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7C3D75B5">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叶城县技工学校</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0500D9A">
      <w:r>
        <w:br w:type="page"/>
      </w:r>
    </w:p>
    <w:p w14:paraId="447982E7">
      <w:pPr>
        <w:spacing w:line="640" w:lineRule="exact"/>
        <w:jc w:val="center"/>
        <w:outlineLvl w:val="1"/>
      </w:pPr>
      <w:r>
        <w:rPr>
          <w:rFonts w:ascii="黑体" w:hAnsi="黑体" w:eastAsia="黑体"/>
          <w:sz w:val="32"/>
        </w:rPr>
        <w:t>第一部分 单位概况</w:t>
      </w:r>
    </w:p>
    <w:p w14:paraId="04022A38">
      <w:pPr>
        <w:spacing w:line="640" w:lineRule="exact"/>
        <w:ind w:firstLine="640"/>
        <w:jc w:val="both"/>
        <w:outlineLvl w:val="2"/>
      </w:pPr>
      <w:r>
        <w:rPr>
          <w:rFonts w:ascii="黑体" w:hAnsi="黑体" w:eastAsia="黑体"/>
          <w:sz w:val="32"/>
        </w:rPr>
        <w:t>一、主要职能</w:t>
      </w:r>
    </w:p>
    <w:p w14:paraId="05B43490">
      <w:pPr>
        <w:spacing w:line="580" w:lineRule="exact"/>
        <w:ind w:firstLine="640"/>
        <w:jc w:val="both"/>
      </w:pPr>
      <w:r>
        <w:rPr>
          <w:rFonts w:ascii="仿宋_GB2312" w:hAnsi="仿宋_GB2312" w:eastAsia="仿宋_GB2312"/>
          <w:sz w:val="32"/>
        </w:rPr>
        <w:t>（1）技工学校培养适应现代化生产、服务需要的中级技工，并承担职业技能鉴定和就业服务等任务。</w:t>
      </w:r>
    </w:p>
    <w:p w14:paraId="6000FAF8">
      <w:pPr>
        <w:spacing w:line="580" w:lineRule="exact"/>
        <w:ind w:firstLine="640"/>
        <w:jc w:val="both"/>
      </w:pPr>
      <w:r>
        <w:rPr>
          <w:rFonts w:ascii="仿宋_GB2312" w:hAnsi="仿宋_GB2312" w:eastAsia="仿宋_GB2312"/>
          <w:sz w:val="32"/>
        </w:rPr>
        <w:t>（2）主要教授学生一门具体的实用技术，培养各类中级技术人才，提高社会职业素质，技术工人培训，相关技能培训。</w:t>
      </w:r>
    </w:p>
    <w:p w14:paraId="4FDAC642">
      <w:pPr>
        <w:spacing w:line="640" w:lineRule="exact"/>
        <w:ind w:firstLine="640"/>
        <w:jc w:val="both"/>
        <w:outlineLvl w:val="2"/>
      </w:pPr>
      <w:r>
        <w:rPr>
          <w:rFonts w:ascii="黑体" w:hAnsi="黑体" w:eastAsia="黑体"/>
          <w:sz w:val="32"/>
        </w:rPr>
        <w:t>二、机构设置及人员情况</w:t>
      </w:r>
    </w:p>
    <w:p w14:paraId="38D82044">
      <w:pPr>
        <w:spacing w:line="580" w:lineRule="exact"/>
        <w:ind w:firstLine="640"/>
        <w:jc w:val="both"/>
      </w:pPr>
      <w:r>
        <w:rPr>
          <w:rFonts w:ascii="仿宋_GB2312" w:hAnsi="仿宋_GB2312" w:eastAsia="仿宋_GB2312"/>
          <w:sz w:val="32"/>
        </w:rPr>
        <w:t>叶城县技工学校2024年度，实有人数65人，其中：在职人员64人，增加8人；离休人员0人，增加0人；退休人员1人</w:t>
      </w:r>
      <w:bookmarkStart w:id="0" w:name="_GoBack"/>
      <w:r>
        <w:rPr>
          <w:rFonts w:ascii="仿宋_GB2312" w:hAnsi="仿宋_GB2312" w:eastAsia="仿宋_GB2312"/>
          <w:sz w:val="32"/>
        </w:rPr>
        <w:t>,</w:t>
      </w:r>
      <w:bookmarkEnd w:id="0"/>
      <w:r>
        <w:rPr>
          <w:rFonts w:ascii="仿宋_GB2312" w:hAnsi="仿宋_GB2312" w:eastAsia="仿宋_GB2312"/>
          <w:sz w:val="32"/>
        </w:rPr>
        <w:t>增加1人。</w:t>
      </w:r>
    </w:p>
    <w:p w14:paraId="6006D5E9">
      <w:pPr>
        <w:spacing w:line="580" w:lineRule="exact"/>
        <w:ind w:firstLine="640"/>
        <w:jc w:val="both"/>
      </w:pPr>
      <w:r>
        <w:rPr>
          <w:rFonts w:ascii="仿宋_GB2312" w:hAnsi="仿宋_GB2312" w:eastAsia="仿宋_GB2312"/>
          <w:sz w:val="32"/>
        </w:rPr>
        <w:t>叶城县技工学校无下属预算单位，下设7个科室，分别是：综合办公室、教务办公室、后勤办公室、财务办公室、群团办公室、招生就业办公室、培训科。</w:t>
      </w:r>
    </w:p>
    <w:p w14:paraId="219E62F1">
      <w:r>
        <w:br w:type="page"/>
      </w:r>
    </w:p>
    <w:p w14:paraId="5076C316">
      <w:pPr>
        <w:spacing w:line="240" w:lineRule="auto"/>
        <w:jc w:val="center"/>
        <w:outlineLvl w:val="1"/>
      </w:pPr>
      <w:r>
        <w:rPr>
          <w:rFonts w:ascii="黑体" w:hAnsi="黑体" w:eastAsia="黑体"/>
          <w:sz w:val="32"/>
        </w:rPr>
        <w:t>第二部分 部门决算情况说明</w:t>
      </w:r>
    </w:p>
    <w:p w14:paraId="7DA7AB84">
      <w:pPr>
        <w:spacing w:line="640" w:lineRule="exact"/>
        <w:ind w:firstLine="640"/>
        <w:jc w:val="both"/>
        <w:outlineLvl w:val="2"/>
      </w:pPr>
      <w:r>
        <w:rPr>
          <w:rFonts w:ascii="黑体" w:hAnsi="黑体" w:eastAsia="黑体"/>
          <w:sz w:val="32"/>
        </w:rPr>
        <w:t>一、收入支出决算总体情况说明</w:t>
      </w:r>
    </w:p>
    <w:p w14:paraId="11DC4306">
      <w:pPr>
        <w:spacing w:line="580" w:lineRule="exact"/>
        <w:ind w:firstLine="640"/>
        <w:jc w:val="both"/>
      </w:pPr>
      <w:r>
        <w:rPr>
          <w:rFonts w:ascii="仿宋_GB2312" w:hAnsi="仿宋_GB2312" w:eastAsia="仿宋_GB2312"/>
          <w:b/>
          <w:sz w:val="32"/>
        </w:rPr>
        <w:t>2024年度收入总计1,339.48万元，</w:t>
      </w:r>
      <w:r>
        <w:rPr>
          <w:rFonts w:ascii="仿宋_GB2312" w:hAnsi="仿宋_GB2312" w:eastAsia="仿宋_GB2312"/>
          <w:b w:val="0"/>
          <w:sz w:val="32"/>
        </w:rPr>
        <w:t>其中：本年收入合计1,339.48万元，使用非财政拨款结余（含专用结余）0.00万元，年初结转和结余0.00万元。</w:t>
      </w:r>
    </w:p>
    <w:p w14:paraId="516A3E61">
      <w:pPr>
        <w:spacing w:line="580" w:lineRule="exact"/>
        <w:ind w:firstLine="640"/>
        <w:jc w:val="both"/>
      </w:pPr>
      <w:r>
        <w:rPr>
          <w:rFonts w:ascii="仿宋_GB2312" w:hAnsi="仿宋_GB2312" w:eastAsia="仿宋_GB2312"/>
          <w:b/>
          <w:sz w:val="32"/>
        </w:rPr>
        <w:t>2024年度支出总计1,339.48万元，</w:t>
      </w:r>
      <w:r>
        <w:rPr>
          <w:rFonts w:ascii="仿宋_GB2312" w:hAnsi="仿宋_GB2312" w:eastAsia="仿宋_GB2312"/>
          <w:b w:val="0"/>
          <w:sz w:val="32"/>
        </w:rPr>
        <w:t>其中：本年支出合计1,339.48万元，结余分配0.00万元，年末结转和结余0.00万元。</w:t>
      </w:r>
    </w:p>
    <w:p w14:paraId="7818A0EC">
      <w:pPr>
        <w:spacing w:line="580" w:lineRule="exact"/>
        <w:ind w:firstLine="640"/>
        <w:jc w:val="both"/>
      </w:pPr>
      <w:r>
        <w:rPr>
          <w:rFonts w:ascii="仿宋_GB2312" w:hAnsi="仿宋_GB2312" w:eastAsia="仿宋_GB2312"/>
          <w:b w:val="0"/>
          <w:sz w:val="32"/>
        </w:rPr>
        <w:t>收入支出总体与上年相比，增加404.71万元，增长43.30%，主要原因是：本年在职人员增加，相关人员经费增加，增加水费、电费等经费，导致相关经费增加。</w:t>
      </w:r>
    </w:p>
    <w:p w14:paraId="387C91F8">
      <w:pPr>
        <w:spacing w:line="640" w:lineRule="exact"/>
        <w:ind w:firstLine="640"/>
        <w:jc w:val="both"/>
        <w:outlineLvl w:val="2"/>
      </w:pPr>
      <w:r>
        <w:rPr>
          <w:rFonts w:ascii="黑体" w:hAnsi="黑体" w:eastAsia="黑体"/>
          <w:sz w:val="32"/>
        </w:rPr>
        <w:t>二、收入决算情况说明</w:t>
      </w:r>
    </w:p>
    <w:p w14:paraId="44BA015B">
      <w:pPr>
        <w:spacing w:line="580" w:lineRule="exact"/>
        <w:ind w:firstLine="640"/>
        <w:jc w:val="both"/>
      </w:pPr>
      <w:r>
        <w:rPr>
          <w:rFonts w:ascii="仿宋_GB2312" w:hAnsi="仿宋_GB2312" w:eastAsia="仿宋_GB2312"/>
          <w:b/>
          <w:sz w:val="32"/>
        </w:rPr>
        <w:t>本年收入1,339.48万元，</w:t>
      </w:r>
      <w:r>
        <w:rPr>
          <w:rFonts w:ascii="仿宋_GB2312" w:hAnsi="仿宋_GB2312" w:eastAsia="仿宋_GB2312"/>
          <w:b w:val="0"/>
          <w:sz w:val="32"/>
        </w:rPr>
        <w:t>其中：财政拨款收入1,277.55万元，占95.38%；上级补助收入0.00万元，占0.00%；事业收入0.00万元，占0.00%；经营收入0.00万元，占0.00%；附属单位上缴收入0.00万元，占0.00%；其他收入61.93万元，占4.62%。</w:t>
      </w:r>
    </w:p>
    <w:p w14:paraId="714E8FDD">
      <w:pPr>
        <w:spacing w:line="640" w:lineRule="exact"/>
        <w:ind w:firstLine="640"/>
        <w:jc w:val="both"/>
        <w:outlineLvl w:val="2"/>
      </w:pPr>
      <w:r>
        <w:rPr>
          <w:rFonts w:ascii="黑体" w:hAnsi="黑体" w:eastAsia="黑体"/>
          <w:sz w:val="32"/>
        </w:rPr>
        <w:t>三、支出决算情况说明</w:t>
      </w:r>
    </w:p>
    <w:p w14:paraId="55BE9BBE">
      <w:pPr>
        <w:spacing w:line="580" w:lineRule="exact"/>
        <w:ind w:firstLine="640"/>
        <w:jc w:val="both"/>
      </w:pPr>
      <w:r>
        <w:rPr>
          <w:rFonts w:ascii="仿宋_GB2312" w:hAnsi="仿宋_GB2312" w:eastAsia="仿宋_GB2312"/>
          <w:b/>
          <w:sz w:val="32"/>
        </w:rPr>
        <w:t>本年支出1,339.48万元，</w:t>
      </w:r>
      <w:r>
        <w:rPr>
          <w:rFonts w:ascii="仿宋_GB2312" w:hAnsi="仿宋_GB2312" w:eastAsia="仿宋_GB2312"/>
          <w:b w:val="0"/>
          <w:sz w:val="32"/>
        </w:rPr>
        <w:t>其中：基本支出1,004.09万元，占74.96%；项目支出335.39万元，占25.04%；上缴上级支出0.00万元，占0.00%；经营支出0.00万元，占0.00%；对附属单位补助支出0.00万元，占0.00%。</w:t>
      </w:r>
    </w:p>
    <w:p w14:paraId="0355FE51">
      <w:pPr>
        <w:spacing w:line="640" w:lineRule="exact"/>
        <w:ind w:firstLine="640"/>
        <w:jc w:val="both"/>
        <w:outlineLvl w:val="2"/>
      </w:pPr>
      <w:r>
        <w:rPr>
          <w:rFonts w:ascii="黑体" w:hAnsi="黑体" w:eastAsia="黑体"/>
          <w:sz w:val="32"/>
        </w:rPr>
        <w:t>四、财政拨款收入支出决算总体情况说明</w:t>
      </w:r>
    </w:p>
    <w:p w14:paraId="3BC52B65">
      <w:pPr>
        <w:spacing w:line="580" w:lineRule="exact"/>
        <w:ind w:firstLine="640"/>
        <w:jc w:val="both"/>
      </w:pPr>
      <w:r>
        <w:rPr>
          <w:rFonts w:ascii="仿宋_GB2312" w:hAnsi="仿宋_GB2312" w:eastAsia="仿宋_GB2312"/>
          <w:b/>
          <w:sz w:val="32"/>
        </w:rPr>
        <w:t>2024年度财政拨款收入总计1,277.55万元，</w:t>
      </w:r>
      <w:r>
        <w:rPr>
          <w:rFonts w:ascii="仿宋_GB2312" w:hAnsi="仿宋_GB2312" w:eastAsia="仿宋_GB2312"/>
          <w:b w:val="0"/>
          <w:sz w:val="32"/>
        </w:rPr>
        <w:t>其中：年初财政拨款结转和结余0.00万元，本年财政拨款收入1,277.55万元。</w:t>
      </w:r>
      <w:r>
        <w:rPr>
          <w:rFonts w:ascii="仿宋_GB2312" w:hAnsi="仿宋_GB2312" w:eastAsia="仿宋_GB2312"/>
          <w:b/>
          <w:sz w:val="32"/>
        </w:rPr>
        <w:t>财政拨款支出总计1,277.55万元，</w:t>
      </w:r>
      <w:r>
        <w:rPr>
          <w:rFonts w:ascii="仿宋_GB2312" w:hAnsi="仿宋_GB2312" w:eastAsia="仿宋_GB2312"/>
          <w:b w:val="0"/>
          <w:sz w:val="32"/>
        </w:rPr>
        <w:t>其中：年末财政拨款结转和结余0.00万元，本年财政拨款支出1,277.55万元。</w:t>
      </w:r>
    </w:p>
    <w:p w14:paraId="2DEBD75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增加408.32万元，增长46.97%，主要原因是：本年在职人员增加，相关人员经费增加，增加水费、电费等经费，导致相关经费增加。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年初预算数855.37万元，决算数1,277.55万元，预决算差异率49.36%，主要原因是：本年在职人员增加，年中追加人员经费及人员工资、社保、公积金基数调增部分资金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追加</w:t>
      </w:r>
      <w:r>
        <w:rPr>
          <w:rFonts w:hint="eastAsia" w:ascii="仿宋_GB2312" w:hAnsi="仿宋_GB2312" w:eastAsia="仿宋_GB2312"/>
          <w:b w:val="0"/>
          <w:sz w:val="32"/>
        </w:rPr>
        <w:t>学生资助补助第一批技工免学费</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免住宿经费，</w:t>
      </w:r>
      <w:r>
        <w:rPr>
          <w:rFonts w:ascii="仿宋_GB2312" w:hAnsi="仿宋_GB2312" w:eastAsia="仿宋_GB2312"/>
          <w:b w:val="0"/>
          <w:sz w:val="32"/>
        </w:rPr>
        <w:t>导致预决算存在差异。</w:t>
      </w:r>
    </w:p>
    <w:p w14:paraId="4C90236E">
      <w:pPr>
        <w:spacing w:line="640" w:lineRule="exact"/>
        <w:ind w:firstLine="640"/>
        <w:jc w:val="both"/>
        <w:outlineLvl w:val="2"/>
      </w:pPr>
      <w:r>
        <w:rPr>
          <w:rFonts w:ascii="黑体" w:hAnsi="黑体" w:eastAsia="黑体"/>
          <w:sz w:val="32"/>
        </w:rPr>
        <w:t>五、一般公共预算财政拨款支出决算情况说明</w:t>
      </w:r>
    </w:p>
    <w:p w14:paraId="67EF8DB5">
      <w:pPr>
        <w:spacing w:line="640" w:lineRule="exact"/>
        <w:ind w:firstLine="640"/>
        <w:jc w:val="both"/>
        <w:outlineLvl w:val="3"/>
      </w:pPr>
      <w:r>
        <w:rPr>
          <w:rFonts w:ascii="楷体_GB2312" w:hAnsi="楷体_GB2312" w:eastAsia="楷体_GB2312"/>
          <w:b/>
          <w:sz w:val="32"/>
        </w:rPr>
        <w:t>（一）一般公共预算财政拨款支出决算总体情况</w:t>
      </w:r>
    </w:p>
    <w:p w14:paraId="569C95AC">
      <w:pPr>
        <w:spacing w:line="580" w:lineRule="exact"/>
        <w:ind w:firstLine="640"/>
        <w:jc w:val="both"/>
      </w:pPr>
      <w:r>
        <w:rPr>
          <w:rFonts w:ascii="仿宋_GB2312" w:hAnsi="仿宋_GB2312" w:eastAsia="仿宋_GB2312"/>
          <w:b/>
          <w:sz w:val="32"/>
        </w:rPr>
        <w:t>2024年度一般公共预算财政拨款支出1,277.55万元，</w:t>
      </w:r>
      <w:r>
        <w:rPr>
          <w:rFonts w:ascii="仿宋_GB2312" w:hAnsi="仿宋_GB2312" w:eastAsia="仿宋_GB2312"/>
          <w:b w:val="0"/>
          <w:sz w:val="32"/>
        </w:rPr>
        <w:t>占本年支出合计的95.38%。</w:t>
      </w:r>
      <w:r>
        <w:rPr>
          <w:rFonts w:ascii="仿宋_GB2312" w:hAnsi="仿宋_GB2312" w:eastAsia="仿宋_GB2312"/>
          <w:b/>
          <w:sz w:val="32"/>
        </w:rPr>
        <w:t>与上年相比，</w:t>
      </w:r>
      <w:r>
        <w:rPr>
          <w:rFonts w:ascii="仿宋_GB2312" w:hAnsi="仿宋_GB2312" w:eastAsia="仿宋_GB2312"/>
          <w:b w:val="0"/>
          <w:sz w:val="32"/>
        </w:rPr>
        <w:t>增加408.32万元，增长46.97%，主要原因是：本年在职人员增加，相关人员经费增加，增加水费、电费等经费，导致相关经费增加。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年初预算数855.37万元，决算数1,277.55万元，预决算差异率49.36%，主要原因是：本年在职人员增加，年中追加人员经费及人员工资、社保、公积金基数调增部分资金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追加</w:t>
      </w:r>
      <w:r>
        <w:rPr>
          <w:rFonts w:hint="eastAsia" w:ascii="仿宋_GB2312" w:hAnsi="仿宋_GB2312" w:eastAsia="仿宋_GB2312"/>
          <w:b w:val="0"/>
          <w:sz w:val="32"/>
        </w:rPr>
        <w:t>学生资助补助第一批技工免学费</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免住宿经费，</w:t>
      </w:r>
      <w:r>
        <w:rPr>
          <w:rFonts w:ascii="仿宋_GB2312" w:hAnsi="仿宋_GB2312" w:eastAsia="仿宋_GB2312"/>
          <w:b w:val="0"/>
          <w:sz w:val="32"/>
        </w:rPr>
        <w:t>导致预决算存在差异。</w:t>
      </w:r>
    </w:p>
    <w:p w14:paraId="5B40A5EB">
      <w:pPr>
        <w:spacing w:line="640" w:lineRule="exact"/>
        <w:ind w:firstLine="640"/>
        <w:jc w:val="both"/>
        <w:outlineLvl w:val="3"/>
      </w:pPr>
      <w:r>
        <w:rPr>
          <w:rFonts w:ascii="楷体_GB2312" w:hAnsi="楷体_GB2312" w:eastAsia="楷体_GB2312"/>
          <w:b/>
          <w:sz w:val="32"/>
        </w:rPr>
        <w:t>（二）一般公共预算财政拨款支出决算结构情况</w:t>
      </w:r>
    </w:p>
    <w:p w14:paraId="372FF055">
      <w:pPr>
        <w:spacing w:line="580" w:lineRule="exact"/>
        <w:ind w:firstLine="640"/>
        <w:jc w:val="both"/>
      </w:pPr>
      <w:r>
        <w:rPr>
          <w:rFonts w:ascii="仿宋_GB2312" w:hAnsi="仿宋_GB2312" w:eastAsia="仿宋_GB2312"/>
          <w:b w:val="0"/>
          <w:sz w:val="32"/>
        </w:rPr>
        <w:t>1.教育支出(类)1,035.44万元,占81.05%。</w:t>
      </w:r>
    </w:p>
    <w:p w14:paraId="49493CB7">
      <w:pPr>
        <w:spacing w:line="580" w:lineRule="exact"/>
        <w:ind w:firstLine="640"/>
        <w:jc w:val="both"/>
      </w:pPr>
      <w:r>
        <w:rPr>
          <w:rFonts w:ascii="仿宋_GB2312" w:hAnsi="仿宋_GB2312" w:eastAsia="仿宋_GB2312"/>
          <w:b w:val="0"/>
          <w:sz w:val="32"/>
        </w:rPr>
        <w:t>2.社会保障和就业支出(类)108.70万元,占8.51%。</w:t>
      </w:r>
    </w:p>
    <w:p w14:paraId="1AFEEB36">
      <w:pPr>
        <w:spacing w:line="580" w:lineRule="exact"/>
        <w:ind w:firstLine="640"/>
        <w:jc w:val="both"/>
      </w:pPr>
      <w:r>
        <w:rPr>
          <w:rFonts w:ascii="仿宋_GB2312" w:hAnsi="仿宋_GB2312" w:eastAsia="仿宋_GB2312"/>
          <w:b w:val="0"/>
          <w:sz w:val="32"/>
        </w:rPr>
        <w:t>3.卫生健康支出(类)46.23万元,占3.62%。</w:t>
      </w:r>
    </w:p>
    <w:p w14:paraId="44D09CD9">
      <w:pPr>
        <w:spacing w:line="580" w:lineRule="exact"/>
        <w:ind w:firstLine="640"/>
        <w:jc w:val="both"/>
      </w:pPr>
      <w:r>
        <w:rPr>
          <w:rFonts w:ascii="仿宋_GB2312" w:hAnsi="仿宋_GB2312" w:eastAsia="仿宋_GB2312"/>
          <w:b w:val="0"/>
          <w:sz w:val="32"/>
        </w:rPr>
        <w:t>4.住房保障支出(类)87.18万元,占6.82%。</w:t>
      </w:r>
    </w:p>
    <w:p w14:paraId="761BFD97">
      <w:pPr>
        <w:spacing w:line="640" w:lineRule="exact"/>
        <w:ind w:firstLine="640"/>
        <w:jc w:val="both"/>
        <w:outlineLvl w:val="3"/>
      </w:pPr>
      <w:r>
        <w:rPr>
          <w:rFonts w:ascii="楷体_GB2312" w:hAnsi="楷体_GB2312" w:eastAsia="楷体_GB2312"/>
          <w:b/>
          <w:sz w:val="32"/>
        </w:rPr>
        <w:t>（三）一般公共预算财政拨款支出决算具体情况</w:t>
      </w:r>
    </w:p>
    <w:p w14:paraId="33FE637C">
      <w:pPr>
        <w:spacing w:line="580" w:lineRule="exact"/>
        <w:ind w:firstLine="640"/>
        <w:jc w:val="both"/>
      </w:pPr>
      <w:r>
        <w:rPr>
          <w:rFonts w:ascii="仿宋_GB2312" w:hAnsi="仿宋_GB2312" w:eastAsia="仿宋_GB2312"/>
          <w:b w:val="0"/>
          <w:sz w:val="32"/>
        </w:rPr>
        <w:t>1.教育支出(类)职业教育(款)技校教育(项):支出决算数为1,035.44万元，比上年决算增加269.00万元，增长35.10%,主要原因是：本年在职人员增加，在职人员工资调增、公积金基数调增，人员经费增加</w:t>
      </w:r>
      <w:r>
        <w:rPr>
          <w:rFonts w:hint="eastAsia" w:ascii="仿宋_GB2312" w:hAnsi="仿宋_GB2312" w:eastAsia="仿宋_GB2312"/>
          <w:b w:val="0"/>
          <w:sz w:val="32"/>
          <w:lang w:eastAsia="zh-CN"/>
        </w:rPr>
        <w:t>；</w:t>
      </w:r>
      <w:r>
        <w:rPr>
          <w:rFonts w:ascii="仿宋_GB2312" w:hAnsi="仿宋_GB2312" w:eastAsia="仿宋_GB2312"/>
          <w:b w:val="0"/>
          <w:sz w:val="32"/>
        </w:rPr>
        <w:t>增加水费、电费等经费，导致相关经费增加。</w:t>
      </w:r>
    </w:p>
    <w:p w14:paraId="271BA592">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108.70万元，比上年决算增加63.26万元，增长139.22%,主要原因是：本年在职人员增加，养老保险缴费较上年增加。</w:t>
      </w:r>
    </w:p>
    <w:p w14:paraId="00E12313">
      <w:pPr>
        <w:spacing w:line="580" w:lineRule="exact"/>
        <w:ind w:firstLine="640"/>
        <w:jc w:val="both"/>
      </w:pPr>
      <w:r>
        <w:rPr>
          <w:rFonts w:ascii="仿宋_GB2312" w:hAnsi="仿宋_GB2312" w:eastAsia="仿宋_GB2312"/>
          <w:b w:val="0"/>
          <w:sz w:val="32"/>
        </w:rPr>
        <w:t>3.卫生健康支出(类)行政事业单位医疗(款)事业单位医疗(项):支出决算数为46.23万元，比上年决算增加22.95万元，增长98.58%,主要原因是：本年在职人员增加，事业单位医疗支出较上年增加。</w:t>
      </w:r>
    </w:p>
    <w:p w14:paraId="2A6EA1D9">
      <w:pPr>
        <w:spacing w:line="580" w:lineRule="exact"/>
        <w:ind w:firstLine="640"/>
        <w:jc w:val="both"/>
      </w:pPr>
      <w:r>
        <w:rPr>
          <w:rFonts w:ascii="仿宋_GB2312" w:hAnsi="仿宋_GB2312" w:eastAsia="仿宋_GB2312"/>
          <w:b w:val="0"/>
          <w:sz w:val="32"/>
        </w:rPr>
        <w:t>4.住房保障支出(类)住房改革支出(款)住房公积金(项):支出决算数为87.18万元，比上年决算增加53.11万元，增长155.88%,主要原因是：本年在职人员增加，住房公积金支出较上年增加。</w:t>
      </w:r>
    </w:p>
    <w:p w14:paraId="612343EF">
      <w:pPr>
        <w:spacing w:line="640" w:lineRule="exact"/>
        <w:ind w:firstLine="640"/>
        <w:jc w:val="both"/>
        <w:outlineLvl w:val="2"/>
      </w:pPr>
      <w:r>
        <w:rPr>
          <w:rFonts w:ascii="黑体" w:hAnsi="黑体" w:eastAsia="黑体"/>
          <w:sz w:val="32"/>
        </w:rPr>
        <w:t>六、一般公共预算财政拨款基本支出决算情况说明</w:t>
      </w:r>
    </w:p>
    <w:p w14:paraId="3D681368">
      <w:pPr>
        <w:spacing w:line="580" w:lineRule="exact"/>
        <w:ind w:firstLine="640"/>
        <w:jc w:val="both"/>
      </w:pPr>
      <w:r>
        <w:rPr>
          <w:rFonts w:ascii="仿宋_GB2312" w:hAnsi="仿宋_GB2312" w:eastAsia="仿宋_GB2312"/>
          <w:b w:val="0"/>
          <w:sz w:val="32"/>
        </w:rPr>
        <w:t>2024年度一般公共预算财政拨款基本支出1,004.09万元，其中：</w:t>
      </w:r>
      <w:r>
        <w:rPr>
          <w:rFonts w:ascii="仿宋_GB2312" w:hAnsi="仿宋_GB2312" w:eastAsia="仿宋_GB2312"/>
          <w:b/>
          <w:sz w:val="32"/>
        </w:rPr>
        <w:t>人员经费987.92万元，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w:t>
      </w:r>
    </w:p>
    <w:p w14:paraId="03CB071A">
      <w:pPr>
        <w:spacing w:line="580" w:lineRule="exact"/>
        <w:ind w:firstLine="640"/>
        <w:jc w:val="both"/>
      </w:pPr>
      <w:r>
        <w:rPr>
          <w:rFonts w:ascii="仿宋_GB2312" w:hAnsi="仿宋_GB2312" w:eastAsia="仿宋_GB2312"/>
          <w:b/>
          <w:sz w:val="32"/>
        </w:rPr>
        <w:t>公用经费16.17万元，</w:t>
      </w:r>
      <w:r>
        <w:rPr>
          <w:rFonts w:ascii="仿宋_GB2312" w:hAnsi="仿宋_GB2312" w:eastAsia="仿宋_GB2312"/>
          <w:b w:val="0"/>
          <w:sz w:val="32"/>
        </w:rPr>
        <w:t>包括：水费、电费。</w:t>
      </w:r>
    </w:p>
    <w:p w14:paraId="210ACFF7">
      <w:pPr>
        <w:spacing w:line="640" w:lineRule="exact"/>
        <w:ind w:firstLine="640"/>
        <w:jc w:val="both"/>
        <w:outlineLvl w:val="2"/>
      </w:pPr>
      <w:r>
        <w:rPr>
          <w:rFonts w:ascii="黑体" w:hAnsi="黑体" w:eastAsia="黑体"/>
          <w:sz w:val="32"/>
        </w:rPr>
        <w:t>七、政府性基金预算财政拨款收入支出决算情况说明</w:t>
      </w:r>
    </w:p>
    <w:p w14:paraId="4FE7381B">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F91BBED">
      <w:pPr>
        <w:spacing w:line="640" w:lineRule="exact"/>
        <w:ind w:firstLine="640"/>
        <w:jc w:val="both"/>
        <w:outlineLvl w:val="2"/>
      </w:pPr>
      <w:r>
        <w:rPr>
          <w:rFonts w:ascii="黑体" w:hAnsi="黑体" w:eastAsia="黑体"/>
          <w:sz w:val="32"/>
        </w:rPr>
        <w:t>八、国有资本经营预算财政拨款收入支出决算情况说明</w:t>
      </w:r>
    </w:p>
    <w:p w14:paraId="5E4C03F2">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BCE8252">
      <w:pPr>
        <w:spacing w:line="640" w:lineRule="exact"/>
        <w:ind w:firstLine="640"/>
        <w:jc w:val="both"/>
        <w:outlineLvl w:val="2"/>
      </w:pPr>
      <w:r>
        <w:rPr>
          <w:rFonts w:ascii="黑体" w:hAnsi="黑体" w:eastAsia="黑体"/>
          <w:sz w:val="32"/>
        </w:rPr>
        <w:t>九、财政拨款“三公”经费支出决算情况说明</w:t>
      </w:r>
    </w:p>
    <w:p w14:paraId="70608F9F">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2FC0BB39">
      <w:pPr>
        <w:spacing w:line="580" w:lineRule="exact"/>
        <w:ind w:firstLine="640"/>
        <w:jc w:val="both"/>
      </w:pPr>
      <w:r>
        <w:rPr>
          <w:rFonts w:ascii="仿宋_GB2312" w:hAnsi="仿宋_GB2312" w:eastAsia="仿宋_GB2312"/>
          <w:b/>
          <w:sz w:val="32"/>
        </w:rPr>
        <w:t>具体情况如下：</w:t>
      </w:r>
    </w:p>
    <w:p w14:paraId="35057841">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5E78E7E">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7726334C">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E4F40E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6FBFD3BA">
      <w:pPr>
        <w:spacing w:line="640" w:lineRule="exact"/>
        <w:ind w:firstLine="640"/>
        <w:jc w:val="both"/>
        <w:outlineLvl w:val="2"/>
      </w:pPr>
      <w:r>
        <w:rPr>
          <w:rFonts w:ascii="黑体" w:hAnsi="黑体" w:eastAsia="黑体"/>
          <w:sz w:val="32"/>
        </w:rPr>
        <w:t>十、其他重要事项的情况说明</w:t>
      </w:r>
    </w:p>
    <w:p w14:paraId="3A4CA19E">
      <w:pPr>
        <w:spacing w:line="640" w:lineRule="exact"/>
        <w:ind w:firstLine="640"/>
        <w:jc w:val="both"/>
        <w:outlineLvl w:val="3"/>
      </w:pPr>
      <w:r>
        <w:rPr>
          <w:rFonts w:ascii="楷体_GB2312" w:hAnsi="楷体_GB2312" w:eastAsia="楷体_GB2312"/>
          <w:b/>
          <w:sz w:val="32"/>
        </w:rPr>
        <w:t>（一）机关运行经费及公用经费支出情况</w:t>
      </w:r>
    </w:p>
    <w:p w14:paraId="3AA6D516">
      <w:pPr>
        <w:spacing w:line="580" w:lineRule="exact"/>
        <w:ind w:firstLine="640"/>
        <w:jc w:val="both"/>
      </w:pPr>
      <w:r>
        <w:rPr>
          <w:rFonts w:ascii="仿宋_GB2312" w:hAnsi="仿宋_GB2312" w:eastAsia="仿宋_GB2312"/>
          <w:b w:val="0"/>
          <w:sz w:val="32"/>
        </w:rPr>
        <w:t>2024年度叶城县技工学校（事业单位）公用经费支出16.17万元，比上年增加13.38万元，增长479.57%，主要原因是：本年增加水费、电费等，导致公用经费增加。</w:t>
      </w:r>
    </w:p>
    <w:p w14:paraId="232C8E46">
      <w:pPr>
        <w:spacing w:line="640" w:lineRule="exact"/>
        <w:ind w:firstLine="640"/>
        <w:jc w:val="both"/>
        <w:outlineLvl w:val="3"/>
      </w:pPr>
      <w:r>
        <w:rPr>
          <w:rFonts w:ascii="楷体_GB2312" w:hAnsi="楷体_GB2312" w:eastAsia="楷体_GB2312"/>
          <w:b/>
          <w:sz w:val="32"/>
        </w:rPr>
        <w:t>（二）政府采购情况</w:t>
      </w:r>
    </w:p>
    <w:p w14:paraId="4F04C104">
      <w:pPr>
        <w:spacing w:line="580" w:lineRule="exact"/>
        <w:ind w:firstLine="640"/>
        <w:jc w:val="both"/>
      </w:pPr>
      <w:r>
        <w:rPr>
          <w:rFonts w:ascii="仿宋_GB2312" w:hAnsi="仿宋_GB2312" w:eastAsia="仿宋_GB2312"/>
          <w:b w:val="0"/>
          <w:sz w:val="32"/>
        </w:rPr>
        <w:t>2024年度政府采购支出总额79.34万元，其中：政府采购货物支出34.26万元、政府采购工程支出26.13万元、政府采购服务支出18.95万元。</w:t>
      </w:r>
    </w:p>
    <w:p w14:paraId="42090FB4">
      <w:pPr>
        <w:spacing w:line="580" w:lineRule="exact"/>
        <w:ind w:firstLine="640"/>
        <w:jc w:val="both"/>
      </w:pPr>
      <w:r>
        <w:rPr>
          <w:rFonts w:ascii="仿宋_GB2312" w:hAnsi="仿宋_GB2312" w:eastAsia="仿宋_GB2312"/>
          <w:b w:val="0"/>
          <w:sz w:val="32"/>
        </w:rPr>
        <w:t>授予中小企业合同金额79.11万元，占政府采购支出总额的99.71%，其中：授予小微企业合同金额79.11万元，占政府采购支出总额的99.71%。</w:t>
      </w:r>
    </w:p>
    <w:p w14:paraId="73BEBCB1">
      <w:pPr>
        <w:spacing w:line="640" w:lineRule="exact"/>
        <w:ind w:firstLine="640"/>
        <w:jc w:val="both"/>
        <w:outlineLvl w:val="3"/>
      </w:pPr>
      <w:r>
        <w:rPr>
          <w:rFonts w:ascii="楷体_GB2312" w:hAnsi="楷体_GB2312" w:eastAsia="楷体_GB2312"/>
          <w:b/>
          <w:sz w:val="32"/>
        </w:rPr>
        <w:t>（三）国有资产占用情况说明</w:t>
      </w:r>
    </w:p>
    <w:p w14:paraId="37F75384">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4BA494A3">
      <w:pPr>
        <w:spacing w:line="640" w:lineRule="exact"/>
        <w:ind w:firstLine="640"/>
        <w:jc w:val="both"/>
        <w:outlineLvl w:val="2"/>
      </w:pPr>
      <w:r>
        <w:rPr>
          <w:rFonts w:ascii="黑体" w:hAnsi="黑体" w:eastAsia="黑体"/>
          <w:sz w:val="32"/>
        </w:rPr>
        <w:t>十一、预算绩效的情况说明</w:t>
      </w:r>
    </w:p>
    <w:p w14:paraId="4A0EE9A9">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1,339.48万元，实际执行总额1,339.48万元；预算绩效评价项目7个，全年预算数322.11万元，全年执行数272.34万元。预算绩效管理取得的成效：一是增强了本单位绩效的监控管理，强化了单位负责人责任意识，绩效监控工作列入部门重要议事日程，绩效运行监控作为提升部门预算绩效管理的重要内容抓实、抓好；二是提高了财务人员的业务水平能力，夯实了财务管理基础工作，加强了财务人员对系统全面的理论认识；三是建立了单位内部绩效监控制度的考评体系，强化了责任追究</w:t>
      </w:r>
      <w:r>
        <w:rPr>
          <w:rFonts w:hint="eastAsia" w:ascii="仿宋_GB2312" w:hAnsi="仿宋_GB2312" w:eastAsia="仿宋_GB2312"/>
          <w:b w:val="0"/>
          <w:sz w:val="32"/>
          <w:lang w:eastAsia="zh-CN"/>
        </w:rPr>
        <w:t>制度</w:t>
      </w:r>
      <w:r>
        <w:rPr>
          <w:rFonts w:ascii="仿宋_GB2312" w:hAnsi="仿宋_GB2312" w:eastAsia="仿宋_GB2312"/>
          <w:b w:val="0"/>
          <w:sz w:val="32"/>
        </w:rPr>
        <w:t>，通过预算绩效管理，健全了单位的制度考核，促进单位整体运行又好又快发展。发现的问题及原因：一是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二是绩效档案归档工作有待提高，对档案工作重视程度不高，意识淡薄。单位人员对绩效档案管理工作重视程度不够，不注重关键时间节点材料的鉴定归档，造成绩效管理工作档案缺失；单位人员对档案管理工作缺少针对性和目的性，对绩效档案工作重要性的认识不足，缺乏熟练的业务知识，使绩效档案管理与实际业务存在一定偏差，未发挥其综合价值。下一步改进措施：一是加强学习，进一步明确如何参照考核体系，科学合理设定绩效目标，充分发挥预算绩效管理工作效用。二是财务上会计核算要更加详细，为本单位各项工作的开展、总结、评估提供有效数据资料支撑,为各项业务工作更好</w:t>
      </w:r>
      <w:r>
        <w:rPr>
          <w:rFonts w:hint="eastAsia" w:ascii="仿宋_GB2312" w:hAnsi="仿宋_GB2312" w:eastAsia="仿宋_GB2312"/>
          <w:b w:val="0"/>
          <w:sz w:val="32"/>
          <w:lang w:eastAsia="zh-CN"/>
        </w:rPr>
        <w:t>地</w:t>
      </w:r>
      <w:r>
        <w:rPr>
          <w:rFonts w:ascii="仿宋_GB2312" w:hAnsi="仿宋_GB2312" w:eastAsia="仿宋_GB2312"/>
          <w:b w:val="0"/>
          <w:sz w:val="32"/>
        </w:rPr>
        <w:t>开展提供帮助。三是从源头上强化对专项资金预算管理，实行专项资金预算管理，结合单位实际,按轻重缓急统筹安排编制预算,提高预算编制科学性和合理性，优化资金结构。具体附整体支出绩效自评表，项目支出绩效自评表和评价报告。</w:t>
      </w:r>
    </w:p>
    <w:p w14:paraId="2F691DE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D801B65">
        <w:tblPrEx>
          <w:tblCellMar>
            <w:top w:w="0" w:type="dxa"/>
            <w:left w:w="108" w:type="dxa"/>
            <w:bottom w:w="0" w:type="dxa"/>
            <w:right w:w="108" w:type="dxa"/>
          </w:tblCellMar>
        </w:tblPrEx>
        <w:tc>
          <w:tcPr>
            <w:tcW w:w="8847" w:type="dxa"/>
            <w:gridSpan w:val="9"/>
            <w:vAlign w:val="center"/>
          </w:tcPr>
          <w:p w14:paraId="6899138B">
            <w:pPr>
              <w:jc w:val="center"/>
            </w:pPr>
            <w:r>
              <w:rPr>
                <w:rFonts w:ascii="宋体" w:hAnsi="宋体" w:eastAsia="宋体"/>
                <w:sz w:val="24"/>
              </w:rPr>
              <w:t>单位整体支出绩效自评表</w:t>
            </w:r>
          </w:p>
        </w:tc>
      </w:tr>
      <w:tr w14:paraId="02528896">
        <w:tblPrEx>
          <w:tblCellMar>
            <w:top w:w="0" w:type="dxa"/>
            <w:left w:w="108" w:type="dxa"/>
            <w:bottom w:w="0" w:type="dxa"/>
            <w:right w:w="108" w:type="dxa"/>
          </w:tblCellMar>
        </w:tblPrEx>
        <w:tc>
          <w:tcPr>
            <w:tcW w:w="8847" w:type="dxa"/>
            <w:gridSpan w:val="9"/>
            <w:vAlign w:val="center"/>
          </w:tcPr>
          <w:p w14:paraId="686AB636">
            <w:pPr>
              <w:jc w:val="center"/>
            </w:pPr>
            <w:r>
              <w:rPr>
                <w:rFonts w:ascii="宋体" w:hAnsi="宋体" w:eastAsia="宋体"/>
                <w:sz w:val="24"/>
              </w:rPr>
              <w:t>（2024年度）</w:t>
            </w:r>
          </w:p>
        </w:tc>
      </w:tr>
      <w:tr w14:paraId="7D74AA5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85F16">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5695CB5">
            <w:pPr>
              <w:jc w:val="center"/>
            </w:pPr>
            <w:r>
              <w:rPr>
                <w:rFonts w:ascii="宋体" w:hAnsi="宋体" w:eastAsia="宋体"/>
                <w:sz w:val="16"/>
              </w:rPr>
              <w:t>叶城县技工学校</w:t>
            </w:r>
          </w:p>
        </w:tc>
      </w:tr>
      <w:tr w14:paraId="7BFE651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50F0DD">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7892F">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EAE1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E6C73">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42A87">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BBD48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C9D89">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F83F8">
            <w:pPr>
              <w:jc w:val="center"/>
            </w:pPr>
            <w:r>
              <w:rPr>
                <w:rFonts w:ascii="宋体" w:hAnsi="宋体" w:eastAsia="宋体"/>
                <w:sz w:val="16"/>
              </w:rPr>
              <w:t>得分</w:t>
            </w:r>
          </w:p>
        </w:tc>
      </w:tr>
      <w:tr w14:paraId="0DBE90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57EB5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70489">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99F8C">
            <w:pPr>
              <w:jc w:val="center"/>
            </w:pPr>
            <w:r>
              <w:rPr>
                <w:rFonts w:ascii="宋体" w:hAnsi="宋体" w:eastAsia="宋体"/>
                <w:sz w:val="16"/>
              </w:rPr>
              <w:t>855.38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B5614">
            <w:pPr>
              <w:jc w:val="center"/>
            </w:pPr>
            <w:r>
              <w:rPr>
                <w:rFonts w:ascii="宋体" w:hAnsi="宋体" w:eastAsia="宋体"/>
                <w:sz w:val="16"/>
              </w:rPr>
              <w:t>1,339.48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1CE45">
            <w:pPr>
              <w:jc w:val="center"/>
            </w:pPr>
            <w:r>
              <w:rPr>
                <w:rFonts w:ascii="宋体" w:hAnsi="宋体" w:eastAsia="宋体"/>
                <w:sz w:val="16"/>
              </w:rPr>
              <w:t>1,339.48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497D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A19CC">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CCB11">
            <w:pPr>
              <w:jc w:val="center"/>
            </w:pPr>
            <w:r>
              <w:rPr>
                <w:rFonts w:ascii="宋体" w:hAnsi="宋体" w:eastAsia="宋体"/>
                <w:sz w:val="16"/>
              </w:rPr>
              <w:t>10</w:t>
            </w:r>
          </w:p>
        </w:tc>
      </w:tr>
      <w:tr w14:paraId="7C83B64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F5E72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BF8D2">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6D096">
            <w:pPr>
              <w:jc w:val="center"/>
            </w:pPr>
            <w:r>
              <w:rPr>
                <w:rFonts w:ascii="宋体" w:hAnsi="宋体" w:eastAsia="宋体"/>
                <w:sz w:val="16"/>
              </w:rPr>
              <w:t>199.01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469C3">
            <w:pPr>
              <w:jc w:val="center"/>
            </w:pPr>
            <w:r>
              <w:rPr>
                <w:rFonts w:ascii="宋体" w:hAnsi="宋体" w:eastAsia="宋体"/>
                <w:sz w:val="16"/>
              </w:rPr>
              <w:t>273.46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AC5BC">
            <w:pPr>
              <w:jc w:val="center"/>
            </w:pPr>
            <w:r>
              <w:rPr>
                <w:rFonts w:ascii="宋体" w:hAnsi="宋体" w:eastAsia="宋体"/>
                <w:sz w:val="16"/>
              </w:rPr>
              <w:t>273.46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D3ED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D11BE">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B0E26">
            <w:pPr>
              <w:jc w:val="center"/>
            </w:pPr>
            <w:r>
              <w:rPr>
                <w:rFonts w:ascii="宋体" w:hAnsi="宋体" w:eastAsia="宋体"/>
                <w:sz w:val="16"/>
              </w:rPr>
              <w:t>—</w:t>
            </w:r>
          </w:p>
        </w:tc>
      </w:tr>
      <w:tr w14:paraId="5CD7A9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52536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3BACF">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4E4DC">
            <w:pPr>
              <w:jc w:val="center"/>
            </w:pPr>
            <w:r>
              <w:rPr>
                <w:rFonts w:ascii="宋体" w:hAnsi="宋体" w:eastAsia="宋体"/>
                <w:sz w:val="16"/>
              </w:rPr>
              <w:t>656.37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747E5">
            <w:pPr>
              <w:jc w:val="center"/>
            </w:pPr>
            <w:r>
              <w:rPr>
                <w:rFonts w:ascii="宋体" w:hAnsi="宋体" w:eastAsia="宋体"/>
                <w:sz w:val="16"/>
              </w:rPr>
              <w:t>1,004.09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8CCA0B">
            <w:pPr>
              <w:jc w:val="center"/>
            </w:pPr>
            <w:r>
              <w:rPr>
                <w:rFonts w:ascii="宋体" w:hAnsi="宋体" w:eastAsia="宋体"/>
                <w:sz w:val="16"/>
              </w:rPr>
              <w:t>1,004.09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9427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C046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2D6C6">
            <w:pPr>
              <w:jc w:val="center"/>
            </w:pPr>
            <w:r>
              <w:rPr>
                <w:rFonts w:ascii="宋体" w:hAnsi="宋体" w:eastAsia="宋体"/>
                <w:sz w:val="16"/>
              </w:rPr>
              <w:t>—</w:t>
            </w:r>
          </w:p>
        </w:tc>
      </w:tr>
      <w:tr w14:paraId="1A5704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C863E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B83E4">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57D72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8927E">
            <w:pPr>
              <w:jc w:val="center"/>
            </w:pPr>
            <w:r>
              <w:rPr>
                <w:rFonts w:ascii="宋体" w:hAnsi="宋体" w:eastAsia="宋体"/>
                <w:sz w:val="16"/>
              </w:rPr>
              <w:t>61.93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851A6">
            <w:pPr>
              <w:jc w:val="center"/>
            </w:pPr>
            <w:r>
              <w:rPr>
                <w:rFonts w:ascii="宋体" w:hAnsi="宋体" w:eastAsia="宋体"/>
                <w:sz w:val="16"/>
              </w:rPr>
              <w:t>61.93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53B4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3A8C4">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CA7AB">
            <w:pPr>
              <w:jc w:val="center"/>
            </w:pPr>
            <w:r>
              <w:rPr>
                <w:rFonts w:ascii="宋体" w:hAnsi="宋体" w:eastAsia="宋体"/>
                <w:sz w:val="16"/>
              </w:rPr>
              <w:t>—</w:t>
            </w:r>
          </w:p>
        </w:tc>
      </w:tr>
      <w:tr w14:paraId="1E5B58F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B6774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F1DBA5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6A1FB8">
            <w:pPr>
              <w:jc w:val="center"/>
            </w:pPr>
            <w:r>
              <w:rPr>
                <w:rFonts w:ascii="宋体" w:hAnsi="宋体" w:eastAsia="宋体"/>
                <w:sz w:val="16"/>
              </w:rPr>
              <w:t>实际完成情况</w:t>
            </w:r>
          </w:p>
        </w:tc>
      </w:tr>
      <w:tr w14:paraId="0E181F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F18A7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31B49F8">
            <w:pPr>
              <w:jc w:val="both"/>
            </w:pPr>
            <w:r>
              <w:rPr>
                <w:rFonts w:ascii="宋体" w:hAnsi="宋体" w:eastAsia="宋体"/>
                <w:sz w:val="16"/>
              </w:rPr>
              <w:t>聚焦社会稳定和长治久安总目标，坚决贯彻落实上级党政关于开展职业技能培训的各项决策部署精神，立足我县实际，提出职业技能培训总体规划、专业设置等方案；加强学校师资队伍建设，积极开展教师培训培养，科学设置培训科目和实训内容，扎实开展城乡应用技术型人才培训，不断提升劳动力职业素质，拓宽就业创业渠道；加强学校师生、教育教学和就业安置服务管理，确保学校各项工作扎实有序开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EFE0E2">
            <w:pPr>
              <w:jc w:val="both"/>
            </w:pPr>
            <w:r>
              <w:rPr>
                <w:rFonts w:hint="eastAsia" w:ascii="宋体" w:hAnsi="宋体"/>
                <w:sz w:val="16"/>
                <w:lang w:eastAsia="zh-CN"/>
              </w:rPr>
              <w:t>截至</w:t>
            </w:r>
            <w:r>
              <w:rPr>
                <w:rFonts w:ascii="宋体" w:hAnsi="宋体" w:eastAsia="宋体"/>
                <w:sz w:val="16"/>
              </w:rPr>
              <w:t>2024年12月31日，2024年外出培训、交流交往教师25名，完成计划招生600名学生，每期技能培训班每个工种召开就业招聘会次数为30次并且开展初、中级工短期培训9800人次，签订校企合作签订数量26家。以教育为根本的办学理念，坚持走校企合作，产教融合的办学道路，坚持技能成才作为第一生命，把学生进步作为第一要务，把师资建设作为第一抓手，把安全管理作为第一责任，通过全校师生的共同努力，各项工作取得了显著的成效。</w:t>
            </w:r>
          </w:p>
        </w:tc>
      </w:tr>
      <w:tr w14:paraId="34433D4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2478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D188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57AA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2863C">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18A6E">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53BD0">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3623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4E04D">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393B8">
            <w:pPr>
              <w:jc w:val="center"/>
            </w:pPr>
            <w:r>
              <w:rPr>
                <w:rFonts w:ascii="宋体" w:hAnsi="宋体" w:eastAsia="宋体"/>
                <w:sz w:val="16"/>
              </w:rPr>
              <w:t>得分</w:t>
            </w:r>
          </w:p>
        </w:tc>
      </w:tr>
      <w:tr w14:paraId="42B758E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65950B">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5C7B1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77D2B">
            <w:pPr>
              <w:jc w:val="center"/>
            </w:pPr>
            <w:r>
              <w:rPr>
                <w:rFonts w:ascii="宋体" w:hAnsi="宋体" w:eastAsia="宋体"/>
                <w:sz w:val="16"/>
              </w:rPr>
              <w:t>外出培训、交流交往教师数量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802AA">
            <w:pPr>
              <w:jc w:val="center"/>
            </w:pPr>
            <w:r>
              <w:rPr>
                <w:rFonts w:ascii="宋体" w:hAnsi="宋体" w:eastAsia="宋体"/>
                <w:sz w:val="16"/>
              </w:rPr>
              <w:t>&gt;=25名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23F22">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4DE2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5F412">
            <w:pPr>
              <w:jc w:val="center"/>
            </w:pPr>
            <w:r>
              <w:rPr>
                <w:rFonts w:ascii="宋体" w:hAnsi="宋体" w:eastAsia="宋体"/>
                <w:sz w:val="16"/>
              </w:rPr>
              <w:t>25名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1134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C2D17">
            <w:pPr>
              <w:jc w:val="center"/>
            </w:pPr>
            <w:r>
              <w:rPr>
                <w:rFonts w:ascii="宋体" w:hAnsi="宋体" w:eastAsia="宋体"/>
                <w:sz w:val="16"/>
              </w:rPr>
              <w:t>20</w:t>
            </w:r>
          </w:p>
        </w:tc>
      </w:tr>
      <w:tr w14:paraId="74182B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18914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E43BB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A2FB4">
            <w:pPr>
              <w:jc w:val="center"/>
            </w:pPr>
            <w:r>
              <w:rPr>
                <w:rFonts w:ascii="宋体" w:hAnsi="宋体" w:eastAsia="宋体"/>
                <w:sz w:val="16"/>
              </w:rPr>
              <w:t>计划招生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3F787">
            <w:pPr>
              <w:jc w:val="center"/>
            </w:pPr>
            <w:r>
              <w:rPr>
                <w:rFonts w:ascii="宋体" w:hAnsi="宋体" w:eastAsia="宋体"/>
                <w:sz w:val="16"/>
              </w:rPr>
              <w:t>=600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A49E1">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2B22F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96D7B">
            <w:pPr>
              <w:jc w:val="center"/>
            </w:pPr>
            <w:r>
              <w:rPr>
                <w:rFonts w:ascii="宋体" w:hAnsi="宋体" w:eastAsia="宋体"/>
                <w:sz w:val="16"/>
              </w:rPr>
              <w:t>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84A4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91A97">
            <w:pPr>
              <w:jc w:val="center"/>
            </w:pPr>
            <w:r>
              <w:rPr>
                <w:rFonts w:ascii="宋体" w:hAnsi="宋体" w:eastAsia="宋体"/>
                <w:sz w:val="16"/>
              </w:rPr>
              <w:t>20</w:t>
            </w:r>
          </w:p>
        </w:tc>
      </w:tr>
      <w:tr w14:paraId="13A5FEC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40085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3A7A3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01FC4">
            <w:pPr>
              <w:jc w:val="center"/>
            </w:pPr>
            <w:r>
              <w:rPr>
                <w:rFonts w:ascii="宋体" w:hAnsi="宋体" w:eastAsia="宋体"/>
                <w:sz w:val="16"/>
              </w:rPr>
              <w:t>开展初、中级工短期培训人次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6A56A">
            <w:pPr>
              <w:jc w:val="center"/>
            </w:pPr>
            <w:r>
              <w:rPr>
                <w:rFonts w:ascii="宋体" w:hAnsi="宋体" w:eastAsia="宋体"/>
                <w:sz w:val="16"/>
              </w:rPr>
              <w:t>&gt;=9800人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99049">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E3DE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D447F">
            <w:pPr>
              <w:jc w:val="center"/>
            </w:pPr>
            <w:r>
              <w:rPr>
                <w:rFonts w:ascii="宋体" w:hAnsi="宋体" w:eastAsia="宋体"/>
                <w:sz w:val="16"/>
              </w:rPr>
              <w:t>9800人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CF8E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BD3B8">
            <w:pPr>
              <w:jc w:val="center"/>
            </w:pPr>
            <w:r>
              <w:rPr>
                <w:rFonts w:ascii="宋体" w:hAnsi="宋体" w:eastAsia="宋体"/>
                <w:sz w:val="16"/>
              </w:rPr>
              <w:t>20</w:t>
            </w:r>
          </w:p>
        </w:tc>
      </w:tr>
      <w:tr w14:paraId="5EC3BD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7348D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9AC7B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1AA4A">
            <w:pPr>
              <w:jc w:val="center"/>
            </w:pPr>
            <w:r>
              <w:rPr>
                <w:rFonts w:ascii="宋体" w:hAnsi="宋体" w:eastAsia="宋体"/>
                <w:sz w:val="16"/>
              </w:rPr>
              <w:t>每期技能培训班每个工种召开就业招聘会次数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2718A">
            <w:pPr>
              <w:jc w:val="center"/>
            </w:pPr>
            <w:r>
              <w:rPr>
                <w:rFonts w:ascii="宋体" w:hAnsi="宋体" w:eastAsia="宋体"/>
                <w:sz w:val="16"/>
              </w:rPr>
              <w:t>=3次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5EF61">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AF106">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2AB6C">
            <w:pPr>
              <w:jc w:val="center"/>
            </w:pPr>
            <w:r>
              <w:rPr>
                <w:rFonts w:ascii="宋体" w:hAnsi="宋体" w:eastAsia="宋体"/>
                <w:sz w:val="16"/>
              </w:rPr>
              <w:t>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C9DB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E5DB5">
            <w:pPr>
              <w:jc w:val="center"/>
            </w:pPr>
            <w:r>
              <w:rPr>
                <w:rFonts w:ascii="宋体" w:hAnsi="宋体" w:eastAsia="宋体"/>
                <w:sz w:val="16"/>
              </w:rPr>
              <w:t>15</w:t>
            </w:r>
          </w:p>
        </w:tc>
      </w:tr>
      <w:tr w14:paraId="311F3F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F15D7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03100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7DF8D">
            <w:pPr>
              <w:jc w:val="center"/>
            </w:pPr>
            <w:r>
              <w:rPr>
                <w:rFonts w:ascii="宋体" w:hAnsi="宋体" w:eastAsia="宋体"/>
                <w:sz w:val="16"/>
              </w:rPr>
              <w:t>签订校企合作签订数量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764FD">
            <w:pPr>
              <w:jc w:val="center"/>
            </w:pPr>
            <w:r>
              <w:rPr>
                <w:rFonts w:ascii="宋体" w:hAnsi="宋体" w:eastAsia="宋体"/>
                <w:sz w:val="16"/>
              </w:rPr>
              <w:t>&gt;=23家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10DF2">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467EA">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F6628">
            <w:pPr>
              <w:jc w:val="center"/>
            </w:pPr>
            <w:r>
              <w:rPr>
                <w:rFonts w:ascii="宋体" w:hAnsi="宋体" w:eastAsia="宋体"/>
                <w:sz w:val="16"/>
              </w:rPr>
              <w:t>26家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56D61">
            <w:pPr>
              <w:jc w:val="center"/>
            </w:pPr>
            <w:r>
              <w:rPr>
                <w:rFonts w:ascii="宋体" w:hAnsi="宋体" w:eastAsia="宋体"/>
                <w:sz w:val="16"/>
              </w:rPr>
              <w:t>113.04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660C3">
            <w:pPr>
              <w:jc w:val="center"/>
            </w:pPr>
            <w:r>
              <w:rPr>
                <w:rFonts w:ascii="宋体" w:hAnsi="宋体" w:eastAsia="宋体"/>
                <w:sz w:val="16"/>
              </w:rPr>
              <w:t>15</w:t>
            </w:r>
          </w:p>
        </w:tc>
      </w:tr>
    </w:tbl>
    <w:p w14:paraId="6361126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60F7CCC">
        <w:tblPrEx>
          <w:tblCellMar>
            <w:top w:w="0" w:type="dxa"/>
            <w:left w:w="108" w:type="dxa"/>
            <w:bottom w:w="0" w:type="dxa"/>
            <w:right w:w="108" w:type="dxa"/>
          </w:tblCellMar>
        </w:tblPrEx>
        <w:tc>
          <w:tcPr>
            <w:tcW w:w="8848" w:type="dxa"/>
            <w:gridSpan w:val="14"/>
            <w:vAlign w:val="center"/>
          </w:tcPr>
          <w:p w14:paraId="50253C72">
            <w:pPr>
              <w:jc w:val="center"/>
            </w:pPr>
            <w:r>
              <w:rPr>
                <w:rFonts w:ascii="宋体" w:hAnsi="宋体" w:eastAsia="宋体"/>
                <w:sz w:val="24"/>
              </w:rPr>
              <w:t>项目支出绩效自评表</w:t>
            </w:r>
          </w:p>
        </w:tc>
      </w:tr>
      <w:tr w14:paraId="51EBC8B3">
        <w:tblPrEx>
          <w:tblCellMar>
            <w:top w:w="0" w:type="dxa"/>
            <w:left w:w="108" w:type="dxa"/>
            <w:bottom w:w="0" w:type="dxa"/>
            <w:right w:w="108" w:type="dxa"/>
          </w:tblCellMar>
        </w:tblPrEx>
        <w:tc>
          <w:tcPr>
            <w:tcW w:w="8848" w:type="dxa"/>
            <w:gridSpan w:val="14"/>
            <w:vAlign w:val="center"/>
          </w:tcPr>
          <w:p w14:paraId="60CD5FB4">
            <w:pPr>
              <w:jc w:val="center"/>
            </w:pPr>
            <w:r>
              <w:rPr>
                <w:rFonts w:ascii="宋体" w:hAnsi="宋体" w:eastAsia="宋体"/>
                <w:sz w:val="24"/>
              </w:rPr>
              <w:t>(2024年度)</w:t>
            </w:r>
          </w:p>
        </w:tc>
      </w:tr>
      <w:tr w14:paraId="59A2360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EE3C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34B3DDA">
            <w:pPr>
              <w:jc w:val="center"/>
            </w:pPr>
            <w:r>
              <w:rPr>
                <w:rFonts w:ascii="宋体" w:hAnsi="宋体" w:eastAsia="宋体"/>
                <w:sz w:val="16"/>
              </w:rPr>
              <w:t>2024年新疆西藏等地区教育特殊补助资金项目</w:t>
            </w:r>
          </w:p>
        </w:tc>
      </w:tr>
      <w:tr w14:paraId="5C7D33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3042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014ED6">
            <w:pPr>
              <w:jc w:val="center"/>
            </w:pPr>
            <w:r>
              <w:rPr>
                <w:rFonts w:ascii="宋体" w:hAnsi="宋体" w:eastAsia="宋体"/>
                <w:sz w:val="16"/>
              </w:rPr>
              <w:t>叶城县人力资源和社会保障局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AE03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8B5AAB">
            <w:pPr>
              <w:jc w:val="center"/>
            </w:pPr>
            <w:r>
              <w:rPr>
                <w:rFonts w:ascii="宋体" w:hAnsi="宋体" w:eastAsia="宋体"/>
                <w:sz w:val="16"/>
              </w:rPr>
              <w:t>叶城县技工学校</w:t>
            </w:r>
          </w:p>
        </w:tc>
      </w:tr>
      <w:tr w14:paraId="0BC9432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AE5BB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5D90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876D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2CBB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9C3B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29E9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23A5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B2376">
            <w:pPr>
              <w:jc w:val="center"/>
            </w:pPr>
            <w:r>
              <w:rPr>
                <w:rFonts w:ascii="宋体" w:hAnsi="宋体" w:eastAsia="宋体"/>
                <w:sz w:val="16"/>
              </w:rPr>
              <w:t>得分</w:t>
            </w:r>
          </w:p>
        </w:tc>
      </w:tr>
      <w:tr w14:paraId="4CBAF9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45AC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397C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1295D">
            <w:pPr>
              <w:jc w:val="center"/>
            </w:pPr>
            <w:r>
              <w:rPr>
                <w:rFonts w:ascii="宋体" w:hAnsi="宋体" w:eastAsia="宋体"/>
                <w:sz w:val="16"/>
              </w:rPr>
              <w:t>14.61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CA6CE">
            <w:pPr>
              <w:jc w:val="center"/>
            </w:pPr>
            <w:r>
              <w:rPr>
                <w:rFonts w:ascii="宋体" w:hAnsi="宋体" w:eastAsia="宋体"/>
                <w:sz w:val="16"/>
              </w:rPr>
              <w:t>15.23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83F3A">
            <w:pPr>
              <w:jc w:val="center"/>
            </w:pPr>
            <w:r>
              <w:rPr>
                <w:rFonts w:ascii="宋体" w:hAnsi="宋体" w:eastAsia="宋体"/>
                <w:sz w:val="16"/>
              </w:rPr>
              <w:t>13.79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198B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2C372">
            <w:pPr>
              <w:jc w:val="center"/>
            </w:pPr>
            <w:r>
              <w:rPr>
                <w:rFonts w:ascii="宋体" w:hAnsi="宋体" w:eastAsia="宋体"/>
                <w:sz w:val="16"/>
              </w:rPr>
              <w:t>90.5%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65D9B">
            <w:pPr>
              <w:jc w:val="center"/>
            </w:pPr>
            <w:r>
              <w:rPr>
                <w:rFonts w:ascii="宋体" w:hAnsi="宋体" w:eastAsia="宋体"/>
                <w:sz w:val="16"/>
              </w:rPr>
              <w:t>7.64分</w:t>
            </w:r>
          </w:p>
        </w:tc>
      </w:tr>
      <w:tr w14:paraId="3B2043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DAA2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D8D6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070FF">
            <w:pPr>
              <w:jc w:val="center"/>
            </w:pPr>
            <w:r>
              <w:rPr>
                <w:rFonts w:ascii="宋体" w:hAnsi="宋体" w:eastAsia="宋体"/>
                <w:sz w:val="16"/>
              </w:rPr>
              <w:t>14.61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0B030">
            <w:pPr>
              <w:jc w:val="center"/>
            </w:pPr>
            <w:r>
              <w:rPr>
                <w:rFonts w:ascii="宋体" w:hAnsi="宋体" w:eastAsia="宋体"/>
                <w:sz w:val="16"/>
              </w:rPr>
              <w:t>15.23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FD874">
            <w:pPr>
              <w:jc w:val="center"/>
            </w:pPr>
            <w:r>
              <w:rPr>
                <w:rFonts w:ascii="宋体" w:hAnsi="宋体" w:eastAsia="宋体"/>
                <w:sz w:val="16"/>
              </w:rPr>
              <w:t>13.79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29C4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44D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2BA20">
            <w:pPr>
              <w:jc w:val="center"/>
            </w:pPr>
            <w:r>
              <w:rPr>
                <w:rFonts w:ascii="宋体" w:hAnsi="宋体" w:eastAsia="宋体"/>
                <w:sz w:val="16"/>
              </w:rPr>
              <w:t>—</w:t>
            </w:r>
          </w:p>
        </w:tc>
      </w:tr>
      <w:tr w14:paraId="1B8B5D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BDFD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104E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E80D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B31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8089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F140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3E0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5F910">
            <w:pPr>
              <w:jc w:val="center"/>
            </w:pPr>
            <w:r>
              <w:rPr>
                <w:rFonts w:ascii="宋体" w:hAnsi="宋体" w:eastAsia="宋体"/>
                <w:sz w:val="16"/>
              </w:rPr>
              <w:t>—</w:t>
            </w:r>
          </w:p>
        </w:tc>
      </w:tr>
      <w:tr w14:paraId="0D6405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77979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FEBD2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E90799">
            <w:pPr>
              <w:jc w:val="center"/>
            </w:pPr>
            <w:r>
              <w:rPr>
                <w:rFonts w:ascii="宋体" w:hAnsi="宋体" w:eastAsia="宋体"/>
                <w:sz w:val="16"/>
              </w:rPr>
              <w:t>实际完成情况</w:t>
            </w:r>
          </w:p>
        </w:tc>
      </w:tr>
      <w:tr w14:paraId="7217AE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DDFAA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795F09">
            <w:pPr>
              <w:jc w:val="both"/>
            </w:pPr>
            <w:r>
              <w:rPr>
                <w:rFonts w:ascii="宋体" w:hAnsi="宋体" w:eastAsia="宋体"/>
                <w:sz w:val="16"/>
              </w:rPr>
              <w:t>项目计划资金15.23万元，项目计划用于为719名学生购买课本，教材等方面的费用。每人每年按300元，项目实施：有效激励技工学校学生勤奋学习、努力进取，提高学生思想道德素质和职业技能水平。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A47288">
            <w:pPr>
              <w:jc w:val="both"/>
            </w:pPr>
            <w:r>
              <w:rPr>
                <w:rFonts w:hint="eastAsia" w:ascii="宋体" w:hAnsi="宋体"/>
                <w:sz w:val="16"/>
                <w:lang w:eastAsia="zh-CN"/>
              </w:rPr>
              <w:t>截至2024</w:t>
            </w:r>
            <w:r>
              <w:rPr>
                <w:rFonts w:ascii="宋体" w:hAnsi="宋体" w:eastAsia="宋体"/>
                <w:sz w:val="16"/>
              </w:rPr>
              <w:t>年12月31日，该项目实际支出13.79万元，为719名学生</w:t>
            </w:r>
            <w:r>
              <w:rPr>
                <w:rFonts w:hint="eastAsia" w:ascii="宋体" w:hAnsi="宋体"/>
                <w:sz w:val="16"/>
                <w:lang w:eastAsia="zh-CN"/>
              </w:rPr>
              <w:t>购买</w:t>
            </w:r>
            <w:r>
              <w:rPr>
                <w:rFonts w:ascii="宋体" w:hAnsi="宋体" w:eastAsia="宋体"/>
                <w:sz w:val="16"/>
              </w:rPr>
              <w:t>课本教材等资料，项目的实施有效激励技工学校学生勤奋学习、努力进取，提高学生思想道德素质和职业技能水平。</w:t>
            </w:r>
          </w:p>
        </w:tc>
      </w:tr>
      <w:tr w14:paraId="75E9D2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BF739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870F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FF91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C829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A718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A180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003A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7048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0EEF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11CD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5B53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00F5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FD066">
            <w:pPr>
              <w:jc w:val="center"/>
            </w:pPr>
            <w:r>
              <w:rPr>
                <w:rFonts w:ascii="宋体" w:hAnsi="宋体" w:eastAsia="宋体"/>
                <w:sz w:val="16"/>
              </w:rPr>
              <w:t>偏差原因分析及改进措施</w:t>
            </w:r>
          </w:p>
        </w:tc>
      </w:tr>
      <w:tr w14:paraId="17477D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64FA2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E55BD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21E9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43F1A">
            <w:pPr>
              <w:jc w:val="center"/>
            </w:pPr>
            <w:r>
              <w:rPr>
                <w:rFonts w:ascii="宋体" w:hAnsi="宋体" w:eastAsia="宋体"/>
                <w:sz w:val="16"/>
              </w:rPr>
              <w:t>项目补助学生人数（人）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4475A">
            <w:pPr>
              <w:jc w:val="center"/>
            </w:pPr>
            <w:r>
              <w:rPr>
                <w:rFonts w:ascii="宋体" w:hAnsi="宋体" w:eastAsia="宋体"/>
                <w:sz w:val="16"/>
              </w:rPr>
              <w:t>=507人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C74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BAE58">
            <w:pPr>
              <w:jc w:val="center"/>
            </w:pPr>
            <w:r>
              <w:rPr>
                <w:rFonts w:ascii="宋体" w:hAnsi="宋体" w:eastAsia="宋体"/>
                <w:sz w:val="16"/>
              </w:rPr>
              <w:t>=488人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D8A2D">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D5B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C49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86CE8">
            <w:pPr>
              <w:jc w:val="center"/>
            </w:pPr>
            <w:r>
              <w:rPr>
                <w:rFonts w:ascii="宋体" w:hAnsi="宋体" w:eastAsia="宋体"/>
                <w:sz w:val="16"/>
              </w:rPr>
              <w:t>=459人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DA4E0">
            <w:pPr>
              <w:jc w:val="center"/>
            </w:pPr>
            <w:r>
              <w:rPr>
                <w:rFonts w:ascii="宋体" w:hAnsi="宋体" w:eastAsia="宋体"/>
                <w:sz w:val="16"/>
              </w:rPr>
              <w:t>10.5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C0261">
            <w:pPr>
              <w:jc w:val="center"/>
            </w:pPr>
            <w:r>
              <w:rPr>
                <w:rFonts w:ascii="宋体" w:hAnsi="宋体" w:eastAsia="宋体"/>
                <w:sz w:val="16"/>
              </w:rPr>
              <w:t>偏差原因：因项目实施进度缓慢，未能达到预期指标；改进措施：加快支付进度。</w:t>
            </w:r>
          </w:p>
        </w:tc>
      </w:tr>
      <w:tr w14:paraId="3FD941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D6F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6FC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4B44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A0A1A">
            <w:pPr>
              <w:jc w:val="center"/>
            </w:pPr>
            <w:r>
              <w:rPr>
                <w:rFonts w:ascii="宋体" w:hAnsi="宋体" w:eastAsia="宋体"/>
                <w:sz w:val="16"/>
              </w:rPr>
              <w:t>补贴发放覆盖率（%)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E5F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3AC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316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F2A4A">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460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DA9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351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CA1CB">
            <w:pPr>
              <w:jc w:val="center"/>
            </w:pPr>
            <w:r>
              <w:rPr>
                <w:rFonts w:ascii="宋体" w:hAnsi="宋体" w:eastAsia="宋体"/>
                <w:sz w:val="16"/>
              </w:rPr>
              <w:t>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59772">
            <w:pPr>
              <w:jc w:val="center"/>
            </w:pPr>
          </w:p>
        </w:tc>
      </w:tr>
      <w:tr w14:paraId="702F87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079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C36D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B5ECD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D4B0B">
            <w:pPr>
              <w:jc w:val="center"/>
            </w:pPr>
            <w:r>
              <w:rPr>
                <w:rFonts w:ascii="宋体" w:hAnsi="宋体" w:eastAsia="宋体"/>
                <w:sz w:val="16"/>
              </w:rPr>
              <w:t>补助及时发放率（%）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06AC9">
            <w:pPr>
              <w:jc w:val="center"/>
            </w:pPr>
            <w:r>
              <w:rPr>
                <w:rFonts w:ascii="宋体" w:hAnsi="宋体" w:eastAsia="宋体"/>
                <w:sz w:val="16"/>
              </w:rPr>
              <w: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E84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CC8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0DA9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ADD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8F2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93C29">
            <w:pPr>
              <w:jc w:val="center"/>
            </w:pPr>
            <w:r>
              <w:rPr>
                <w:rFonts w:ascii="宋体" w:hAnsi="宋体" w:eastAsia="宋体"/>
                <w:sz w:val="16"/>
              </w:rPr>
              <w: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0CC0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82E49">
            <w:pPr>
              <w:jc w:val="center"/>
            </w:pPr>
          </w:p>
        </w:tc>
      </w:tr>
      <w:tr w14:paraId="22D496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5F5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2E0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0166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F6C2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3DD2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812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33F16">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BCFA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3B2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43A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05B6D">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F9EA7">
            <w:pPr>
              <w:jc w:val="center"/>
            </w:pPr>
            <w:r>
              <w:rPr>
                <w:rFonts w:ascii="宋体" w:hAnsi="宋体" w:eastAsia="宋体"/>
                <w:sz w:val="16"/>
              </w:rPr>
              <w:t>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DB072">
            <w:pPr>
              <w:jc w:val="center"/>
            </w:pPr>
            <w:r>
              <w:rPr>
                <w:rFonts w:ascii="宋体" w:hAnsi="宋体" w:eastAsia="宋体"/>
                <w:sz w:val="16"/>
              </w:rPr>
              <w:t>偏差原因：因项目实施进度缓慢，未能达到预期指标；改进措施：加快支付进度。</w:t>
            </w:r>
          </w:p>
        </w:tc>
      </w:tr>
      <w:tr w14:paraId="74CDAA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9719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451D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0CF7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F90B5">
            <w:pPr>
              <w:jc w:val="center"/>
            </w:pPr>
            <w:r>
              <w:rPr>
                <w:rFonts w:ascii="宋体" w:hAnsi="宋体" w:eastAsia="宋体"/>
                <w:sz w:val="16"/>
              </w:rPr>
              <w:t>免教材费补助标准（元/人/年）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0F81F">
            <w:pPr>
              <w:jc w:val="center"/>
            </w:pPr>
            <w:r>
              <w:rPr>
                <w:rFonts w:ascii="宋体" w:hAnsi="宋体" w:eastAsia="宋体"/>
                <w:sz w:val="16"/>
              </w:rPr>
              <w:t>&lt;=300元/人/年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88FF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CFA86">
            <w:pPr>
              <w:jc w:val="center"/>
            </w:pPr>
            <w:r>
              <w:rPr>
                <w:rFonts w:ascii="宋体" w:hAnsi="宋体" w:eastAsia="宋体"/>
                <w:sz w:val="16"/>
              </w:rPr>
              <w:t>=300元/人/年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7397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111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3A68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79041">
            <w:pPr>
              <w:jc w:val="center"/>
            </w:pPr>
            <w:r>
              <w:rPr>
                <w:rFonts w:ascii="宋体" w:hAnsi="宋体" w:eastAsia="宋体"/>
                <w:sz w:val="16"/>
              </w:rPr>
              <w:t>=300元/人/年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6340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E3C91">
            <w:pPr>
              <w:jc w:val="center"/>
            </w:pPr>
          </w:p>
        </w:tc>
      </w:tr>
      <w:tr w14:paraId="4F9F28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37D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DA69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4AC4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FF936">
            <w:pPr>
              <w:jc w:val="center"/>
            </w:pPr>
            <w:r>
              <w:rPr>
                <w:rFonts w:ascii="宋体" w:hAnsi="宋体" w:eastAsia="宋体"/>
                <w:sz w:val="16"/>
              </w:rPr>
              <w:t>帮助家庭经济困难学生接受中职阶段教育</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CFD51">
            <w:pPr>
              <w:jc w:val="center"/>
            </w:pPr>
            <w:r>
              <w:rPr>
                <w:rFonts w:ascii="宋体" w:hAnsi="宋体" w:eastAsia="宋体"/>
                <w:sz w:val="16"/>
              </w:rPr>
              <w:t>保障家庭困难学生就学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55A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233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73CF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EA41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888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F5B2C">
            <w:pPr>
              <w:jc w:val="center"/>
            </w:pPr>
            <w:r>
              <w:rPr>
                <w:rFonts w:ascii="宋体" w:hAnsi="宋体" w:eastAsia="宋体"/>
                <w:sz w:val="16"/>
              </w:rPr>
              <w:t>保障家庭困难学生就学</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89F3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06FC9">
            <w:pPr>
              <w:jc w:val="center"/>
            </w:pPr>
          </w:p>
        </w:tc>
      </w:tr>
      <w:tr w14:paraId="3587DC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174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1BA3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6876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B7881">
            <w:pPr>
              <w:jc w:val="center"/>
            </w:pPr>
            <w:r>
              <w:rPr>
                <w:rFonts w:ascii="宋体" w:hAnsi="宋体" w:eastAsia="宋体"/>
                <w:sz w:val="16"/>
              </w:rPr>
              <w:t>受益学生满意度（%）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3309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F54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C66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5FB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C115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064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9183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57A9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728CC">
            <w:pPr>
              <w:jc w:val="center"/>
            </w:pPr>
          </w:p>
        </w:tc>
      </w:tr>
      <w:tr w14:paraId="2978F50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10706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F8AE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2215C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37E70">
            <w:pPr>
              <w:jc w:val="center"/>
            </w:pPr>
            <w:r>
              <w:rPr>
                <w:rFonts w:ascii="宋体" w:hAnsi="宋体" w:eastAsia="宋体"/>
                <w:sz w:val="16"/>
              </w:rPr>
              <w:t>92.64分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3FE3A43"/>
        </w:tc>
      </w:tr>
    </w:tbl>
    <w:p w14:paraId="294DE0F8">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30"/>
        <w:gridCol w:w="628"/>
        <w:gridCol w:w="626"/>
        <w:gridCol w:w="626"/>
        <w:gridCol w:w="696"/>
        <w:gridCol w:w="632"/>
        <w:gridCol w:w="616"/>
        <w:gridCol w:w="630"/>
      </w:tblGrid>
      <w:tr w14:paraId="26FA745B">
        <w:tblPrEx>
          <w:tblCellMar>
            <w:top w:w="0" w:type="dxa"/>
            <w:left w:w="108" w:type="dxa"/>
            <w:bottom w:w="0" w:type="dxa"/>
            <w:right w:w="108" w:type="dxa"/>
          </w:tblCellMar>
        </w:tblPrEx>
        <w:tc>
          <w:tcPr>
            <w:tcW w:w="8848" w:type="dxa"/>
            <w:gridSpan w:val="14"/>
            <w:vAlign w:val="center"/>
          </w:tcPr>
          <w:p w14:paraId="68E4344A">
            <w:pPr>
              <w:jc w:val="center"/>
            </w:pPr>
            <w:r>
              <w:rPr>
                <w:rFonts w:ascii="宋体" w:hAnsi="宋体" w:eastAsia="宋体"/>
                <w:sz w:val="24"/>
              </w:rPr>
              <w:t>项目支出绩效自评表</w:t>
            </w:r>
          </w:p>
        </w:tc>
      </w:tr>
      <w:tr w14:paraId="7AA921A8">
        <w:tblPrEx>
          <w:tblCellMar>
            <w:top w:w="0" w:type="dxa"/>
            <w:left w:w="108" w:type="dxa"/>
            <w:bottom w:w="0" w:type="dxa"/>
            <w:right w:w="108" w:type="dxa"/>
          </w:tblCellMar>
        </w:tblPrEx>
        <w:tc>
          <w:tcPr>
            <w:tcW w:w="8848" w:type="dxa"/>
            <w:gridSpan w:val="14"/>
            <w:vAlign w:val="center"/>
          </w:tcPr>
          <w:p w14:paraId="05181FC3">
            <w:pPr>
              <w:jc w:val="center"/>
            </w:pPr>
            <w:r>
              <w:rPr>
                <w:rFonts w:ascii="宋体" w:hAnsi="宋体" w:eastAsia="宋体"/>
                <w:sz w:val="24"/>
              </w:rPr>
              <w:t>(2024年度)</w:t>
            </w:r>
          </w:p>
        </w:tc>
      </w:tr>
      <w:tr w14:paraId="243253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2718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AF8D556">
            <w:pPr>
              <w:jc w:val="center"/>
            </w:pPr>
            <w:r>
              <w:rPr>
                <w:rFonts w:ascii="宋体" w:hAnsi="宋体" w:eastAsia="宋体"/>
                <w:sz w:val="16"/>
              </w:rPr>
              <w:t>2024年学生资助补助第一批技工免学费项目</w:t>
            </w:r>
          </w:p>
        </w:tc>
      </w:tr>
      <w:tr w14:paraId="001078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350C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BA8A0C">
            <w:pPr>
              <w:jc w:val="center"/>
            </w:pPr>
            <w:r>
              <w:rPr>
                <w:rFonts w:ascii="宋体" w:hAnsi="宋体" w:eastAsia="宋体"/>
                <w:sz w:val="16"/>
              </w:rPr>
              <w:t>叶城县人力资源和社会保障局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DF93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E60C30">
            <w:pPr>
              <w:jc w:val="center"/>
            </w:pPr>
            <w:r>
              <w:rPr>
                <w:rFonts w:ascii="宋体" w:hAnsi="宋体" w:eastAsia="宋体"/>
                <w:sz w:val="16"/>
              </w:rPr>
              <w:t>叶城县技工学校</w:t>
            </w:r>
          </w:p>
        </w:tc>
      </w:tr>
      <w:tr w14:paraId="65D6648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D267F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7BBD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CA1D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D232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F4EA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0E26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2579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EE194">
            <w:pPr>
              <w:jc w:val="center"/>
            </w:pPr>
            <w:r>
              <w:rPr>
                <w:rFonts w:ascii="宋体" w:hAnsi="宋体" w:eastAsia="宋体"/>
                <w:sz w:val="16"/>
              </w:rPr>
              <w:t>得分</w:t>
            </w:r>
          </w:p>
        </w:tc>
      </w:tr>
      <w:tr w14:paraId="2A4D0A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063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18CB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F1C25">
            <w:pPr>
              <w:jc w:val="center"/>
            </w:pPr>
            <w:r>
              <w:rPr>
                <w:rFonts w:ascii="宋体" w:hAnsi="宋体" w:eastAsia="宋体"/>
                <w:sz w:val="16"/>
              </w:rPr>
              <w:t>92.37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FAD62">
            <w:pPr>
              <w:jc w:val="center"/>
            </w:pPr>
            <w:r>
              <w:rPr>
                <w:rFonts w:ascii="宋体" w:hAnsi="宋体" w:eastAsia="宋体"/>
                <w:sz w:val="16"/>
              </w:rPr>
              <w:t>92.37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8DDD1">
            <w:pPr>
              <w:jc w:val="center"/>
            </w:pPr>
            <w:r>
              <w:rPr>
                <w:rFonts w:ascii="宋体" w:hAnsi="宋体" w:eastAsia="宋体"/>
                <w:sz w:val="16"/>
              </w:rPr>
              <w:t>69.86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8219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02052">
            <w:pPr>
              <w:jc w:val="center"/>
            </w:pPr>
            <w:r>
              <w:rPr>
                <w:rFonts w:ascii="宋体" w:hAnsi="宋体" w:eastAsia="宋体"/>
                <w:sz w:val="16"/>
              </w:rPr>
              <w:t>75.6%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BF8A6">
            <w:pPr>
              <w:jc w:val="center"/>
            </w:pPr>
            <w:r>
              <w:rPr>
                <w:rFonts w:ascii="宋体" w:hAnsi="宋体" w:eastAsia="宋体"/>
                <w:sz w:val="16"/>
              </w:rPr>
              <w:t>3.91分</w:t>
            </w:r>
          </w:p>
        </w:tc>
      </w:tr>
      <w:tr w14:paraId="084056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39AB4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970A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9D8B8">
            <w:pPr>
              <w:jc w:val="center"/>
            </w:pPr>
            <w:r>
              <w:rPr>
                <w:rFonts w:ascii="宋体" w:hAnsi="宋体" w:eastAsia="宋体"/>
                <w:sz w:val="16"/>
              </w:rPr>
              <w:t>92.37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D1E10">
            <w:pPr>
              <w:jc w:val="center"/>
            </w:pPr>
            <w:r>
              <w:rPr>
                <w:rFonts w:ascii="宋体" w:hAnsi="宋体" w:eastAsia="宋体"/>
                <w:sz w:val="16"/>
              </w:rPr>
              <w:t>92.37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95E0A">
            <w:pPr>
              <w:jc w:val="center"/>
            </w:pPr>
            <w:r>
              <w:rPr>
                <w:rFonts w:ascii="宋体" w:hAnsi="宋体" w:eastAsia="宋体"/>
                <w:sz w:val="16"/>
              </w:rPr>
              <w:t>69.86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5DC6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B63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7E9C7">
            <w:pPr>
              <w:jc w:val="center"/>
            </w:pPr>
            <w:r>
              <w:rPr>
                <w:rFonts w:ascii="宋体" w:hAnsi="宋体" w:eastAsia="宋体"/>
                <w:sz w:val="16"/>
              </w:rPr>
              <w:t>—</w:t>
            </w:r>
          </w:p>
        </w:tc>
      </w:tr>
      <w:tr w14:paraId="626B2F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81E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8182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673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3F4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2ED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4754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205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D3C72">
            <w:pPr>
              <w:jc w:val="center"/>
            </w:pPr>
            <w:r>
              <w:rPr>
                <w:rFonts w:ascii="宋体" w:hAnsi="宋体" w:eastAsia="宋体"/>
                <w:sz w:val="16"/>
              </w:rPr>
              <w:t>—</w:t>
            </w:r>
          </w:p>
        </w:tc>
      </w:tr>
      <w:tr w14:paraId="3C3A5B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82126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126CC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C8D3C4">
            <w:pPr>
              <w:jc w:val="center"/>
            </w:pPr>
            <w:r>
              <w:rPr>
                <w:rFonts w:ascii="宋体" w:hAnsi="宋体" w:eastAsia="宋体"/>
                <w:sz w:val="16"/>
              </w:rPr>
              <w:t>实际完成情况</w:t>
            </w:r>
          </w:p>
        </w:tc>
      </w:tr>
      <w:tr w14:paraId="4907F3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5F8A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4F51EF">
            <w:pPr>
              <w:jc w:val="both"/>
            </w:pPr>
            <w:r>
              <w:rPr>
                <w:rFonts w:ascii="宋体" w:hAnsi="宋体" w:eastAsia="宋体"/>
                <w:sz w:val="16"/>
              </w:rPr>
              <w:t>该项目下达资金92.37万元，主要用于学校缴纳水电暖，学校各部位维护维修，教师培训，学校绿化，学校美化，购买实施设备等方面的经费支出。项目的实施能够保障学校日常运转。</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3C289D">
            <w:pPr>
              <w:jc w:val="both"/>
            </w:pPr>
            <w:r>
              <w:rPr>
                <w:rFonts w:hint="eastAsia" w:ascii="宋体" w:hAnsi="宋体"/>
                <w:sz w:val="16"/>
                <w:lang w:eastAsia="zh-CN"/>
              </w:rPr>
              <w:t>截至2024</w:t>
            </w:r>
            <w:r>
              <w:rPr>
                <w:rFonts w:ascii="宋体" w:hAnsi="宋体" w:eastAsia="宋体"/>
                <w:sz w:val="16"/>
              </w:rPr>
              <w:t>年12月31日，该项目实际支出69.86万元，支付了学校水电暖、维护维修等费用，保障了全校567名学生日常生活；项目的实施能够保障学校日常运转。</w:t>
            </w:r>
          </w:p>
        </w:tc>
      </w:tr>
      <w:tr w14:paraId="763E34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F7085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B304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58B7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BB91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1C99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98CE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2567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6A19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8231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46A9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A3C0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CB12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D0BFF">
            <w:pPr>
              <w:jc w:val="center"/>
            </w:pPr>
            <w:r>
              <w:rPr>
                <w:rFonts w:ascii="宋体" w:hAnsi="宋体" w:eastAsia="宋体"/>
                <w:sz w:val="16"/>
              </w:rPr>
              <w:t>偏差原因分析及改进措施</w:t>
            </w:r>
          </w:p>
        </w:tc>
      </w:tr>
      <w:tr w14:paraId="71C954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E57E6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19AA1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C5EFE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FE6D7">
            <w:pPr>
              <w:jc w:val="center"/>
            </w:pPr>
            <w:r>
              <w:rPr>
                <w:rFonts w:ascii="宋体" w:hAnsi="宋体" w:eastAsia="宋体"/>
                <w:sz w:val="16"/>
              </w:rPr>
              <w:t>中餐烹饪专业人数（人）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4A37C">
            <w:pPr>
              <w:jc w:val="center"/>
            </w:pPr>
            <w:r>
              <w:rPr>
                <w:rFonts w:ascii="宋体" w:hAnsi="宋体" w:eastAsia="宋体"/>
                <w:sz w:val="16"/>
              </w:rPr>
              <w:t>&gt;=100人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AEC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D7865">
            <w:pPr>
              <w:jc w:val="center"/>
            </w:pPr>
            <w:r>
              <w:rPr>
                <w:rFonts w:ascii="宋体" w:hAnsi="宋体" w:eastAsia="宋体"/>
                <w:sz w:val="16"/>
              </w:rPr>
              <w:t>120人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9F2F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E38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9B5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CEEB7">
            <w:pPr>
              <w:jc w:val="center"/>
            </w:pPr>
            <w:r>
              <w:rPr>
                <w:rFonts w:ascii="宋体" w:hAnsi="宋体" w:eastAsia="宋体"/>
                <w:sz w:val="16"/>
              </w:rPr>
              <w:t>=97人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3B6A1">
            <w:pPr>
              <w:jc w:val="center"/>
            </w:pPr>
            <w:r>
              <w:rPr>
                <w:rFonts w:ascii="宋体" w:hAnsi="宋体" w:eastAsia="宋体"/>
                <w:sz w:val="16"/>
              </w:rPr>
              <w:t>4.63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CB4B0">
            <w:pPr>
              <w:jc w:val="center"/>
            </w:pPr>
            <w:r>
              <w:rPr>
                <w:rFonts w:ascii="宋体" w:hAnsi="宋体" w:eastAsia="宋体"/>
                <w:sz w:val="16"/>
              </w:rPr>
              <w:t>偏差原因：因开学之后资料准备缓慢，未能及时支出；改进措施：加快项目支付进度。</w:t>
            </w:r>
          </w:p>
        </w:tc>
      </w:tr>
      <w:tr w14:paraId="6301F8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355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C4A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DDC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A6B3E">
            <w:pPr>
              <w:jc w:val="center"/>
            </w:pPr>
            <w:r>
              <w:rPr>
                <w:rFonts w:ascii="宋体" w:hAnsi="宋体" w:eastAsia="宋体"/>
                <w:sz w:val="16"/>
              </w:rPr>
              <w:t>汽车维修专业人数（人）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32877">
            <w:pPr>
              <w:jc w:val="center"/>
            </w:pPr>
            <w:r>
              <w:rPr>
                <w:rFonts w:ascii="宋体" w:hAnsi="宋体" w:eastAsia="宋体"/>
                <w:sz w:val="16"/>
              </w:rPr>
              <w:t>&gt;=100人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7A1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506F4">
            <w:pPr>
              <w:jc w:val="center"/>
            </w:pPr>
            <w:r>
              <w:rPr>
                <w:rFonts w:ascii="宋体" w:hAnsi="宋体" w:eastAsia="宋体"/>
                <w:sz w:val="16"/>
              </w:rPr>
              <w: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E635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071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4B2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D8FC0">
            <w:pPr>
              <w:jc w:val="center"/>
            </w:pPr>
            <w:r>
              <w:rPr>
                <w:rFonts w:ascii="宋体" w:hAnsi="宋体" w:eastAsia="宋体"/>
                <w:sz w:val="16"/>
              </w:rPr>
              <w:t>=90人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912F1">
            <w:pPr>
              <w:jc w:val="center"/>
            </w:pPr>
            <w:r>
              <w:rPr>
                <w:rFonts w:ascii="宋体" w:hAnsi="宋体" w:eastAsia="宋体"/>
                <w:sz w:val="16"/>
              </w:rPr>
              <w:t>3.75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5CE9A">
            <w:pPr>
              <w:jc w:val="center"/>
            </w:pPr>
            <w:r>
              <w:rPr>
                <w:rFonts w:ascii="宋体" w:hAnsi="宋体" w:eastAsia="宋体"/>
                <w:sz w:val="16"/>
              </w:rPr>
              <w:t>偏差原因：根据学校实际情况申请经费支出，后期经费事项进度缓慢未能及时支出；改进措施：加快项目支付进度。</w:t>
            </w:r>
          </w:p>
        </w:tc>
      </w:tr>
      <w:tr w14:paraId="64E723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75DC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0F0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0F13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10A98">
            <w:pPr>
              <w:jc w:val="center"/>
            </w:pPr>
            <w:r>
              <w:rPr>
                <w:rFonts w:ascii="宋体" w:hAnsi="宋体" w:eastAsia="宋体"/>
                <w:sz w:val="16"/>
              </w:rPr>
              <w:t>美容美发专业人数（人）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EC48D">
            <w:pPr>
              <w:jc w:val="center"/>
            </w:pPr>
            <w:r>
              <w:rPr>
                <w:rFonts w:ascii="宋体" w:hAnsi="宋体" w:eastAsia="宋体"/>
                <w:sz w:val="16"/>
              </w:rPr>
              <w:t>&gt;=100人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585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8BED5">
            <w:pPr>
              <w:jc w:val="center"/>
            </w:pPr>
            <w:r>
              <w:rPr>
                <w:rFonts w:ascii="宋体" w:hAnsi="宋体" w:eastAsia="宋体"/>
                <w:sz w:val="16"/>
              </w:rPr>
              <w: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F565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59E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4F2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F067B">
            <w:pPr>
              <w:jc w:val="center"/>
            </w:pPr>
            <w:r>
              <w:rPr>
                <w:rFonts w:ascii="宋体" w:hAnsi="宋体" w:eastAsia="宋体"/>
                <w:sz w:val="16"/>
              </w:rPr>
              <w:t>=70人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B788A">
            <w:pPr>
              <w:jc w:val="center"/>
            </w:pPr>
            <w:r>
              <w:rPr>
                <w:rFonts w:ascii="宋体" w:hAnsi="宋体" w:eastAsia="宋体"/>
                <w:sz w:val="16"/>
              </w:rPr>
              <w:t>1.25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9E43D">
            <w:pPr>
              <w:jc w:val="center"/>
            </w:pPr>
            <w:r>
              <w:rPr>
                <w:rFonts w:ascii="宋体" w:hAnsi="宋体" w:eastAsia="宋体"/>
                <w:sz w:val="16"/>
              </w:rPr>
              <w:t>偏差原因：美容美发专业学生补助费用支付了12万元，因前期资料准备缓慢，未能及时支出；改进措施：加快项目支付进度。</w:t>
            </w:r>
          </w:p>
        </w:tc>
      </w:tr>
      <w:tr w14:paraId="5E63E0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AB4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067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171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37D73">
            <w:pPr>
              <w:jc w:val="center"/>
            </w:pPr>
            <w:r>
              <w:rPr>
                <w:rFonts w:ascii="宋体" w:hAnsi="宋体" w:eastAsia="宋体"/>
                <w:sz w:val="16"/>
              </w:rPr>
              <w:t>电子商务专业人数（人）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2B575">
            <w:pPr>
              <w:jc w:val="center"/>
            </w:pPr>
            <w:r>
              <w:rPr>
                <w:rFonts w:ascii="宋体" w:hAnsi="宋体" w:eastAsia="宋体"/>
                <w:sz w:val="16"/>
              </w:rPr>
              <w:t>&gt;=150人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AB0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9125C">
            <w:pPr>
              <w:jc w:val="center"/>
            </w:pPr>
            <w:r>
              <w:rPr>
                <w:rFonts w:ascii="宋体" w:hAnsi="宋体" w:eastAsia="宋体"/>
                <w:sz w:val="16"/>
              </w:rPr>
              <w: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E1E8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8BA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E9B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6BECF">
            <w:pPr>
              <w:jc w:val="center"/>
            </w:pPr>
            <w:r>
              <w:rPr>
                <w:rFonts w:ascii="宋体" w:hAnsi="宋体" w:eastAsia="宋体"/>
                <w:sz w:val="16"/>
              </w:rPr>
              <w: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5C45C">
            <w:pPr>
              <w:jc w:val="center"/>
            </w:pPr>
            <w:r>
              <w:rPr>
                <w:rFonts w:ascii="宋体" w:hAnsi="宋体" w:eastAsia="宋体"/>
                <w:sz w:val="16"/>
              </w:rPr>
              <w:t>0.83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0D11B">
            <w:pPr>
              <w:jc w:val="center"/>
            </w:pPr>
            <w:r>
              <w:rPr>
                <w:rFonts w:ascii="宋体" w:hAnsi="宋体" w:eastAsia="宋体"/>
                <w:sz w:val="16"/>
              </w:rPr>
              <w:t>偏差原因：电子商务专业学生补助费用支付了11万元，因前期资料准备缓慢，未能及时支出；改进措施：加快项目支付进度。</w:t>
            </w:r>
          </w:p>
        </w:tc>
      </w:tr>
      <w:tr w14:paraId="4778D8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812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786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B25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7B567">
            <w:pPr>
              <w:jc w:val="center"/>
            </w:pPr>
            <w:r>
              <w:rPr>
                <w:rFonts w:ascii="宋体" w:hAnsi="宋体" w:eastAsia="宋体"/>
                <w:sz w:val="16"/>
              </w:rPr>
              <w:t>建筑施工专业学生人数（人）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44547">
            <w:pPr>
              <w:jc w:val="center"/>
            </w:pPr>
            <w:r>
              <w:rPr>
                <w:rFonts w:ascii="宋体" w:hAnsi="宋体" w:eastAsia="宋体"/>
                <w:sz w:val="16"/>
              </w:rPr>
              <w:t>&gt;=150人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0DB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11D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6350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858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539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122FE">
            <w:pPr>
              <w:jc w:val="center"/>
            </w:pPr>
            <w:r>
              <w:rPr>
                <w:rFonts w:ascii="宋体" w:hAnsi="宋体" w:eastAsia="宋体"/>
                <w:sz w:val="16"/>
              </w:rPr>
              <w:t>=120人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5CDFE">
            <w:pPr>
              <w:jc w:val="center"/>
            </w:pPr>
            <w:r>
              <w:rPr>
                <w:rFonts w:ascii="宋体" w:hAnsi="宋体" w:eastAsia="宋体"/>
                <w:sz w:val="16"/>
              </w:rPr>
              <w:t>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138E3">
            <w:pPr>
              <w:jc w:val="center"/>
            </w:pPr>
            <w:r>
              <w:rPr>
                <w:rFonts w:ascii="宋体" w:hAnsi="宋体" w:eastAsia="宋体"/>
                <w:sz w:val="16"/>
              </w:rPr>
              <w:t>偏差原因：因资金未支完，学生人数随之变动；改进措施：加快项目支付进度。</w:t>
            </w:r>
          </w:p>
        </w:tc>
      </w:tr>
      <w:tr w14:paraId="162EED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03B7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E8E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5FC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6055F">
            <w:pPr>
              <w:jc w:val="center"/>
            </w:pPr>
            <w:r>
              <w:rPr>
                <w:rFonts w:ascii="宋体" w:hAnsi="宋体" w:eastAsia="宋体"/>
                <w:sz w:val="16"/>
              </w:rPr>
              <w:t>中西式面点师专业学生人数（人）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B1DEC">
            <w:pPr>
              <w:jc w:val="center"/>
            </w:pPr>
            <w:r>
              <w:rPr>
                <w:rFonts w:ascii="宋体" w:hAnsi="宋体" w:eastAsia="宋体"/>
                <w:sz w:val="16"/>
              </w:rPr>
              <w:t>&gt;=100人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C6B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FAA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3B19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030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46A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A257F">
            <w:pPr>
              <w:jc w:val="center"/>
            </w:pPr>
            <w:r>
              <w:rPr>
                <w:rFonts w:ascii="宋体" w:hAnsi="宋体" w:eastAsia="宋体"/>
                <w:sz w:val="16"/>
              </w:rPr>
              <w:t>=90人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70AF0">
            <w:pPr>
              <w:jc w:val="center"/>
            </w:pPr>
            <w:r>
              <w:rPr>
                <w:rFonts w:ascii="宋体" w:hAnsi="宋体" w:eastAsia="宋体"/>
                <w:sz w:val="16"/>
              </w:rPr>
              <w:t>3.75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23F06">
            <w:pPr>
              <w:jc w:val="center"/>
            </w:pPr>
            <w:r>
              <w:rPr>
                <w:rFonts w:ascii="宋体" w:hAnsi="宋体" w:eastAsia="宋体"/>
                <w:sz w:val="16"/>
              </w:rPr>
              <w:t>偏差原因：因资金未支完，学生人数随之变动；改进措施：加快项目支付进度。</w:t>
            </w:r>
          </w:p>
        </w:tc>
      </w:tr>
      <w:tr w14:paraId="1222FC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A43E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E98F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A985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14A6D">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184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4B6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827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C90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20E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FC2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E3F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1515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AAC30">
            <w:pPr>
              <w:jc w:val="center"/>
            </w:pPr>
          </w:p>
        </w:tc>
      </w:tr>
      <w:tr w14:paraId="3DA9AD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F56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DC7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B190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CFA14">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F63BB">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9DD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C0F02">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9F05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A15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F3D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0E090">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218DA">
            <w:pPr>
              <w:jc w:val="center"/>
            </w:pPr>
            <w:r>
              <w:rPr>
                <w:rFonts w:ascii="宋体" w:hAnsi="宋体" w:eastAsia="宋体"/>
                <w:sz w:val="16"/>
              </w:rPr>
              <w:t>1.88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B0595">
            <w:pPr>
              <w:jc w:val="center"/>
            </w:pPr>
            <w:r>
              <w:rPr>
                <w:rFonts w:ascii="宋体" w:hAnsi="宋体" w:eastAsia="宋体"/>
                <w:sz w:val="16"/>
              </w:rPr>
              <w:t>偏差原因：因维修维护工作进行</w:t>
            </w:r>
            <w:r>
              <w:rPr>
                <w:rFonts w:hint="eastAsia" w:ascii="宋体" w:hAnsi="宋体"/>
                <w:sz w:val="16"/>
                <w:lang w:eastAsia="zh-CN"/>
              </w:rPr>
              <w:t>得</w:t>
            </w:r>
            <w:r>
              <w:rPr>
                <w:rFonts w:ascii="宋体" w:hAnsi="宋体" w:eastAsia="宋体"/>
                <w:sz w:val="16"/>
              </w:rPr>
              <w:t>较晚，未能及时支出剩余资金，项目未能及时完成；改进措施：加快项目支付进度</w:t>
            </w:r>
          </w:p>
        </w:tc>
      </w:tr>
      <w:tr w14:paraId="7C9D90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768F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E9B5C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9F111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E93B8">
            <w:pPr>
              <w:jc w:val="center"/>
            </w:pPr>
            <w:r>
              <w:rPr>
                <w:rFonts w:ascii="宋体" w:hAnsi="宋体" w:eastAsia="宋体"/>
                <w:sz w:val="16"/>
              </w:rPr>
              <w:t>中餐烹饪专业补助费用（万元）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9E850">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ABF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920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E869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5CA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1CA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9AE70">
            <w:pPr>
              <w:jc w:val="center"/>
            </w:pPr>
            <w:r>
              <w:rPr>
                <w:rFonts w:ascii="宋体" w:hAnsi="宋体" w:eastAsia="宋体"/>
                <w:sz w:val="16"/>
              </w:rPr>
              <w:t>=16.86万元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E2E7F">
            <w:pPr>
              <w:jc w:val="center"/>
            </w:pPr>
            <w:r>
              <w:rPr>
                <w:rFonts w:ascii="宋体" w:hAnsi="宋体" w:eastAsia="宋体"/>
                <w:sz w:val="16"/>
              </w:rPr>
              <w:t>1.82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E8A7F">
            <w:pPr>
              <w:jc w:val="center"/>
            </w:pPr>
            <w:r>
              <w:rPr>
                <w:rFonts w:ascii="宋体" w:hAnsi="宋体" w:eastAsia="宋体"/>
                <w:sz w:val="16"/>
              </w:rPr>
              <w:t>偏差原因：因开学之后资料准备缓慢，未能及时支出；改进措施：加快项目支付进度。</w:t>
            </w:r>
          </w:p>
        </w:tc>
      </w:tr>
      <w:tr w14:paraId="051D8D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1D4F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3E7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449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96A91">
            <w:pPr>
              <w:jc w:val="center"/>
            </w:pPr>
            <w:r>
              <w:rPr>
                <w:rFonts w:ascii="宋体" w:hAnsi="宋体" w:eastAsia="宋体"/>
                <w:sz w:val="16"/>
              </w:rPr>
              <w:t>美容美发专业补助费用（万元）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D75F7">
            <w:pPr>
              <w:jc w:val="center"/>
            </w:pPr>
            <w:r>
              <w:rPr>
                <w:rFonts w:ascii="宋体" w:hAnsi="宋体" w:eastAsia="宋体"/>
                <w:sz w:val="16"/>
              </w:rPr>
              <w:t>&lt;=16万元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F7F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D60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456A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B01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DBD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0E23E">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E0927">
            <w:pPr>
              <w:jc w:val="center"/>
            </w:pPr>
            <w:r>
              <w:rPr>
                <w:rFonts w:ascii="宋体" w:hAnsi="宋体" w:eastAsia="宋体"/>
                <w:sz w:val="16"/>
              </w:rPr>
              <w:t>1.13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3A2AF">
            <w:pPr>
              <w:jc w:val="center"/>
            </w:pPr>
            <w:r>
              <w:rPr>
                <w:rFonts w:ascii="宋体" w:hAnsi="宋体" w:eastAsia="宋体"/>
                <w:sz w:val="16"/>
              </w:rPr>
              <w:t>偏差原因：美容美发专业学生补助费用支付了12万元，因前期资料准备缓慢，未能及时支出；改进措施：加快项目支付进度。</w:t>
            </w:r>
          </w:p>
        </w:tc>
      </w:tr>
      <w:tr w14:paraId="7A7B31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C33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7DE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9B6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E8E5A">
            <w:pPr>
              <w:jc w:val="center"/>
            </w:pPr>
            <w:r>
              <w:rPr>
                <w:rFonts w:ascii="宋体" w:hAnsi="宋体" w:eastAsia="宋体"/>
                <w:sz w:val="16"/>
              </w:rPr>
              <w:t>电子商务专业补助费用（万元）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663E2">
            <w:pPr>
              <w:jc w:val="center"/>
            </w:pPr>
            <w:r>
              <w:rPr>
                <w:rFonts w:ascii="宋体" w:hAnsi="宋体" w:eastAsia="宋体"/>
                <w:sz w:val="16"/>
              </w:rPr>
              <w:t>&lt;=14万元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6E7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E08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CC8C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1A1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828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3EA08">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D277A">
            <w:pPr>
              <w:jc w:val="center"/>
            </w:pPr>
            <w:r>
              <w:rPr>
                <w:rFonts w:ascii="宋体" w:hAnsi="宋体" w:eastAsia="宋体"/>
                <w:sz w:val="16"/>
              </w:rPr>
              <w:t>0.86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99148">
            <w:pPr>
              <w:jc w:val="center"/>
            </w:pPr>
            <w:r>
              <w:rPr>
                <w:rFonts w:ascii="宋体" w:hAnsi="宋体" w:eastAsia="宋体"/>
                <w:sz w:val="16"/>
              </w:rPr>
              <w:t>偏差原因：电子商务专业学生补助费用支付了10万元，因前期资料准备缓慢，未能及时支出；改进措施：加快项目支付进度。</w:t>
            </w:r>
          </w:p>
        </w:tc>
      </w:tr>
      <w:tr w14:paraId="660147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C28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D8A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692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C9184">
            <w:pPr>
              <w:jc w:val="center"/>
            </w:pPr>
            <w:r>
              <w:rPr>
                <w:rFonts w:ascii="宋体" w:hAnsi="宋体" w:eastAsia="宋体"/>
                <w:sz w:val="16"/>
              </w:rPr>
              <w:t>汽车维修专业补助费用（万元）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6FDCF">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210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FED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8CF4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466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2A9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ECEEA">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A5B27">
            <w:pPr>
              <w:jc w:val="center"/>
            </w:pPr>
            <w:r>
              <w:rPr>
                <w:rFonts w:ascii="宋体" w:hAnsi="宋体" w:eastAsia="宋体"/>
                <w:sz w:val="16"/>
              </w:rPr>
              <w:t>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02442">
            <w:pPr>
              <w:jc w:val="center"/>
            </w:pPr>
            <w:r>
              <w:rPr>
                <w:rFonts w:ascii="宋体" w:hAnsi="宋体" w:eastAsia="宋体"/>
                <w:sz w:val="16"/>
              </w:rPr>
              <w:t>偏差原因：根据学校实际情况申请经费支出，后期经费事项进度缓慢未能及时支出；改进措施：加快项目支付进度。</w:t>
            </w:r>
          </w:p>
        </w:tc>
      </w:tr>
      <w:tr w14:paraId="5F1A4B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ADE2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B8C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6D94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B9310">
            <w:pPr>
              <w:jc w:val="center"/>
            </w:pPr>
            <w:r>
              <w:rPr>
                <w:rFonts w:ascii="宋体" w:hAnsi="宋体" w:eastAsia="宋体"/>
                <w:sz w:val="16"/>
              </w:rPr>
              <w:t>建筑施工专业学生补助费用（万元）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93433">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EAB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8B8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9E1A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C2F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08D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DE617">
            <w:pPr>
              <w:jc w:val="center"/>
            </w:pPr>
            <w:r>
              <w:rPr>
                <w:rFonts w:ascii="宋体" w:hAnsi="宋体" w:eastAsia="宋体"/>
                <w:sz w:val="16"/>
              </w:rPr>
              <w: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F8434">
            <w:pPr>
              <w:jc w:val="center"/>
            </w:pPr>
            <w:r>
              <w:rPr>
                <w:rFonts w:ascii="宋体" w:hAnsi="宋体" w:eastAsia="宋体"/>
                <w:sz w:val="16"/>
              </w:rPr>
              <w:t>1.33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82686">
            <w:pPr>
              <w:jc w:val="center"/>
            </w:pPr>
            <w:r>
              <w:rPr>
                <w:rFonts w:ascii="宋体" w:hAnsi="宋体" w:eastAsia="宋体"/>
                <w:sz w:val="16"/>
              </w:rPr>
              <w:t>偏差原因：</w:t>
            </w:r>
            <w:r>
              <w:rPr>
                <w:rFonts w:hint="eastAsia" w:ascii="宋体" w:hAnsi="宋体"/>
                <w:sz w:val="16"/>
                <w:lang w:eastAsia="zh-CN"/>
              </w:rPr>
              <w:t>建筑施工专业学生补助费用</w:t>
            </w:r>
            <w:r>
              <w:rPr>
                <w:rFonts w:ascii="宋体" w:hAnsi="宋体" w:eastAsia="宋体"/>
                <w:sz w:val="16"/>
              </w:rPr>
              <w:t>支付了11万元，因前期资料准备缓慢，未能及时支出；改进措施：加快项目支付进度。</w:t>
            </w:r>
          </w:p>
        </w:tc>
      </w:tr>
      <w:tr w14:paraId="7F38A2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3786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45F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220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B28D9">
            <w:pPr>
              <w:jc w:val="center"/>
            </w:pPr>
            <w:r>
              <w:rPr>
                <w:rFonts w:ascii="宋体" w:hAnsi="宋体" w:eastAsia="宋体"/>
                <w:sz w:val="16"/>
              </w:rPr>
              <w:t>中西式面点师专业补助费用（万元）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A790A">
            <w:pPr>
              <w:jc w:val="center"/>
            </w:pPr>
            <w:r>
              <w:rPr>
                <w:rFonts w:ascii="宋体" w:hAnsi="宋体" w:eastAsia="宋体"/>
                <w:sz w:val="16"/>
              </w:rPr>
              <w:t>&lt;=12.37万元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582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93E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B020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9BE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0D5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11110">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5CD8A">
            <w:pPr>
              <w:jc w:val="center"/>
            </w:pPr>
            <w:r>
              <w:rPr>
                <w:rFonts w:ascii="宋体" w:hAnsi="宋体" w:eastAsia="宋体"/>
                <w:sz w:val="16"/>
              </w:rPr>
              <w:t>2.08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DBE5A">
            <w:pPr>
              <w:jc w:val="center"/>
            </w:pPr>
            <w:r>
              <w:rPr>
                <w:rFonts w:ascii="宋体" w:hAnsi="宋体" w:eastAsia="宋体"/>
                <w:sz w:val="16"/>
              </w:rPr>
              <w:t>偏差原因：因维修维护工作进行</w:t>
            </w:r>
            <w:r>
              <w:rPr>
                <w:rFonts w:hint="eastAsia" w:ascii="宋体" w:hAnsi="宋体"/>
                <w:sz w:val="16"/>
                <w:lang w:eastAsia="zh-CN"/>
              </w:rPr>
              <w:t>得</w:t>
            </w:r>
            <w:r>
              <w:rPr>
                <w:rFonts w:ascii="宋体" w:hAnsi="宋体" w:eastAsia="宋体"/>
                <w:sz w:val="16"/>
              </w:rPr>
              <w:t>较晚，未能及时支出剩余资金，项目未能及时完成；改进措施：加快项目支付进度</w:t>
            </w:r>
          </w:p>
        </w:tc>
      </w:tr>
      <w:tr w14:paraId="5315FC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3CC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8DE2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E912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CF5B7">
            <w:pPr>
              <w:jc w:val="center"/>
            </w:pPr>
            <w:r>
              <w:rPr>
                <w:rFonts w:ascii="宋体" w:hAnsi="宋体" w:eastAsia="宋体"/>
                <w:sz w:val="16"/>
              </w:rPr>
              <w:t>保障学校日常运转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A0145">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946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5CF3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C490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40FA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7C2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49562">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A68D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4EC4C">
            <w:pPr>
              <w:jc w:val="center"/>
            </w:pPr>
          </w:p>
        </w:tc>
      </w:tr>
      <w:tr w14:paraId="770D4D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AB5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2507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EF72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88377">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6977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208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D709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7F0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5B19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809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D601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ACF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FC9EB">
            <w:pPr>
              <w:jc w:val="center"/>
            </w:pPr>
          </w:p>
        </w:tc>
      </w:tr>
      <w:tr w14:paraId="3959D41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E7F1D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FFD5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B8E98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5EBED">
            <w:pPr>
              <w:jc w:val="center"/>
            </w:pPr>
            <w:r>
              <w:rPr>
                <w:rFonts w:ascii="宋体" w:hAnsi="宋体" w:eastAsia="宋体"/>
                <w:sz w:val="16"/>
              </w:rPr>
              <w:t>65.22分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22A733A"/>
        </w:tc>
      </w:tr>
    </w:tbl>
    <w:p w14:paraId="7438692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57FB761">
        <w:tblPrEx>
          <w:tblCellMar>
            <w:top w:w="0" w:type="dxa"/>
            <w:left w:w="108" w:type="dxa"/>
            <w:bottom w:w="0" w:type="dxa"/>
            <w:right w:w="108" w:type="dxa"/>
          </w:tblCellMar>
        </w:tblPrEx>
        <w:tc>
          <w:tcPr>
            <w:tcW w:w="8848" w:type="dxa"/>
            <w:gridSpan w:val="14"/>
            <w:vAlign w:val="center"/>
          </w:tcPr>
          <w:p w14:paraId="73DF2792">
            <w:pPr>
              <w:jc w:val="center"/>
            </w:pPr>
            <w:r>
              <w:rPr>
                <w:rFonts w:ascii="宋体" w:hAnsi="宋体" w:eastAsia="宋体"/>
                <w:sz w:val="24"/>
              </w:rPr>
              <w:t>项目支出绩效自评表</w:t>
            </w:r>
          </w:p>
        </w:tc>
      </w:tr>
      <w:tr w14:paraId="695C8678">
        <w:tblPrEx>
          <w:tblCellMar>
            <w:top w:w="0" w:type="dxa"/>
            <w:left w:w="108" w:type="dxa"/>
            <w:bottom w:w="0" w:type="dxa"/>
            <w:right w:w="108" w:type="dxa"/>
          </w:tblCellMar>
        </w:tblPrEx>
        <w:tc>
          <w:tcPr>
            <w:tcW w:w="8848" w:type="dxa"/>
            <w:gridSpan w:val="14"/>
            <w:vAlign w:val="center"/>
          </w:tcPr>
          <w:p w14:paraId="3CBE13A7">
            <w:pPr>
              <w:jc w:val="center"/>
            </w:pPr>
            <w:r>
              <w:rPr>
                <w:rFonts w:ascii="宋体" w:hAnsi="宋体" w:eastAsia="宋体"/>
                <w:sz w:val="24"/>
              </w:rPr>
              <w:t>(2024年度)</w:t>
            </w:r>
          </w:p>
        </w:tc>
      </w:tr>
      <w:tr w14:paraId="67B1D7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BD74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86FAF68">
            <w:pPr>
              <w:jc w:val="center"/>
            </w:pPr>
            <w:r>
              <w:rPr>
                <w:rFonts w:ascii="宋体" w:hAnsi="宋体" w:eastAsia="宋体"/>
                <w:sz w:val="16"/>
              </w:rPr>
              <w:t>2024年学生资助补助技工奖学金项目</w:t>
            </w:r>
          </w:p>
        </w:tc>
      </w:tr>
      <w:tr w14:paraId="76CA79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AA63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298692">
            <w:pPr>
              <w:jc w:val="center"/>
            </w:pPr>
            <w:r>
              <w:rPr>
                <w:rFonts w:ascii="宋体" w:hAnsi="宋体" w:eastAsia="宋体"/>
                <w:sz w:val="16"/>
              </w:rPr>
              <w:t>叶城县人力资源和社会保障局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E26C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9ED178">
            <w:pPr>
              <w:jc w:val="center"/>
            </w:pPr>
            <w:r>
              <w:rPr>
                <w:rFonts w:ascii="宋体" w:hAnsi="宋体" w:eastAsia="宋体"/>
                <w:sz w:val="16"/>
              </w:rPr>
              <w:t>叶城县技工学校</w:t>
            </w:r>
          </w:p>
        </w:tc>
      </w:tr>
      <w:tr w14:paraId="5738874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AD57B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2E0C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6443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19AA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4B79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7F40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E505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F92FE">
            <w:pPr>
              <w:jc w:val="center"/>
            </w:pPr>
            <w:r>
              <w:rPr>
                <w:rFonts w:ascii="宋体" w:hAnsi="宋体" w:eastAsia="宋体"/>
                <w:sz w:val="16"/>
              </w:rPr>
              <w:t>得分</w:t>
            </w:r>
          </w:p>
        </w:tc>
      </w:tr>
      <w:tr w14:paraId="547E84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7EF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E510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059A7">
            <w:pPr>
              <w:jc w:val="center"/>
            </w:pPr>
            <w:r>
              <w:rPr>
                <w:rFonts w:ascii="宋体" w:hAnsi="宋体" w:eastAsia="宋体"/>
                <w:sz w:val="16"/>
              </w:rPr>
              <w:t>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2B0CF">
            <w:pPr>
              <w:jc w:val="center"/>
            </w:pPr>
            <w:r>
              <w:rPr>
                <w:rFonts w:ascii="宋体" w:hAnsi="宋体" w:eastAsia="宋体"/>
                <w:sz w:val="16"/>
              </w:rPr>
              <w:t>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AEA4D">
            <w:pPr>
              <w:jc w:val="center"/>
            </w:pPr>
            <w:r>
              <w:rPr>
                <w:rFonts w:ascii="宋体" w:hAnsi="宋体" w:eastAsia="宋体"/>
                <w:sz w:val="16"/>
              </w:rPr>
              <w:t>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3F2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916A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1026C">
            <w:pPr>
              <w:jc w:val="center"/>
            </w:pPr>
            <w:r>
              <w:rPr>
                <w:rFonts w:ascii="宋体" w:hAnsi="宋体" w:eastAsia="宋体"/>
                <w:sz w:val="16"/>
              </w:rPr>
              <w:t>10.00分</w:t>
            </w:r>
          </w:p>
        </w:tc>
      </w:tr>
      <w:tr w14:paraId="603B02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018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37CB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04542">
            <w:pPr>
              <w:jc w:val="center"/>
            </w:pPr>
            <w:r>
              <w:rPr>
                <w:rFonts w:ascii="宋体" w:hAnsi="宋体" w:eastAsia="宋体"/>
                <w:sz w:val="16"/>
              </w:rPr>
              <w:t>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97DDE">
            <w:pPr>
              <w:jc w:val="center"/>
            </w:pPr>
            <w:r>
              <w:rPr>
                <w:rFonts w:ascii="宋体" w:hAnsi="宋体" w:eastAsia="宋体"/>
                <w:sz w:val="16"/>
              </w:rPr>
              <w:t>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AAB3F">
            <w:pPr>
              <w:jc w:val="center"/>
            </w:pPr>
            <w:r>
              <w:rPr>
                <w:rFonts w:ascii="宋体" w:hAnsi="宋体" w:eastAsia="宋体"/>
                <w:sz w:val="16"/>
              </w:rPr>
              <w:t>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C8FC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D30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3EC55">
            <w:pPr>
              <w:jc w:val="center"/>
            </w:pPr>
            <w:r>
              <w:rPr>
                <w:rFonts w:ascii="宋体" w:hAnsi="宋体" w:eastAsia="宋体"/>
                <w:sz w:val="16"/>
              </w:rPr>
              <w:t>—</w:t>
            </w:r>
          </w:p>
        </w:tc>
      </w:tr>
      <w:tr w14:paraId="633694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C61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15BD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17C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56F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909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DE3B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4E3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89BE7">
            <w:pPr>
              <w:jc w:val="center"/>
            </w:pPr>
            <w:r>
              <w:rPr>
                <w:rFonts w:ascii="宋体" w:hAnsi="宋体" w:eastAsia="宋体"/>
                <w:sz w:val="16"/>
              </w:rPr>
              <w:t>—</w:t>
            </w:r>
          </w:p>
        </w:tc>
      </w:tr>
      <w:tr w14:paraId="240712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485A4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4A523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1B0504">
            <w:pPr>
              <w:jc w:val="center"/>
            </w:pPr>
            <w:r>
              <w:rPr>
                <w:rFonts w:ascii="宋体" w:hAnsi="宋体" w:eastAsia="宋体"/>
                <w:sz w:val="16"/>
              </w:rPr>
              <w:t>实际完成情况</w:t>
            </w:r>
          </w:p>
        </w:tc>
      </w:tr>
      <w:tr w14:paraId="620FD5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CC032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BA7CBB">
            <w:pPr>
              <w:jc w:val="both"/>
            </w:pPr>
            <w:r>
              <w:rPr>
                <w:rFonts w:ascii="宋体" w:hAnsi="宋体" w:eastAsia="宋体"/>
                <w:sz w:val="16"/>
              </w:rPr>
              <w:t>该项目下达资金0.6万元，主要用于技工学校优秀学生奖学金补助，项目的实施激励学生勤奋学习，努力进取，减轻家庭经济困难。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C716A5">
            <w:pPr>
              <w:jc w:val="both"/>
            </w:pPr>
            <w:r>
              <w:rPr>
                <w:rFonts w:hint="eastAsia" w:ascii="宋体" w:hAnsi="宋体"/>
                <w:sz w:val="16"/>
                <w:lang w:eastAsia="zh-CN"/>
              </w:rPr>
              <w:t>截至</w:t>
            </w:r>
            <w:r>
              <w:rPr>
                <w:rFonts w:ascii="宋体" w:hAnsi="宋体" w:eastAsia="宋体"/>
                <w:sz w:val="16"/>
              </w:rPr>
              <w:t>2024年12月31日，该项目实际支出0.6万元，给1个学生发放了奖学金，项目的实施激励学生勤奋学习，努力进取，减轻家庭经济困难。</w:t>
            </w:r>
          </w:p>
        </w:tc>
      </w:tr>
      <w:tr w14:paraId="2C3A5F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4B31D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2D46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A576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EA64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0A1F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C4E1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40EB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D695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A2AD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3C88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F718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7CA3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039B6">
            <w:pPr>
              <w:jc w:val="center"/>
            </w:pPr>
            <w:r>
              <w:rPr>
                <w:rFonts w:ascii="宋体" w:hAnsi="宋体" w:eastAsia="宋体"/>
                <w:sz w:val="16"/>
              </w:rPr>
              <w:t>偏差原因分析及改进措施</w:t>
            </w:r>
          </w:p>
        </w:tc>
      </w:tr>
      <w:tr w14:paraId="4B5914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6C2D2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79E2D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E2DC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EEE5E">
            <w:pPr>
              <w:jc w:val="center"/>
            </w:pPr>
            <w:r>
              <w:rPr>
                <w:rFonts w:ascii="宋体" w:hAnsi="宋体" w:eastAsia="宋体"/>
                <w:sz w:val="16"/>
              </w:rPr>
              <w:t>补助学生人数（人）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087B6">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949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4A3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5A8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B9C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EC4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ACFC4">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219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C440D">
            <w:pPr>
              <w:jc w:val="center"/>
            </w:pPr>
          </w:p>
        </w:tc>
      </w:tr>
      <w:tr w14:paraId="533C14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9661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D928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0CBE4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71D99">
            <w:pPr>
              <w:jc w:val="center"/>
            </w:pPr>
            <w:r>
              <w:rPr>
                <w:rFonts w:ascii="宋体" w:hAnsi="宋体" w:eastAsia="宋体"/>
                <w:sz w:val="16"/>
              </w:rPr>
              <w:t>资金足额拨付率（%）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E78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777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A08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503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2E0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0DB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D48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2DA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6F933">
            <w:pPr>
              <w:jc w:val="center"/>
            </w:pPr>
          </w:p>
        </w:tc>
      </w:tr>
      <w:tr w14:paraId="18BDA0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A2D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C779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C15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B212A">
            <w:pPr>
              <w:jc w:val="center"/>
            </w:pPr>
            <w:r>
              <w:rPr>
                <w:rFonts w:ascii="宋体" w:hAnsi="宋体" w:eastAsia="宋体"/>
                <w:sz w:val="16"/>
              </w:rPr>
              <w:t>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B25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B03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14C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E62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37F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F96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F0F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39F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CE94F">
            <w:pPr>
              <w:jc w:val="center"/>
            </w:pPr>
          </w:p>
        </w:tc>
      </w:tr>
      <w:tr w14:paraId="64A659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3F4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92F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329F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DDA28">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75CE0">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1A5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CBD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30A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940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A93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2740F">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E62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DF260">
            <w:pPr>
              <w:jc w:val="center"/>
            </w:pPr>
          </w:p>
        </w:tc>
      </w:tr>
      <w:tr w14:paraId="172606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085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C416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C131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88984">
            <w:pPr>
              <w:jc w:val="center"/>
            </w:pPr>
            <w:r>
              <w:rPr>
                <w:rFonts w:ascii="宋体" w:hAnsi="宋体" w:eastAsia="宋体"/>
                <w:sz w:val="16"/>
              </w:rPr>
              <w:t>奖学金补助标准（元/人）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32C35">
            <w:pPr>
              <w:jc w:val="center"/>
            </w:pPr>
            <w:r>
              <w:rPr>
                <w:rFonts w:ascii="宋体" w:hAnsi="宋体" w:eastAsia="宋体"/>
                <w:sz w:val="16"/>
              </w:rPr>
              <w:t>=6000元/人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BBA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C38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9D19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4F0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68C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AE74B">
            <w:pPr>
              <w:jc w:val="center"/>
            </w:pPr>
            <w:r>
              <w:rPr>
                <w:rFonts w:ascii="宋体" w:hAnsi="宋体" w:eastAsia="宋体"/>
                <w:sz w:val="16"/>
              </w:rPr>
              <w:t>=6000元/人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A370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B6A59">
            <w:pPr>
              <w:jc w:val="center"/>
            </w:pPr>
          </w:p>
        </w:tc>
      </w:tr>
      <w:tr w14:paraId="01E6F5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2983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AEA8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376A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1EEE4">
            <w:pPr>
              <w:jc w:val="center"/>
            </w:pPr>
            <w:r>
              <w:rPr>
                <w:rFonts w:ascii="宋体" w:hAnsi="宋体" w:eastAsia="宋体"/>
                <w:sz w:val="16"/>
              </w:rPr>
              <w:t>激励学生刻苦学习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59AF0">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E20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727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C8C9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CD73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938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579E9">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9DE2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32BB7">
            <w:pPr>
              <w:jc w:val="center"/>
            </w:pPr>
          </w:p>
        </w:tc>
      </w:tr>
      <w:tr w14:paraId="4A787D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58E9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D6B8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8D39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A579E">
            <w:pPr>
              <w:jc w:val="center"/>
            </w:pPr>
            <w:r>
              <w:rPr>
                <w:rFonts w:ascii="宋体" w:hAnsi="宋体" w:eastAsia="宋体"/>
                <w:sz w:val="16"/>
              </w:rPr>
              <w:t>受助学生满意度（%）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8140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9D6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BDD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268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90F2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88E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3D3F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D641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B8F0A">
            <w:pPr>
              <w:jc w:val="center"/>
            </w:pPr>
          </w:p>
        </w:tc>
      </w:tr>
      <w:tr w14:paraId="5BEE672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C1F3B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7236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B465A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4488C">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66C31D2"/>
        </w:tc>
      </w:tr>
    </w:tbl>
    <w:p w14:paraId="2D16FA4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2CD54D1">
        <w:tblPrEx>
          <w:tblCellMar>
            <w:top w:w="0" w:type="dxa"/>
            <w:left w:w="108" w:type="dxa"/>
            <w:bottom w:w="0" w:type="dxa"/>
            <w:right w:w="108" w:type="dxa"/>
          </w:tblCellMar>
        </w:tblPrEx>
        <w:tc>
          <w:tcPr>
            <w:tcW w:w="8848" w:type="dxa"/>
            <w:gridSpan w:val="14"/>
            <w:vAlign w:val="center"/>
          </w:tcPr>
          <w:p w14:paraId="0FFB3F0E">
            <w:pPr>
              <w:jc w:val="center"/>
            </w:pPr>
            <w:r>
              <w:rPr>
                <w:rFonts w:ascii="宋体" w:hAnsi="宋体" w:eastAsia="宋体"/>
                <w:sz w:val="24"/>
              </w:rPr>
              <w:t>项目支出绩效自评表</w:t>
            </w:r>
          </w:p>
        </w:tc>
      </w:tr>
      <w:tr w14:paraId="0BF1A96E">
        <w:tblPrEx>
          <w:tblCellMar>
            <w:top w:w="0" w:type="dxa"/>
            <w:left w:w="108" w:type="dxa"/>
            <w:bottom w:w="0" w:type="dxa"/>
            <w:right w:w="108" w:type="dxa"/>
          </w:tblCellMar>
        </w:tblPrEx>
        <w:tc>
          <w:tcPr>
            <w:tcW w:w="8848" w:type="dxa"/>
            <w:gridSpan w:val="14"/>
            <w:vAlign w:val="center"/>
          </w:tcPr>
          <w:p w14:paraId="75116341">
            <w:pPr>
              <w:jc w:val="center"/>
            </w:pPr>
            <w:r>
              <w:rPr>
                <w:rFonts w:ascii="宋体" w:hAnsi="宋体" w:eastAsia="宋体"/>
                <w:sz w:val="24"/>
              </w:rPr>
              <w:t>(2024年度)</w:t>
            </w:r>
          </w:p>
        </w:tc>
      </w:tr>
      <w:tr w14:paraId="62EE13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1762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A4FC171">
            <w:pPr>
              <w:jc w:val="center"/>
            </w:pPr>
            <w:r>
              <w:rPr>
                <w:rFonts w:ascii="宋体" w:hAnsi="宋体" w:eastAsia="宋体"/>
                <w:sz w:val="16"/>
              </w:rPr>
              <w:t>2024年学生资助补助经费（助学金）项目</w:t>
            </w:r>
          </w:p>
        </w:tc>
      </w:tr>
      <w:tr w14:paraId="23E3D7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D8B0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14D00D">
            <w:pPr>
              <w:jc w:val="center"/>
            </w:pPr>
            <w:r>
              <w:rPr>
                <w:rFonts w:ascii="宋体" w:hAnsi="宋体" w:eastAsia="宋体"/>
                <w:sz w:val="16"/>
              </w:rPr>
              <w:t>叶城县人力资源和社会保障局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9629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89B662">
            <w:pPr>
              <w:jc w:val="center"/>
            </w:pPr>
            <w:r>
              <w:rPr>
                <w:rFonts w:ascii="宋体" w:hAnsi="宋体" w:eastAsia="宋体"/>
                <w:sz w:val="16"/>
              </w:rPr>
              <w:t>叶城县技工学校</w:t>
            </w:r>
          </w:p>
        </w:tc>
      </w:tr>
      <w:tr w14:paraId="294B239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81F8D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BA33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C212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420D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6935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30C9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0FA6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2C92B">
            <w:pPr>
              <w:jc w:val="center"/>
            </w:pPr>
            <w:r>
              <w:rPr>
                <w:rFonts w:ascii="宋体" w:hAnsi="宋体" w:eastAsia="宋体"/>
                <w:sz w:val="16"/>
              </w:rPr>
              <w:t>得分</w:t>
            </w:r>
          </w:p>
        </w:tc>
      </w:tr>
      <w:tr w14:paraId="155281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E1FF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6481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58FB9">
            <w:pPr>
              <w:jc w:val="center"/>
            </w:pPr>
            <w:r>
              <w:rPr>
                <w:rFonts w:ascii="宋体" w:hAnsi="宋体" w:eastAsia="宋体"/>
                <w:sz w:val="16"/>
              </w:rPr>
              <w:t>77.92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3398E">
            <w:pPr>
              <w:jc w:val="center"/>
            </w:pPr>
            <w:r>
              <w:rPr>
                <w:rFonts w:ascii="宋体" w:hAnsi="宋体" w:eastAsia="宋体"/>
                <w:sz w:val="16"/>
              </w:rPr>
              <w:t>115.43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BAE01">
            <w:pPr>
              <w:jc w:val="center"/>
            </w:pPr>
            <w:r>
              <w:rPr>
                <w:rFonts w:ascii="宋体" w:hAnsi="宋体" w:eastAsia="宋体"/>
                <w:sz w:val="16"/>
              </w:rPr>
              <w:t>113.00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0D1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BB8E3">
            <w:pPr>
              <w:jc w:val="center"/>
            </w:pPr>
            <w:r>
              <w:rPr>
                <w:rFonts w:ascii="宋体" w:hAnsi="宋体" w:eastAsia="宋体"/>
                <w:sz w:val="16"/>
              </w:rPr>
              <w:t>97.9%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9AC4B">
            <w:pPr>
              <w:jc w:val="center"/>
            </w:pPr>
            <w:r>
              <w:rPr>
                <w:rFonts w:ascii="宋体" w:hAnsi="宋体" w:eastAsia="宋体"/>
                <w:sz w:val="16"/>
              </w:rPr>
              <w:t>9.47分</w:t>
            </w:r>
          </w:p>
        </w:tc>
      </w:tr>
      <w:tr w14:paraId="02E1E5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2C56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E559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03132">
            <w:pPr>
              <w:jc w:val="center"/>
            </w:pPr>
            <w:r>
              <w:rPr>
                <w:rFonts w:ascii="宋体" w:hAnsi="宋体" w:eastAsia="宋体"/>
                <w:sz w:val="16"/>
              </w:rPr>
              <w:t>77.92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ADA51">
            <w:pPr>
              <w:jc w:val="center"/>
            </w:pPr>
            <w:r>
              <w:rPr>
                <w:rFonts w:ascii="宋体" w:hAnsi="宋体" w:eastAsia="宋体"/>
                <w:sz w:val="16"/>
              </w:rPr>
              <w:t>115.43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771A8">
            <w:pPr>
              <w:jc w:val="center"/>
            </w:pPr>
            <w:r>
              <w:rPr>
                <w:rFonts w:ascii="宋体" w:hAnsi="宋体" w:eastAsia="宋体"/>
                <w:sz w:val="16"/>
              </w:rPr>
              <w:t>113.00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D6B9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6B8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2A2A8">
            <w:pPr>
              <w:jc w:val="center"/>
            </w:pPr>
            <w:r>
              <w:rPr>
                <w:rFonts w:ascii="宋体" w:hAnsi="宋体" w:eastAsia="宋体"/>
                <w:sz w:val="16"/>
              </w:rPr>
              <w:t>—</w:t>
            </w:r>
          </w:p>
        </w:tc>
      </w:tr>
      <w:tr w14:paraId="409739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AEBE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86AA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38B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173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108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2145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D7A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40A3E">
            <w:pPr>
              <w:jc w:val="center"/>
            </w:pPr>
            <w:r>
              <w:rPr>
                <w:rFonts w:ascii="宋体" w:hAnsi="宋体" w:eastAsia="宋体"/>
                <w:sz w:val="16"/>
              </w:rPr>
              <w:t>—</w:t>
            </w:r>
          </w:p>
        </w:tc>
      </w:tr>
      <w:tr w14:paraId="224516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BBF80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1C625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E11185">
            <w:pPr>
              <w:jc w:val="center"/>
            </w:pPr>
            <w:r>
              <w:rPr>
                <w:rFonts w:ascii="宋体" w:hAnsi="宋体" w:eastAsia="宋体"/>
                <w:sz w:val="16"/>
              </w:rPr>
              <w:t>实际完成情况</w:t>
            </w:r>
          </w:p>
        </w:tc>
      </w:tr>
      <w:tr w14:paraId="7453C7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4523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999C3F">
            <w:pPr>
              <w:jc w:val="both"/>
            </w:pPr>
            <w:r>
              <w:rPr>
                <w:rFonts w:ascii="宋体" w:hAnsi="宋体" w:eastAsia="宋体"/>
                <w:sz w:val="16"/>
              </w:rPr>
              <w:t>项目计划资金115.43万元，用于577名学生补助金发放，每人每年助学金补助2000元，该项目实施有效激励技工学校学生勤奋学习、努力进取，提高学生思想道德素质和</w:t>
            </w:r>
            <w:r>
              <w:rPr>
                <w:rFonts w:hint="eastAsia" w:ascii="宋体" w:hAnsi="宋体"/>
                <w:sz w:val="16"/>
                <w:lang w:eastAsia="zh-CN"/>
              </w:rPr>
              <w:t>专业技能</w:t>
            </w:r>
            <w:r>
              <w:rPr>
                <w:rFonts w:ascii="宋体" w:hAnsi="宋体" w:eastAsia="宋体"/>
                <w:sz w:val="16"/>
              </w:rPr>
              <w:t>水平，国家资助政策按规定得到落实，满足家庭经济困难学生基本生活需要。</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3770BB">
            <w:pPr>
              <w:jc w:val="both"/>
            </w:pPr>
            <w:r>
              <w:rPr>
                <w:rFonts w:hint="eastAsia" w:ascii="宋体" w:hAnsi="宋体"/>
                <w:sz w:val="16"/>
                <w:lang w:eastAsia="zh-CN"/>
              </w:rPr>
              <w:t>截至2024</w:t>
            </w:r>
            <w:r>
              <w:rPr>
                <w:rFonts w:ascii="宋体" w:hAnsi="宋体" w:eastAsia="宋体"/>
                <w:sz w:val="16"/>
              </w:rPr>
              <w:t>年12月31日，该项目实际支出113万元，发放了565名学生补助，每人每年助学金补助2000元，该项目实施有效激励技工学校学生勤奋学习、努力进取，提高学生思想道德素质和</w:t>
            </w:r>
            <w:r>
              <w:rPr>
                <w:rFonts w:hint="eastAsia" w:ascii="宋体" w:hAnsi="宋体"/>
                <w:sz w:val="16"/>
                <w:lang w:eastAsia="zh-CN"/>
              </w:rPr>
              <w:t>专业技能</w:t>
            </w:r>
            <w:r>
              <w:rPr>
                <w:rFonts w:ascii="宋体" w:hAnsi="宋体" w:eastAsia="宋体"/>
                <w:sz w:val="16"/>
              </w:rPr>
              <w:t>水平，国家资助政策按规定得到落实，满足家庭经济困难学生基本生活需要。</w:t>
            </w:r>
          </w:p>
        </w:tc>
      </w:tr>
      <w:tr w14:paraId="5DC2F4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5D56F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E3AA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D01A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EB72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9822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2C25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825E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8D3A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8E54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AA1A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4145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3AC5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05A0E">
            <w:pPr>
              <w:jc w:val="center"/>
            </w:pPr>
            <w:r>
              <w:rPr>
                <w:rFonts w:ascii="宋体" w:hAnsi="宋体" w:eastAsia="宋体"/>
                <w:sz w:val="16"/>
              </w:rPr>
              <w:t>偏差原因分析及改进措施</w:t>
            </w:r>
          </w:p>
        </w:tc>
      </w:tr>
      <w:tr w14:paraId="670BBE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A1E1E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583DA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AC7D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46BD0">
            <w:pPr>
              <w:jc w:val="center"/>
            </w:pPr>
            <w:r>
              <w:rPr>
                <w:rFonts w:ascii="宋体" w:hAnsi="宋体" w:eastAsia="宋体"/>
                <w:sz w:val="16"/>
              </w:rPr>
              <w:t>补助学生人数（人）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D8FF9">
            <w:pPr>
              <w:jc w:val="center"/>
            </w:pPr>
            <w:r>
              <w:rPr>
                <w:rFonts w:ascii="宋体" w:hAnsi="宋体" w:eastAsia="宋体"/>
                <w:sz w:val="16"/>
              </w:rPr>
              <w:t>&gt;=577人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615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89056">
            <w:pPr>
              <w:jc w:val="center"/>
            </w:pPr>
            <w:r>
              <w:rPr>
                <w:rFonts w:ascii="宋体" w:hAnsi="宋体" w:eastAsia="宋体"/>
                <w:sz w:val="16"/>
              </w:rPr>
              <w:t>=387人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030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B8A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F6C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6D6B9">
            <w:pPr>
              <w:jc w:val="center"/>
            </w:pPr>
            <w:r>
              <w:rPr>
                <w:rFonts w:ascii="宋体" w:hAnsi="宋体" w:eastAsia="宋体"/>
                <w:sz w:val="16"/>
              </w:rPr>
              <w:t>=565人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75ECC">
            <w:pPr>
              <w:jc w:val="center"/>
            </w:pPr>
            <w:r>
              <w:rPr>
                <w:rFonts w:ascii="宋体" w:hAnsi="宋体" w:eastAsia="宋体"/>
                <w:sz w:val="16"/>
              </w:rPr>
              <w:t>9.25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6045A">
            <w:pPr>
              <w:jc w:val="center"/>
            </w:pPr>
            <w:r>
              <w:rPr>
                <w:rFonts w:ascii="宋体" w:hAnsi="宋体" w:eastAsia="宋体"/>
                <w:sz w:val="16"/>
              </w:rPr>
              <w:t>偏差原因：因学生银行卡信息不准确等原因未能及时完成打卡工作；改进措施：加快支付进度。</w:t>
            </w:r>
          </w:p>
        </w:tc>
      </w:tr>
      <w:tr w14:paraId="2BAB31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FE2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19F3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9FED6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A49D0">
            <w:pPr>
              <w:jc w:val="center"/>
            </w:pPr>
            <w:r>
              <w:rPr>
                <w:rFonts w:ascii="宋体" w:hAnsi="宋体" w:eastAsia="宋体"/>
                <w:sz w:val="16"/>
              </w:rPr>
              <w:t>国家助学金应受助学生受助比例（%）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345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C40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C2F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F8B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E96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866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710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7F4A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E5173">
            <w:pPr>
              <w:jc w:val="center"/>
            </w:pPr>
          </w:p>
        </w:tc>
      </w:tr>
      <w:tr w14:paraId="664CDC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573F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070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1DAD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92F18">
            <w:pPr>
              <w:jc w:val="center"/>
            </w:pPr>
            <w:r>
              <w:rPr>
                <w:rFonts w:ascii="宋体" w:hAnsi="宋体" w:eastAsia="宋体"/>
                <w:sz w:val="16"/>
              </w:rPr>
              <w:t>国家助学金资助面（%）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2956A">
            <w:pPr>
              <w:jc w:val="center"/>
            </w:pPr>
            <w:r>
              <w:rPr>
                <w:rFonts w:ascii="宋体" w:hAnsi="宋体" w:eastAsia="宋体"/>
                <w:sz w:val="16"/>
              </w:rPr>
              <w:t>&gt;=30%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63D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534B4">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097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C28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B4C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EC4CE">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E56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30CE5">
            <w:pPr>
              <w:jc w:val="center"/>
            </w:pPr>
          </w:p>
        </w:tc>
      </w:tr>
      <w:tr w14:paraId="560404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EE91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7984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0BC27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7265D">
            <w:pPr>
              <w:jc w:val="center"/>
            </w:pPr>
            <w:r>
              <w:rPr>
                <w:rFonts w:ascii="宋体" w:hAnsi="宋体" w:eastAsia="宋体"/>
                <w:sz w:val="16"/>
              </w:rPr>
              <w:t>助学金按规定及时发放率（%）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4C1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624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399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BA3B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2B6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6CD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97F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CC18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A2B09">
            <w:pPr>
              <w:jc w:val="center"/>
            </w:pPr>
          </w:p>
        </w:tc>
      </w:tr>
      <w:tr w14:paraId="4A537A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35B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F9E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0D4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9CAC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3C8D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5FB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07F75">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BA28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F48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849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02B96">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6CEC7">
            <w:pPr>
              <w:jc w:val="center"/>
            </w:pPr>
            <w:r>
              <w:rPr>
                <w:rFonts w:ascii="宋体" w:hAnsi="宋体" w:eastAsia="宋体"/>
                <w:sz w:val="16"/>
              </w:rPr>
              <w:t>4.63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61C8E">
            <w:pPr>
              <w:jc w:val="center"/>
            </w:pPr>
            <w:r>
              <w:rPr>
                <w:rFonts w:ascii="宋体" w:hAnsi="宋体" w:eastAsia="宋体"/>
                <w:sz w:val="16"/>
              </w:rPr>
              <w:t>偏差原因：因学生银行卡信息不准确等原因未能及时完成打卡工作；改进措施：加快支付进度。</w:t>
            </w:r>
          </w:p>
        </w:tc>
      </w:tr>
      <w:tr w14:paraId="56E8B3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4C87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8FCF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C392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35066">
            <w:pPr>
              <w:jc w:val="center"/>
            </w:pPr>
            <w:r>
              <w:rPr>
                <w:rFonts w:ascii="宋体" w:hAnsi="宋体" w:eastAsia="宋体"/>
                <w:sz w:val="16"/>
              </w:rPr>
              <w:t>学生人均补助标准（元/人/学年）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42BB5">
            <w:pPr>
              <w:jc w:val="center"/>
            </w:pPr>
            <w:r>
              <w:rPr>
                <w:rFonts w:ascii="宋体" w:hAnsi="宋体" w:eastAsia="宋体"/>
                <w:sz w:val="16"/>
              </w:rPr>
              <w:t>&lt;=2000元/人/学年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F70A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0F8FA">
            <w:pPr>
              <w:jc w:val="center"/>
            </w:pPr>
            <w:r>
              <w:rPr>
                <w:rFonts w:ascii="宋体" w:hAnsi="宋体" w:eastAsia="宋体"/>
                <w:sz w:val="16"/>
              </w:rPr>
              <w:t>=2000元/人/年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1336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169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0F52C">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0AF30">
            <w:pPr>
              <w:jc w:val="center"/>
            </w:pPr>
            <w:r>
              <w:rPr>
                <w:rFonts w:ascii="宋体" w:hAnsi="宋体" w:eastAsia="宋体"/>
                <w:sz w:val="16"/>
              </w:rPr>
              <w:t>=2000元/人/学年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412F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C75E6">
            <w:pPr>
              <w:jc w:val="center"/>
            </w:pPr>
          </w:p>
        </w:tc>
      </w:tr>
      <w:tr w14:paraId="5A9B20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C26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F566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A559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59E52">
            <w:pPr>
              <w:jc w:val="center"/>
            </w:pPr>
            <w:r>
              <w:rPr>
                <w:rFonts w:ascii="宋体" w:hAnsi="宋体" w:eastAsia="宋体"/>
                <w:sz w:val="16"/>
              </w:rPr>
              <w:t>有效激励技工学校学生勤奋学习、努力进取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7A0AD">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120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75B90">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56FA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2830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A5A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D2F54">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20DA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EAC72">
            <w:pPr>
              <w:jc w:val="center"/>
            </w:pPr>
          </w:p>
        </w:tc>
      </w:tr>
      <w:tr w14:paraId="39FBE0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0F6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31D7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7ED2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3DE9F">
            <w:pPr>
              <w:jc w:val="center"/>
            </w:pPr>
            <w:r>
              <w:rPr>
                <w:rFonts w:ascii="宋体" w:hAnsi="宋体" w:eastAsia="宋体"/>
                <w:sz w:val="16"/>
              </w:rPr>
              <w:t>受益学生满意度（%）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D4D4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B33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EA72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CAF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C4FB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062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F5AA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43E0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AE79A">
            <w:pPr>
              <w:jc w:val="center"/>
            </w:pPr>
          </w:p>
        </w:tc>
      </w:tr>
      <w:tr w14:paraId="0957F2C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FBEAA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536C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084D3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CE029">
            <w:pPr>
              <w:jc w:val="center"/>
            </w:pPr>
            <w:r>
              <w:rPr>
                <w:rFonts w:ascii="宋体" w:hAnsi="宋体" w:eastAsia="宋体"/>
                <w:sz w:val="16"/>
              </w:rPr>
              <w:t>98.35分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2C7DA3F"/>
        </w:tc>
      </w:tr>
    </w:tbl>
    <w:p w14:paraId="65B3796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4538F220">
        <w:tblPrEx>
          <w:tblCellMar>
            <w:top w:w="0" w:type="dxa"/>
            <w:left w:w="108" w:type="dxa"/>
            <w:bottom w:w="0" w:type="dxa"/>
            <w:right w:w="108" w:type="dxa"/>
          </w:tblCellMar>
        </w:tblPrEx>
        <w:tc>
          <w:tcPr>
            <w:tcW w:w="8848" w:type="dxa"/>
            <w:gridSpan w:val="14"/>
            <w:vAlign w:val="center"/>
          </w:tcPr>
          <w:p w14:paraId="76FE31DB">
            <w:pPr>
              <w:jc w:val="center"/>
            </w:pPr>
            <w:r>
              <w:rPr>
                <w:rFonts w:ascii="宋体" w:hAnsi="宋体" w:eastAsia="宋体"/>
                <w:sz w:val="24"/>
              </w:rPr>
              <w:t>项目支出绩效自评表</w:t>
            </w:r>
          </w:p>
        </w:tc>
      </w:tr>
      <w:tr w14:paraId="3F41F97C">
        <w:tblPrEx>
          <w:tblCellMar>
            <w:top w:w="0" w:type="dxa"/>
            <w:left w:w="108" w:type="dxa"/>
            <w:bottom w:w="0" w:type="dxa"/>
            <w:right w:w="108" w:type="dxa"/>
          </w:tblCellMar>
        </w:tblPrEx>
        <w:tc>
          <w:tcPr>
            <w:tcW w:w="8848" w:type="dxa"/>
            <w:gridSpan w:val="14"/>
            <w:vAlign w:val="center"/>
          </w:tcPr>
          <w:p w14:paraId="77ECEC26">
            <w:pPr>
              <w:jc w:val="center"/>
            </w:pPr>
            <w:r>
              <w:rPr>
                <w:rFonts w:ascii="宋体" w:hAnsi="宋体" w:eastAsia="宋体"/>
                <w:sz w:val="24"/>
              </w:rPr>
              <w:t>(2024年度)</w:t>
            </w:r>
          </w:p>
        </w:tc>
      </w:tr>
      <w:tr w14:paraId="2D2A85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5C20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7501FDC">
            <w:pPr>
              <w:jc w:val="center"/>
            </w:pPr>
            <w:r>
              <w:rPr>
                <w:rFonts w:ascii="宋体" w:hAnsi="宋体" w:eastAsia="宋体"/>
                <w:sz w:val="16"/>
              </w:rPr>
              <w:t>2024年自治区教育项目（技工免住宿免教材）项目</w:t>
            </w:r>
          </w:p>
        </w:tc>
      </w:tr>
      <w:tr w14:paraId="029806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EB59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36F82D">
            <w:pPr>
              <w:jc w:val="center"/>
            </w:pPr>
            <w:r>
              <w:rPr>
                <w:rFonts w:ascii="宋体" w:hAnsi="宋体" w:eastAsia="宋体"/>
                <w:sz w:val="16"/>
              </w:rPr>
              <w:t>叶城县人力资源和社会保障局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BD06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AE536C">
            <w:pPr>
              <w:jc w:val="center"/>
            </w:pPr>
            <w:r>
              <w:rPr>
                <w:rFonts w:ascii="宋体" w:hAnsi="宋体" w:eastAsia="宋体"/>
                <w:sz w:val="16"/>
              </w:rPr>
              <w:t>叶城县技工学校</w:t>
            </w:r>
          </w:p>
        </w:tc>
      </w:tr>
      <w:tr w14:paraId="1DF626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C481E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BB2B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28E4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BE0C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620D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4601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B359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4A9D7">
            <w:pPr>
              <w:jc w:val="center"/>
            </w:pPr>
            <w:r>
              <w:rPr>
                <w:rFonts w:ascii="宋体" w:hAnsi="宋体" w:eastAsia="宋体"/>
                <w:sz w:val="16"/>
              </w:rPr>
              <w:t>得分</w:t>
            </w:r>
          </w:p>
        </w:tc>
      </w:tr>
      <w:tr w14:paraId="4CFA4D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80F6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E9FA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4FBE5">
            <w:pPr>
              <w:jc w:val="center"/>
            </w:pPr>
            <w:r>
              <w:rPr>
                <w:rFonts w:ascii="宋体" w:hAnsi="宋体" w:eastAsia="宋体"/>
                <w:sz w:val="16"/>
              </w:rPr>
              <w:t>29.22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CFFE5">
            <w:pPr>
              <w:jc w:val="center"/>
            </w:pPr>
            <w:r>
              <w:rPr>
                <w:rFonts w:ascii="宋体" w:hAnsi="宋体" w:eastAsia="宋体"/>
                <w:sz w:val="16"/>
              </w:rPr>
              <w:t>29.22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656A5">
            <w:pPr>
              <w:jc w:val="center"/>
            </w:pPr>
            <w:r>
              <w:rPr>
                <w:rFonts w:ascii="宋体" w:hAnsi="宋体" w:eastAsia="宋体"/>
                <w:sz w:val="16"/>
              </w:rPr>
              <w:t>20.88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B176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A6A84">
            <w:pPr>
              <w:jc w:val="center"/>
            </w:pPr>
            <w:r>
              <w:rPr>
                <w:rFonts w:ascii="宋体" w:hAnsi="宋体" w:eastAsia="宋体"/>
                <w:sz w:val="16"/>
              </w:rPr>
              <w:t>71.5%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1BF27">
            <w:pPr>
              <w:jc w:val="center"/>
            </w:pPr>
            <w:r>
              <w:rPr>
                <w:rFonts w:ascii="宋体" w:hAnsi="宋体" w:eastAsia="宋体"/>
                <w:sz w:val="16"/>
              </w:rPr>
              <w:t>2.86分</w:t>
            </w:r>
          </w:p>
        </w:tc>
      </w:tr>
      <w:tr w14:paraId="5643E3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A48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9E41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CC942">
            <w:pPr>
              <w:jc w:val="center"/>
            </w:pPr>
            <w:r>
              <w:rPr>
                <w:rFonts w:ascii="宋体" w:hAnsi="宋体" w:eastAsia="宋体"/>
                <w:sz w:val="16"/>
              </w:rPr>
              <w:t>29.22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08EBB">
            <w:pPr>
              <w:jc w:val="center"/>
            </w:pPr>
            <w:r>
              <w:rPr>
                <w:rFonts w:ascii="宋体" w:hAnsi="宋体" w:eastAsia="宋体"/>
                <w:sz w:val="16"/>
              </w:rPr>
              <w:t>29.22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EEEDA">
            <w:pPr>
              <w:jc w:val="center"/>
            </w:pPr>
            <w:r>
              <w:rPr>
                <w:rFonts w:ascii="宋体" w:hAnsi="宋体" w:eastAsia="宋体"/>
                <w:sz w:val="16"/>
              </w:rPr>
              <w:t>20.88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AAA2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281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443B3">
            <w:pPr>
              <w:jc w:val="center"/>
            </w:pPr>
            <w:r>
              <w:rPr>
                <w:rFonts w:ascii="宋体" w:hAnsi="宋体" w:eastAsia="宋体"/>
                <w:sz w:val="16"/>
              </w:rPr>
              <w:t>—</w:t>
            </w:r>
          </w:p>
        </w:tc>
      </w:tr>
      <w:tr w14:paraId="254DF9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BA74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2FE5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C2B3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9A7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18F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A987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38A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69AA0">
            <w:pPr>
              <w:jc w:val="center"/>
            </w:pPr>
            <w:r>
              <w:rPr>
                <w:rFonts w:ascii="宋体" w:hAnsi="宋体" w:eastAsia="宋体"/>
                <w:sz w:val="16"/>
              </w:rPr>
              <w:t>—</w:t>
            </w:r>
          </w:p>
        </w:tc>
      </w:tr>
      <w:tr w14:paraId="42A76EC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E4FED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B2C2E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336DB3">
            <w:pPr>
              <w:jc w:val="center"/>
            </w:pPr>
            <w:r>
              <w:rPr>
                <w:rFonts w:ascii="宋体" w:hAnsi="宋体" w:eastAsia="宋体"/>
                <w:sz w:val="16"/>
              </w:rPr>
              <w:t>实际完成情况</w:t>
            </w:r>
          </w:p>
        </w:tc>
      </w:tr>
      <w:tr w14:paraId="3EE25E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3AB77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9D999C">
            <w:pPr>
              <w:jc w:val="both"/>
            </w:pPr>
            <w:r>
              <w:rPr>
                <w:rFonts w:ascii="宋体" w:hAnsi="宋体" w:eastAsia="宋体"/>
                <w:sz w:val="16"/>
              </w:rPr>
              <w:t>项目计划投入资金29.22万元，用于719名学生学杂费补助，住宿费，购买教材，书本等方面的费用，每人每年学杂费补助600元，该项目实施有效激励技工学校学生勤奋学习、努力进取，提高学生思想道德素质和</w:t>
            </w:r>
            <w:r>
              <w:rPr>
                <w:rFonts w:hint="eastAsia" w:ascii="宋体" w:hAnsi="宋体"/>
                <w:sz w:val="16"/>
                <w:lang w:eastAsia="zh-CN"/>
              </w:rPr>
              <w:t>专业技能</w:t>
            </w:r>
            <w:r>
              <w:rPr>
                <w:rFonts w:ascii="宋体" w:hAnsi="宋体" w:eastAsia="宋体"/>
                <w:sz w:val="16"/>
              </w:rPr>
              <w:t>水平，国家资助政策按规定得到落实，满足家庭经济困难学生基本生活需要。</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FF4012">
            <w:pPr>
              <w:jc w:val="both"/>
            </w:pPr>
            <w:r>
              <w:rPr>
                <w:rFonts w:hint="eastAsia" w:ascii="宋体" w:hAnsi="宋体"/>
                <w:sz w:val="16"/>
                <w:lang w:eastAsia="zh-CN"/>
              </w:rPr>
              <w:t>截至2024</w:t>
            </w:r>
            <w:r>
              <w:rPr>
                <w:rFonts w:ascii="宋体" w:hAnsi="宋体" w:eastAsia="宋体"/>
                <w:sz w:val="16"/>
              </w:rPr>
              <w:t>年12月31日，该项目实际支出20.88万元，资金主要用于719名学生学杂费补助，住宿费，购买教材，书本等方面的费用，每人每年学杂费补助600元，该项目实施有效激励技工学校学生勤奋学习、努力进取，提高学生思想道德素质和</w:t>
            </w:r>
            <w:r>
              <w:rPr>
                <w:rFonts w:hint="eastAsia" w:ascii="宋体" w:hAnsi="宋体"/>
                <w:sz w:val="16"/>
                <w:lang w:eastAsia="zh-CN"/>
              </w:rPr>
              <w:t>专业技能</w:t>
            </w:r>
            <w:r>
              <w:rPr>
                <w:rFonts w:ascii="宋体" w:hAnsi="宋体" w:eastAsia="宋体"/>
                <w:sz w:val="16"/>
              </w:rPr>
              <w:t>水平，国家资助政策按规定得到落实，满足家庭经济困难学生基本生活需要。</w:t>
            </w:r>
          </w:p>
        </w:tc>
      </w:tr>
      <w:tr w14:paraId="6CF6C8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12FAE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1671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0B38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C2E4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C11E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8327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DEA2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9CD4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3A40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A9D9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FA14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D9DC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C79A8">
            <w:pPr>
              <w:jc w:val="center"/>
            </w:pPr>
            <w:r>
              <w:rPr>
                <w:rFonts w:ascii="宋体" w:hAnsi="宋体" w:eastAsia="宋体"/>
                <w:sz w:val="16"/>
              </w:rPr>
              <w:t>偏差原因分析及改进措施</w:t>
            </w:r>
          </w:p>
        </w:tc>
      </w:tr>
      <w:tr w14:paraId="3B6E846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42526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95491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DDEC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CACCF">
            <w:pPr>
              <w:jc w:val="center"/>
            </w:pPr>
            <w:r>
              <w:rPr>
                <w:rFonts w:ascii="宋体" w:hAnsi="宋体" w:eastAsia="宋体"/>
                <w:sz w:val="16"/>
              </w:rPr>
              <w:t>享受学杂费补助学生人数（人）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3E10E">
            <w:pPr>
              <w:jc w:val="center"/>
            </w:pPr>
            <w:r>
              <w:rPr>
                <w:rFonts w:ascii="宋体" w:hAnsi="宋体" w:eastAsia="宋体"/>
                <w:sz w:val="16"/>
              </w:rPr>
              <w:t>=719人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EB1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0F97F">
            <w:pPr>
              <w:jc w:val="center"/>
            </w:pPr>
            <w:r>
              <w:rPr>
                <w:rFonts w:ascii="宋体" w:hAnsi="宋体" w:eastAsia="宋体"/>
                <w:sz w:val="16"/>
              </w:rPr>
              <w:t>=488人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444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1B5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D92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1176E">
            <w:pPr>
              <w:jc w:val="center"/>
            </w:pPr>
            <w:r>
              <w:rPr>
                <w:rFonts w:ascii="宋体" w:hAnsi="宋体" w:eastAsia="宋体"/>
                <w:sz w:val="16"/>
              </w:rPr>
              <w:t>=719人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7FA5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A57BE">
            <w:pPr>
              <w:jc w:val="center"/>
            </w:pPr>
          </w:p>
        </w:tc>
      </w:tr>
      <w:tr w14:paraId="59AD60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548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D477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025BA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D1DB9">
            <w:pPr>
              <w:jc w:val="center"/>
            </w:pPr>
            <w:r>
              <w:rPr>
                <w:rFonts w:ascii="宋体" w:hAnsi="宋体" w:eastAsia="宋体"/>
                <w:sz w:val="16"/>
              </w:rPr>
              <w:t>生源为南疆四地州及边境县贫困学生免除住宿费和教材费（%）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0E5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AD3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713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C22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46C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4BE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F87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18F5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65F1B">
            <w:pPr>
              <w:jc w:val="center"/>
            </w:pPr>
          </w:p>
        </w:tc>
      </w:tr>
      <w:tr w14:paraId="6A11B8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7444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4B8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16F0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0486A">
            <w:pPr>
              <w:jc w:val="center"/>
            </w:pPr>
            <w:r>
              <w:rPr>
                <w:rFonts w:ascii="宋体" w:hAnsi="宋体" w:eastAsia="宋体"/>
                <w:sz w:val="16"/>
              </w:rPr>
              <w:t>资助学生覆盖率（%）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CA2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6FA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FE8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3A6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D7F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ABD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F7C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46C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1A304">
            <w:pPr>
              <w:jc w:val="center"/>
            </w:pPr>
          </w:p>
        </w:tc>
      </w:tr>
      <w:tr w14:paraId="528A89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2F8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D059A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D4968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D017E">
            <w:pPr>
              <w:jc w:val="center"/>
            </w:pPr>
            <w:r>
              <w:rPr>
                <w:rFonts w:ascii="宋体" w:hAnsi="宋体" w:eastAsia="宋体"/>
                <w:sz w:val="16"/>
              </w:rPr>
              <w:t>资助资金按时发放率（%）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C70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2C8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645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7CAC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0EA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3A5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6EF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8C2C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BC53F">
            <w:pPr>
              <w:jc w:val="center"/>
            </w:pPr>
          </w:p>
        </w:tc>
      </w:tr>
      <w:tr w14:paraId="3F15B8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BB0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A21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276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EBA0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FD476">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75E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B0BF0">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6B77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B92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AB9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7A475">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9BAB1">
            <w:pPr>
              <w:jc w:val="center"/>
            </w:pPr>
            <w:r>
              <w:rPr>
                <w:rFonts w:ascii="宋体" w:hAnsi="宋体" w:eastAsia="宋体"/>
                <w:sz w:val="16"/>
              </w:rPr>
              <w:t>1.44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DBDF6">
            <w:pPr>
              <w:jc w:val="center"/>
            </w:pPr>
            <w:r>
              <w:rPr>
                <w:rFonts w:ascii="宋体" w:hAnsi="宋体" w:eastAsia="宋体"/>
                <w:sz w:val="16"/>
              </w:rPr>
              <w:t>偏差原因：因教材订制不及时导致资金未能及时支出，项目未能及时完成；改进措施：加快项目支付进度</w:t>
            </w:r>
          </w:p>
        </w:tc>
      </w:tr>
      <w:tr w14:paraId="55667B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EF6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9696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3081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079CF">
            <w:pPr>
              <w:jc w:val="center"/>
            </w:pPr>
            <w:r>
              <w:rPr>
                <w:rFonts w:ascii="宋体" w:hAnsi="宋体" w:eastAsia="宋体"/>
                <w:sz w:val="16"/>
              </w:rPr>
              <w:t>学杂费人均补助标准（元/生/年）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A631F">
            <w:pPr>
              <w:jc w:val="center"/>
            </w:pPr>
            <w:r>
              <w:rPr>
                <w:rFonts w:ascii="宋体" w:hAnsi="宋体" w:eastAsia="宋体"/>
                <w:sz w:val="16"/>
              </w:rPr>
              <w:t>&lt;=600元/生/年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2978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FF03C">
            <w:pPr>
              <w:jc w:val="center"/>
            </w:pPr>
            <w:r>
              <w:rPr>
                <w:rFonts w:ascii="宋体" w:hAnsi="宋体" w:eastAsia="宋体"/>
                <w:sz w:val="16"/>
              </w:rPr>
              <w:t>=600元/生/年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2DB3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311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98E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E7A5D">
            <w:pPr>
              <w:jc w:val="center"/>
            </w:pPr>
            <w:r>
              <w:rPr>
                <w:rFonts w:ascii="宋体" w:hAnsi="宋体" w:eastAsia="宋体"/>
                <w:sz w:val="16"/>
              </w:rPr>
              <w:t>=600元/生/年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DD199">
            <w:pPr>
              <w:jc w:val="center"/>
            </w:pPr>
            <w:r>
              <w:rPr>
                <w:rFonts w:ascii="宋体" w:hAnsi="宋体" w:eastAsia="宋体"/>
                <w:sz w:val="16"/>
              </w:rPr>
              <w:t>5.75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EE6C2">
            <w:pPr>
              <w:jc w:val="center"/>
            </w:pPr>
            <w:r>
              <w:rPr>
                <w:rFonts w:ascii="宋体" w:hAnsi="宋体" w:eastAsia="宋体"/>
                <w:sz w:val="16"/>
              </w:rPr>
              <w:t>偏差原因：因教材订制不及时导致资金未能及时支出；改进措施：加快项目支付进度</w:t>
            </w:r>
          </w:p>
        </w:tc>
      </w:tr>
      <w:tr w14:paraId="30BA88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1BB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390B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501C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CA99A">
            <w:pPr>
              <w:jc w:val="center"/>
            </w:pPr>
            <w:r>
              <w:rPr>
                <w:rFonts w:ascii="宋体" w:hAnsi="宋体" w:eastAsia="宋体"/>
                <w:sz w:val="16"/>
              </w:rPr>
              <w:t>家庭困难学生生活负担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FB099">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E4C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E6BE0">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8B7E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9C16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A30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E8FB7">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E4F83">
            <w:pPr>
              <w:jc w:val="center"/>
            </w:pPr>
            <w:r>
              <w:rPr>
                <w:rFonts w:ascii="宋体" w:hAnsi="宋体" w:eastAsia="宋体"/>
                <w:sz w:val="16"/>
              </w:rPr>
              <w:t>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54181">
            <w:pPr>
              <w:jc w:val="center"/>
            </w:pPr>
            <w:r>
              <w:rPr>
                <w:rFonts w:ascii="宋体" w:hAnsi="宋体" w:eastAsia="宋体"/>
                <w:sz w:val="16"/>
              </w:rPr>
              <w:t>偏差原因：因教材订制不及时导致资金未能及时支出；改进措施：加快项目支付进度</w:t>
            </w:r>
          </w:p>
        </w:tc>
      </w:tr>
      <w:tr w14:paraId="1D2DA6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B9A0D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C6B20F">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87F62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900F1">
            <w:pPr>
              <w:jc w:val="center"/>
            </w:pPr>
            <w:r>
              <w:rPr>
                <w:rFonts w:ascii="宋体" w:hAnsi="宋体" w:eastAsia="宋体"/>
                <w:sz w:val="16"/>
              </w:rPr>
              <w:t>受益学校满意度（%）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1E1D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3F1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2A6F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69F1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86F9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87B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9E9F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86C0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D6F59">
            <w:pPr>
              <w:jc w:val="center"/>
            </w:pPr>
          </w:p>
        </w:tc>
      </w:tr>
      <w:tr w14:paraId="1390DC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74A2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76B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329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FEA5B">
            <w:pPr>
              <w:jc w:val="center"/>
            </w:pPr>
            <w:r>
              <w:rPr>
                <w:rFonts w:ascii="宋体" w:hAnsi="宋体" w:eastAsia="宋体"/>
                <w:sz w:val="16"/>
              </w:rPr>
              <w:t>受益家长满意度（%）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41C3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917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875B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83D2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8D3A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EB0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386C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F8A9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436CA">
            <w:pPr>
              <w:jc w:val="center"/>
            </w:pPr>
          </w:p>
        </w:tc>
      </w:tr>
      <w:tr w14:paraId="43EC11E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9DCFA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FB78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0067A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CACE9">
            <w:pPr>
              <w:jc w:val="center"/>
            </w:pPr>
            <w:r>
              <w:rPr>
                <w:rFonts w:ascii="宋体" w:hAnsi="宋体" w:eastAsia="宋体"/>
                <w:sz w:val="16"/>
              </w:rPr>
              <w:t>67.05分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C569417"/>
        </w:tc>
      </w:tr>
    </w:tbl>
    <w:p w14:paraId="4DC54AD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12CD6F35">
        <w:tblPrEx>
          <w:tblCellMar>
            <w:top w:w="0" w:type="dxa"/>
            <w:left w:w="108" w:type="dxa"/>
            <w:bottom w:w="0" w:type="dxa"/>
            <w:right w:w="108" w:type="dxa"/>
          </w:tblCellMar>
        </w:tblPrEx>
        <w:tc>
          <w:tcPr>
            <w:tcW w:w="8848" w:type="dxa"/>
            <w:gridSpan w:val="14"/>
            <w:vAlign w:val="center"/>
          </w:tcPr>
          <w:p w14:paraId="7A6A54C1">
            <w:pPr>
              <w:jc w:val="center"/>
            </w:pPr>
            <w:r>
              <w:rPr>
                <w:rFonts w:ascii="宋体" w:hAnsi="宋体" w:eastAsia="宋体"/>
                <w:sz w:val="24"/>
              </w:rPr>
              <w:t>项目支出绩效自评表</w:t>
            </w:r>
          </w:p>
        </w:tc>
      </w:tr>
      <w:tr w14:paraId="4EFDCDFE">
        <w:tblPrEx>
          <w:tblCellMar>
            <w:top w:w="0" w:type="dxa"/>
            <w:left w:w="108" w:type="dxa"/>
            <w:bottom w:w="0" w:type="dxa"/>
            <w:right w:w="108" w:type="dxa"/>
          </w:tblCellMar>
        </w:tblPrEx>
        <w:tc>
          <w:tcPr>
            <w:tcW w:w="8848" w:type="dxa"/>
            <w:gridSpan w:val="14"/>
            <w:vAlign w:val="center"/>
          </w:tcPr>
          <w:p w14:paraId="6DE97748">
            <w:pPr>
              <w:jc w:val="center"/>
            </w:pPr>
            <w:r>
              <w:rPr>
                <w:rFonts w:ascii="宋体" w:hAnsi="宋体" w:eastAsia="宋体"/>
                <w:sz w:val="24"/>
              </w:rPr>
              <w:t>(2024年度)</w:t>
            </w:r>
          </w:p>
        </w:tc>
      </w:tr>
      <w:tr w14:paraId="542557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E477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A35B908">
            <w:pPr>
              <w:jc w:val="center"/>
            </w:pPr>
            <w:r>
              <w:rPr>
                <w:rFonts w:ascii="宋体" w:hAnsi="宋体" w:eastAsia="宋体"/>
                <w:sz w:val="16"/>
              </w:rPr>
              <w:t>上海援疆项目-叶城县职业技能培训项目</w:t>
            </w:r>
          </w:p>
        </w:tc>
      </w:tr>
      <w:tr w14:paraId="77D61E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F382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885161">
            <w:pPr>
              <w:jc w:val="center"/>
            </w:pPr>
            <w:r>
              <w:rPr>
                <w:rFonts w:ascii="宋体" w:hAnsi="宋体" w:eastAsia="宋体"/>
                <w:sz w:val="16"/>
              </w:rPr>
              <w:t>叶城县人力资源和社会保障局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972D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5DB083">
            <w:pPr>
              <w:jc w:val="center"/>
            </w:pPr>
            <w:r>
              <w:rPr>
                <w:rFonts w:ascii="宋体" w:hAnsi="宋体" w:eastAsia="宋体"/>
                <w:sz w:val="16"/>
              </w:rPr>
              <w:t>叶城县技工学校</w:t>
            </w:r>
          </w:p>
        </w:tc>
      </w:tr>
      <w:tr w14:paraId="69006A9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680DB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0841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CE99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2011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03B2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D196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7A27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618FE">
            <w:pPr>
              <w:jc w:val="center"/>
            </w:pPr>
            <w:r>
              <w:rPr>
                <w:rFonts w:ascii="宋体" w:hAnsi="宋体" w:eastAsia="宋体"/>
                <w:sz w:val="16"/>
              </w:rPr>
              <w:t>得分</w:t>
            </w:r>
          </w:p>
        </w:tc>
      </w:tr>
      <w:tr w14:paraId="798714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DB45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FF88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6899B">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2604E">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F9921">
            <w:pPr>
              <w:jc w:val="center"/>
            </w:pPr>
            <w:r>
              <w:rPr>
                <w:rFonts w:ascii="宋体" w:hAnsi="宋体" w:eastAsia="宋体"/>
                <w:sz w:val="16"/>
              </w:rPr>
              <w:t>21.74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563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7AE42">
            <w:pPr>
              <w:jc w:val="center"/>
            </w:pPr>
            <w:r>
              <w:rPr>
                <w:rFonts w:ascii="宋体" w:hAnsi="宋体" w:eastAsia="宋体"/>
                <w:sz w:val="16"/>
              </w:rPr>
              <w:t>62.1%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13EA7">
            <w:pPr>
              <w:jc w:val="center"/>
            </w:pPr>
            <w:r>
              <w:rPr>
                <w:rFonts w:ascii="宋体" w:hAnsi="宋体" w:eastAsia="宋体"/>
                <w:sz w:val="16"/>
              </w:rPr>
              <w:t>0.53分</w:t>
            </w:r>
          </w:p>
        </w:tc>
      </w:tr>
      <w:tr w14:paraId="756A3D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4F6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B0D7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7F8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7DB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CCB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9EC6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018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52E34">
            <w:pPr>
              <w:jc w:val="center"/>
            </w:pPr>
            <w:r>
              <w:rPr>
                <w:rFonts w:ascii="宋体" w:hAnsi="宋体" w:eastAsia="宋体"/>
                <w:sz w:val="16"/>
              </w:rPr>
              <w:t>—</w:t>
            </w:r>
          </w:p>
        </w:tc>
      </w:tr>
      <w:tr w14:paraId="72A71C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326F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27C3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AA1A0">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7BE07">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0860D">
            <w:pPr>
              <w:jc w:val="center"/>
            </w:pPr>
            <w:r>
              <w:rPr>
                <w:rFonts w:ascii="宋体" w:hAnsi="宋体" w:eastAsia="宋体"/>
                <w:sz w:val="16"/>
              </w:rPr>
              <w:t>21.74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ABE8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2F3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95C4F">
            <w:pPr>
              <w:jc w:val="center"/>
            </w:pPr>
            <w:r>
              <w:rPr>
                <w:rFonts w:ascii="宋体" w:hAnsi="宋体" w:eastAsia="宋体"/>
                <w:sz w:val="16"/>
              </w:rPr>
              <w:t>—</w:t>
            </w:r>
          </w:p>
        </w:tc>
      </w:tr>
      <w:tr w14:paraId="0A248F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A36DF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EF35A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95160E">
            <w:pPr>
              <w:jc w:val="center"/>
            </w:pPr>
            <w:r>
              <w:rPr>
                <w:rFonts w:ascii="宋体" w:hAnsi="宋体" w:eastAsia="宋体"/>
                <w:sz w:val="16"/>
              </w:rPr>
              <w:t>实际完成情况</w:t>
            </w:r>
          </w:p>
        </w:tc>
      </w:tr>
      <w:tr w14:paraId="68D4A5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2EE42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ED3577">
            <w:pPr>
              <w:jc w:val="both"/>
            </w:pPr>
            <w:r>
              <w:rPr>
                <w:rFonts w:ascii="宋体" w:hAnsi="宋体" w:eastAsia="宋体"/>
                <w:sz w:val="16"/>
              </w:rPr>
              <w:t>该项目下达资金35万元，主要用于选派技工学校汽车维修、电子商务知识专业2名教师赴上海进修约1年，选派技工学院成绩优秀的约5名学生赴上海相关对口学校学习交流约6个月；项目的实施将促进学校办学实力和办学水平的提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80D0AE">
            <w:pPr>
              <w:jc w:val="both"/>
            </w:pPr>
            <w:r>
              <w:rPr>
                <w:rFonts w:hint="eastAsia" w:ascii="宋体" w:hAnsi="宋体"/>
                <w:sz w:val="16"/>
                <w:lang w:eastAsia="zh-CN"/>
              </w:rPr>
              <w:t>截至</w:t>
            </w:r>
            <w:r>
              <w:rPr>
                <w:rFonts w:ascii="宋体" w:hAnsi="宋体" w:eastAsia="宋体"/>
                <w:sz w:val="16"/>
              </w:rPr>
              <w:t>2024年12月31日，该项目实际支出21.74万元，</w:t>
            </w:r>
          </w:p>
        </w:tc>
      </w:tr>
      <w:tr w14:paraId="0ED73F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7EBC5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101B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9BC7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9CF7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8CDE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38F9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7ACD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CB8C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1147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D620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A720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9E14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AD490">
            <w:pPr>
              <w:jc w:val="center"/>
            </w:pPr>
            <w:r>
              <w:rPr>
                <w:rFonts w:ascii="宋体" w:hAnsi="宋体" w:eastAsia="宋体"/>
                <w:sz w:val="16"/>
              </w:rPr>
              <w:t>偏差原因分析及改进措施</w:t>
            </w:r>
          </w:p>
        </w:tc>
      </w:tr>
      <w:tr w14:paraId="6FC6FD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203A6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C34A9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CC8F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976CB">
            <w:pPr>
              <w:jc w:val="center"/>
            </w:pPr>
            <w:r>
              <w:rPr>
                <w:rFonts w:ascii="宋体" w:hAnsi="宋体" w:eastAsia="宋体"/>
                <w:sz w:val="16"/>
              </w:rPr>
              <w:t>培训师生人数（人）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F7A5B">
            <w:pPr>
              <w:jc w:val="center"/>
            </w:pPr>
            <w:r>
              <w:rPr>
                <w:rFonts w:ascii="宋体" w:hAnsi="宋体" w:eastAsia="宋体"/>
                <w:sz w:val="16"/>
              </w:rPr>
              <w:t>&gt;=7人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642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11C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0986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8A7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698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97B2C">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F6A2D">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08991">
            <w:pPr>
              <w:jc w:val="center"/>
            </w:pPr>
          </w:p>
        </w:tc>
      </w:tr>
      <w:tr w14:paraId="7330F2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179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E969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8E5E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DE217">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8A3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887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9E9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2132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F7C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F97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6C4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034C6">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3EDD7">
            <w:pPr>
              <w:jc w:val="center"/>
            </w:pPr>
          </w:p>
        </w:tc>
      </w:tr>
      <w:tr w14:paraId="454353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590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887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D148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C3D38">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746E0">
            <w:pPr>
              <w:jc w:val="center"/>
            </w:pPr>
            <w:r>
              <w:rPr>
                <w:rFonts w:ascii="宋体" w:hAnsi="宋体" w:eastAsia="宋体"/>
                <w:sz w:val="16"/>
              </w:rPr>
              <w:t>=2025年8月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D28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8C0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2DA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5CA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605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B6C7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051E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97BFD">
            <w:pPr>
              <w:jc w:val="center"/>
            </w:pPr>
          </w:p>
        </w:tc>
      </w:tr>
      <w:tr w14:paraId="7C170A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85D41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D2FDA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E64C1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1BB83">
            <w:pPr>
              <w:jc w:val="center"/>
            </w:pPr>
            <w:r>
              <w:rPr>
                <w:rFonts w:ascii="宋体" w:hAnsi="宋体" w:eastAsia="宋体"/>
                <w:sz w:val="16"/>
              </w:rPr>
              <w:t>电子商务专业经费金额（万元）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16A84">
            <w:pPr>
              <w:jc w:val="center"/>
            </w:pPr>
            <w:r>
              <w:rPr>
                <w:rFonts w:ascii="宋体" w:hAnsi="宋体" w:eastAsia="宋体"/>
                <w:sz w:val="16"/>
              </w:rPr>
              <w:t>&lt;=14.22万元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D4C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420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DD57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18B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FCF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6609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E3AE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B46AB">
            <w:pPr>
              <w:jc w:val="center"/>
            </w:pPr>
          </w:p>
        </w:tc>
      </w:tr>
      <w:tr w14:paraId="05E7ED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EE8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B19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11C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0466F">
            <w:pPr>
              <w:jc w:val="center"/>
            </w:pPr>
            <w:r>
              <w:rPr>
                <w:rFonts w:ascii="宋体" w:hAnsi="宋体" w:eastAsia="宋体"/>
                <w:sz w:val="16"/>
              </w:rPr>
              <w:t>汽车维修专业经费金额（万元）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62B38">
            <w:pPr>
              <w:jc w:val="center"/>
            </w:pPr>
            <w:r>
              <w:rPr>
                <w:rFonts w:ascii="宋体" w:hAnsi="宋体" w:eastAsia="宋体"/>
                <w:sz w:val="16"/>
              </w:rPr>
              <w:t>&lt;=16.68万元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696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ECF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75EF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B97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B43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E2A2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39B2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F0096">
            <w:pPr>
              <w:jc w:val="center"/>
            </w:pPr>
          </w:p>
        </w:tc>
      </w:tr>
      <w:tr w14:paraId="380078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348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CFD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86E3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0148E">
            <w:pPr>
              <w:jc w:val="center"/>
            </w:pPr>
            <w:r>
              <w:rPr>
                <w:rFonts w:ascii="宋体" w:hAnsi="宋体" w:eastAsia="宋体"/>
                <w:sz w:val="16"/>
              </w:rPr>
              <w:t>其他费用（万元）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C22CB">
            <w:pPr>
              <w:jc w:val="center"/>
            </w:pPr>
            <w:r>
              <w:rPr>
                <w:rFonts w:ascii="宋体" w:hAnsi="宋体" w:eastAsia="宋体"/>
                <w:sz w:val="16"/>
              </w:rPr>
              <w:t>&lt;=4.10万元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6EC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E4E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7847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320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614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CFCD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8A0F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CA7A8">
            <w:pPr>
              <w:jc w:val="center"/>
            </w:pPr>
          </w:p>
        </w:tc>
      </w:tr>
      <w:tr w14:paraId="57497E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46C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0945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2799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1F75E">
            <w:pPr>
              <w:jc w:val="center"/>
            </w:pPr>
            <w:r>
              <w:rPr>
                <w:rFonts w:ascii="宋体" w:hAnsi="宋体" w:eastAsia="宋体"/>
                <w:sz w:val="16"/>
              </w:rPr>
              <w:t>促进学校办学实力和办学水平的提高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4CD66">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2F8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F0D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9F05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3EC2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690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7541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59C7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CA89A">
            <w:pPr>
              <w:jc w:val="center"/>
            </w:pPr>
          </w:p>
        </w:tc>
      </w:tr>
      <w:tr w14:paraId="2FB4CA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B89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97A8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DDDF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F075D">
            <w:pPr>
              <w:jc w:val="center"/>
            </w:pPr>
            <w:r>
              <w:rPr>
                <w:rFonts w:ascii="宋体" w:hAnsi="宋体" w:eastAsia="宋体"/>
                <w:sz w:val="16"/>
              </w:rPr>
              <w:t>受益师生满意度（%）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2B82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A11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6CD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FDC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8200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208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18C6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821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5A7C5">
            <w:pPr>
              <w:jc w:val="center"/>
            </w:pPr>
          </w:p>
        </w:tc>
      </w:tr>
      <w:tr w14:paraId="3E44A2F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06B02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F8BE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0584B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D5339">
            <w:pPr>
              <w:jc w:val="center"/>
            </w:pPr>
            <w:r>
              <w:rPr>
                <w:rFonts w:ascii="宋体" w:hAnsi="宋体" w:eastAsia="宋体"/>
                <w:sz w:val="16"/>
              </w:rPr>
              <w:t>90.53分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053A146"/>
        </w:tc>
      </w:tr>
    </w:tbl>
    <w:p w14:paraId="61F60B0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C04F2F9">
        <w:tc>
          <w:tcPr>
            <w:tcW w:w="8848" w:type="dxa"/>
            <w:gridSpan w:val="14"/>
            <w:vAlign w:val="center"/>
          </w:tcPr>
          <w:p w14:paraId="692D3828">
            <w:pPr>
              <w:jc w:val="center"/>
            </w:pPr>
            <w:r>
              <w:rPr>
                <w:rFonts w:ascii="宋体" w:hAnsi="宋体" w:eastAsia="宋体"/>
                <w:sz w:val="24"/>
              </w:rPr>
              <w:t>项目支出绩效自评表</w:t>
            </w:r>
          </w:p>
        </w:tc>
      </w:tr>
      <w:tr w14:paraId="10A6A789">
        <w:tblPrEx>
          <w:tblCellMar>
            <w:top w:w="0" w:type="dxa"/>
            <w:left w:w="108" w:type="dxa"/>
            <w:bottom w:w="0" w:type="dxa"/>
            <w:right w:w="108" w:type="dxa"/>
          </w:tblCellMar>
        </w:tblPrEx>
        <w:tc>
          <w:tcPr>
            <w:tcW w:w="8848" w:type="dxa"/>
            <w:gridSpan w:val="14"/>
            <w:vAlign w:val="center"/>
          </w:tcPr>
          <w:p w14:paraId="63694E1F">
            <w:pPr>
              <w:jc w:val="center"/>
            </w:pPr>
            <w:r>
              <w:rPr>
                <w:rFonts w:ascii="宋体" w:hAnsi="宋体" w:eastAsia="宋体"/>
                <w:sz w:val="24"/>
              </w:rPr>
              <w:t>(2024年度)</w:t>
            </w:r>
          </w:p>
        </w:tc>
      </w:tr>
      <w:tr w14:paraId="3E2F35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A411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5F1B459">
            <w:pPr>
              <w:jc w:val="center"/>
            </w:pPr>
            <w:r>
              <w:rPr>
                <w:rFonts w:ascii="宋体" w:hAnsi="宋体" w:eastAsia="宋体"/>
                <w:sz w:val="16"/>
              </w:rPr>
              <w:t>2023年学生资助补助技工免学费项目</w:t>
            </w:r>
          </w:p>
        </w:tc>
      </w:tr>
      <w:tr w14:paraId="088C66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5975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5E302A">
            <w:pPr>
              <w:jc w:val="center"/>
            </w:pPr>
            <w:r>
              <w:rPr>
                <w:rFonts w:ascii="宋体" w:hAnsi="宋体" w:eastAsia="宋体"/>
                <w:sz w:val="16"/>
              </w:rPr>
              <w:t>叶城县人力资源和社会保障局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CD10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E86102">
            <w:pPr>
              <w:jc w:val="center"/>
            </w:pPr>
            <w:r>
              <w:rPr>
                <w:rFonts w:ascii="宋体" w:hAnsi="宋体" w:eastAsia="宋体"/>
                <w:sz w:val="16"/>
              </w:rPr>
              <w:t>叶城县技工学校</w:t>
            </w:r>
          </w:p>
        </w:tc>
      </w:tr>
      <w:tr w14:paraId="493D95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35AA5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98CB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4896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708A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66E9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C8AF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7EC7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62D8C">
            <w:pPr>
              <w:jc w:val="center"/>
            </w:pPr>
            <w:r>
              <w:rPr>
                <w:rFonts w:ascii="宋体" w:hAnsi="宋体" w:eastAsia="宋体"/>
                <w:sz w:val="16"/>
              </w:rPr>
              <w:t>得分</w:t>
            </w:r>
          </w:p>
        </w:tc>
      </w:tr>
      <w:tr w14:paraId="2D78E9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AA7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458F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ADBD1">
            <w:pPr>
              <w:jc w:val="center"/>
            </w:pPr>
            <w:r>
              <w:rPr>
                <w:rFonts w:ascii="宋体" w:hAnsi="宋体" w:eastAsia="宋体"/>
                <w:sz w:val="16"/>
              </w:rPr>
              <w:t>13.20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5BCC2">
            <w:pPr>
              <w:jc w:val="center"/>
            </w:pPr>
            <w:r>
              <w:rPr>
                <w:rFonts w:ascii="宋体" w:hAnsi="宋体" w:eastAsia="宋体"/>
                <w:sz w:val="16"/>
              </w:rPr>
              <w:t>34.26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21033">
            <w:pPr>
              <w:jc w:val="center"/>
            </w:pPr>
            <w:r>
              <w:rPr>
                <w:rFonts w:ascii="宋体" w:hAnsi="宋体" w:eastAsia="宋体"/>
                <w:sz w:val="16"/>
              </w:rPr>
              <w:t>32.47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F4A0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A3DC6">
            <w:pPr>
              <w:jc w:val="center"/>
            </w:pPr>
            <w:r>
              <w:rPr>
                <w:rFonts w:ascii="宋体" w:hAnsi="宋体" w:eastAsia="宋体"/>
                <w:sz w:val="16"/>
              </w:rPr>
              <w:t>94.8%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7C2B8">
            <w:pPr>
              <w:jc w:val="center"/>
            </w:pPr>
            <w:r>
              <w:rPr>
                <w:rFonts w:ascii="宋体" w:hAnsi="宋体" w:eastAsia="宋体"/>
                <w:sz w:val="16"/>
              </w:rPr>
              <w:t>8.70分</w:t>
            </w:r>
          </w:p>
        </w:tc>
      </w:tr>
      <w:tr w14:paraId="29CF8B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453A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8B85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4DF50">
            <w:pPr>
              <w:jc w:val="center"/>
            </w:pPr>
            <w:r>
              <w:rPr>
                <w:rFonts w:ascii="宋体" w:hAnsi="宋体" w:eastAsia="宋体"/>
                <w:sz w:val="16"/>
              </w:rPr>
              <w:t>13.20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FA061">
            <w:pPr>
              <w:jc w:val="center"/>
            </w:pPr>
            <w:r>
              <w:rPr>
                <w:rFonts w:ascii="宋体" w:hAnsi="宋体" w:eastAsia="宋体"/>
                <w:sz w:val="16"/>
              </w:rPr>
              <w:t>34.26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A0D7B">
            <w:pPr>
              <w:jc w:val="center"/>
            </w:pPr>
            <w:r>
              <w:rPr>
                <w:rFonts w:ascii="宋体" w:hAnsi="宋体" w:eastAsia="宋体"/>
                <w:sz w:val="16"/>
              </w:rPr>
              <w:t>32.47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1D28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7DC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9DBB9">
            <w:pPr>
              <w:jc w:val="center"/>
            </w:pPr>
            <w:r>
              <w:rPr>
                <w:rFonts w:ascii="宋体" w:hAnsi="宋体" w:eastAsia="宋体"/>
                <w:sz w:val="16"/>
              </w:rPr>
              <w:t>—</w:t>
            </w:r>
          </w:p>
        </w:tc>
      </w:tr>
      <w:tr w14:paraId="62F5D5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F4919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225C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4FD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301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C55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BE50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92D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0F2D2">
            <w:pPr>
              <w:jc w:val="center"/>
            </w:pPr>
            <w:r>
              <w:rPr>
                <w:rFonts w:ascii="宋体" w:hAnsi="宋体" w:eastAsia="宋体"/>
                <w:sz w:val="16"/>
              </w:rPr>
              <w:t>—</w:t>
            </w:r>
          </w:p>
        </w:tc>
      </w:tr>
      <w:tr w14:paraId="3EE8932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65DF1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96C9B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49C5F3">
            <w:pPr>
              <w:jc w:val="center"/>
            </w:pPr>
            <w:r>
              <w:rPr>
                <w:rFonts w:ascii="宋体" w:hAnsi="宋体" w:eastAsia="宋体"/>
                <w:sz w:val="16"/>
              </w:rPr>
              <w:t>实际完成情况</w:t>
            </w:r>
          </w:p>
        </w:tc>
      </w:tr>
      <w:tr w14:paraId="7485DD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FFCD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1DDB15">
            <w:pPr>
              <w:jc w:val="both"/>
            </w:pPr>
            <w:r>
              <w:rPr>
                <w:rFonts w:ascii="宋体" w:hAnsi="宋体" w:eastAsia="宋体"/>
                <w:sz w:val="16"/>
              </w:rPr>
              <w:t>项目计划资金34.26万元，用于69名学生免学费资助金，学校今年开设专业4种，其中：中餐烹饪专业30人，每人每年2000元，汽车维修专业39人，每人每年1800元。激励技工学校学生勤奋学习，努力进取，提高学生思想道德素质和专业技能水平。技工学校各项国家资助政策按规定得到落实。满足家庭困难学生基本生活需要。</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5B3DE2">
            <w:pPr>
              <w:jc w:val="both"/>
            </w:pPr>
            <w:r>
              <w:rPr>
                <w:rFonts w:hint="eastAsia" w:ascii="宋体" w:hAnsi="宋体"/>
                <w:sz w:val="16"/>
                <w:lang w:eastAsia="zh-CN"/>
              </w:rPr>
              <w:t>截至2024</w:t>
            </w:r>
            <w:r>
              <w:rPr>
                <w:rFonts w:ascii="宋体" w:hAnsi="宋体" w:eastAsia="宋体"/>
                <w:sz w:val="16"/>
              </w:rPr>
              <w:t>年12月31日，该项目实际支出32.47万元，主要用于支付共173名学生免学费补助金，其中：中餐烹饪专业63人，每人每年2000元，汽车维修专业110人，每人每年1800元。激励技工学校学生勤奋学习，努力进取，提高学生思想道德素质和专业技能水平。</w:t>
            </w:r>
          </w:p>
        </w:tc>
      </w:tr>
      <w:tr w14:paraId="327F3D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CFB74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F87F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EE30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0F60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541D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871E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1C9D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C0F4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FA29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9B2C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C953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EA1F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1927D">
            <w:pPr>
              <w:jc w:val="center"/>
            </w:pPr>
            <w:r>
              <w:rPr>
                <w:rFonts w:ascii="宋体" w:hAnsi="宋体" w:eastAsia="宋体"/>
                <w:sz w:val="16"/>
              </w:rPr>
              <w:t>偏差原因分析及改进措施</w:t>
            </w:r>
          </w:p>
        </w:tc>
      </w:tr>
      <w:tr w14:paraId="26591DF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2E86C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0CDC7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74B86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3A3A0">
            <w:pPr>
              <w:jc w:val="center"/>
            </w:pPr>
            <w:r>
              <w:rPr>
                <w:rFonts w:ascii="宋体" w:hAnsi="宋体" w:eastAsia="宋体"/>
                <w:sz w:val="16"/>
              </w:rPr>
              <w:t>中餐烹饪专业人数（人）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7AE5F">
            <w:pPr>
              <w:jc w:val="center"/>
            </w:pPr>
            <w:r>
              <w:rPr>
                <w:rFonts w:ascii="宋体" w:hAnsi="宋体" w:eastAsia="宋体"/>
                <w:sz w:val="16"/>
              </w:rPr>
              <w:t>&gt;=63人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945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2DA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4FC3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0C5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A5F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67EC9">
            <w:pPr>
              <w:jc w:val="center"/>
            </w:pPr>
            <w:r>
              <w:rPr>
                <w:rFonts w:ascii="宋体" w:hAnsi="宋体" w:eastAsia="宋体"/>
                <w:sz w:val="16"/>
              </w:rPr>
              <w:t>=63人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D167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16B85">
            <w:pPr>
              <w:jc w:val="center"/>
            </w:pPr>
          </w:p>
        </w:tc>
      </w:tr>
      <w:tr w14:paraId="40C3AE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FFE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019C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8B5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C69B4">
            <w:pPr>
              <w:jc w:val="center"/>
            </w:pPr>
            <w:r>
              <w:rPr>
                <w:rFonts w:ascii="宋体" w:hAnsi="宋体" w:eastAsia="宋体"/>
                <w:sz w:val="16"/>
              </w:rPr>
              <w:t>汽车维修专业人数（人）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C9EBF">
            <w:pPr>
              <w:jc w:val="center"/>
            </w:pPr>
            <w:r>
              <w:rPr>
                <w:rFonts w:ascii="宋体" w:hAnsi="宋体" w:eastAsia="宋体"/>
                <w:sz w:val="16"/>
              </w:rPr>
              <w:t>&gt;=120人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AD9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96B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55EF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E0C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17F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81982">
            <w:pPr>
              <w:jc w:val="center"/>
            </w:pPr>
            <w:r>
              <w:rPr>
                <w:rFonts w:ascii="宋体" w:hAnsi="宋体" w:eastAsia="宋体"/>
                <w:sz w:val="16"/>
              </w:rPr>
              <w:t>=110人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AD795">
            <w:pPr>
              <w:jc w:val="center"/>
            </w:pPr>
            <w:r>
              <w:rPr>
                <w:rFonts w:ascii="宋体" w:hAnsi="宋体" w:eastAsia="宋体"/>
                <w:sz w:val="16"/>
              </w:rPr>
              <w:t>3.96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36E53">
            <w:pPr>
              <w:jc w:val="center"/>
            </w:pPr>
            <w:r>
              <w:rPr>
                <w:rFonts w:ascii="宋体" w:hAnsi="宋体" w:eastAsia="宋体"/>
                <w:sz w:val="16"/>
              </w:rPr>
              <w:t>偏差原因：因项目前期资料准备缓慢，未能及时完成，人数未达到预期指标；改进措施：加快项目支付进度。</w:t>
            </w:r>
          </w:p>
        </w:tc>
      </w:tr>
      <w:tr w14:paraId="6AE4E5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B2C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EE62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C47D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CB1F5">
            <w:pPr>
              <w:jc w:val="center"/>
            </w:pPr>
            <w:r>
              <w:rPr>
                <w:rFonts w:ascii="宋体" w:hAnsi="宋体" w:eastAsia="宋体"/>
                <w:sz w:val="16"/>
              </w:rPr>
              <w:t>资金足额拨付率（%）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373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822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0AC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EEE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DF3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1C1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F67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CBF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730E8">
            <w:pPr>
              <w:jc w:val="center"/>
            </w:pPr>
          </w:p>
        </w:tc>
      </w:tr>
      <w:tr w14:paraId="29EA75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10A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C33A3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08480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7F87E">
            <w:pPr>
              <w:jc w:val="center"/>
            </w:pPr>
            <w:r>
              <w:rPr>
                <w:rFonts w:ascii="宋体" w:hAnsi="宋体" w:eastAsia="宋体"/>
                <w:sz w:val="16"/>
              </w:rPr>
              <w:t>资金按规定及时间支出率（%）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C6B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B2A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903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A99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072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BBB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FC83C">
            <w:pPr>
              <w:jc w:val="center"/>
            </w:pPr>
            <w:r>
              <w:rPr>
                <w:rFonts w:ascii="宋体" w:hAnsi="宋体" w:eastAsia="宋体"/>
                <w:sz w:val="16"/>
              </w:rPr>
              <w:t>=94%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DF55F">
            <w:pPr>
              <w:jc w:val="center"/>
            </w:pPr>
            <w:r>
              <w:rPr>
                <w:rFonts w:ascii="宋体" w:hAnsi="宋体" w:eastAsia="宋体"/>
                <w:sz w:val="16"/>
              </w:rPr>
              <w:t>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C2A7B">
            <w:pPr>
              <w:jc w:val="center"/>
            </w:pPr>
            <w:r>
              <w:rPr>
                <w:rFonts w:ascii="宋体" w:hAnsi="宋体" w:eastAsia="宋体"/>
                <w:sz w:val="16"/>
              </w:rPr>
              <w:t>偏差原因：因项目前期资料准备缓慢，未能及时完成；改进措施：加快项目支付进度。</w:t>
            </w:r>
          </w:p>
        </w:tc>
      </w:tr>
      <w:tr w14:paraId="6291EC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20E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453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B8A3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430E3">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AE8B3">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69A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EAC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6FA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690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71E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54E61">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DF7AE">
            <w:pPr>
              <w:jc w:val="center"/>
            </w:pPr>
            <w:r>
              <w:rPr>
                <w:rFonts w:ascii="宋体" w:hAnsi="宋体" w:eastAsia="宋体"/>
                <w:sz w:val="16"/>
              </w:rPr>
              <w:t>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07BA9">
            <w:pPr>
              <w:jc w:val="center"/>
            </w:pPr>
            <w:r>
              <w:rPr>
                <w:rFonts w:ascii="宋体" w:hAnsi="宋体" w:eastAsia="宋体"/>
                <w:sz w:val="16"/>
              </w:rPr>
              <w:t>偏差原因：因项目前期资料准备缓慢，未能及时完成；改进措施：加快项目支付进度。</w:t>
            </w:r>
          </w:p>
        </w:tc>
      </w:tr>
      <w:tr w14:paraId="5E9025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0BDE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E57EB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E6365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6DF4A">
            <w:pPr>
              <w:jc w:val="center"/>
            </w:pPr>
            <w:r>
              <w:rPr>
                <w:rFonts w:ascii="宋体" w:hAnsi="宋体" w:eastAsia="宋体"/>
                <w:sz w:val="16"/>
              </w:rPr>
              <w:t>中餐烹饪专补助标准（元/人/学年）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76B53">
            <w:pPr>
              <w:jc w:val="center"/>
            </w:pPr>
            <w:r>
              <w:rPr>
                <w:rFonts w:ascii="宋体" w:hAnsi="宋体" w:eastAsia="宋体"/>
                <w:sz w:val="16"/>
              </w:rPr>
              <w:t>&lt;=2000元/人/学年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AE9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EC1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1B2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B0F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DA9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71CB5">
            <w:pPr>
              <w:jc w:val="center"/>
            </w:pPr>
            <w:r>
              <w:rPr>
                <w:rFonts w:ascii="宋体" w:hAnsi="宋体" w:eastAsia="宋体"/>
                <w:sz w:val="16"/>
              </w:rPr>
              <w:t>=2000元/人/学年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4ED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DD7E2">
            <w:pPr>
              <w:jc w:val="center"/>
            </w:pPr>
          </w:p>
        </w:tc>
      </w:tr>
      <w:tr w14:paraId="0D1424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9B2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FC0F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9F4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618A2">
            <w:pPr>
              <w:jc w:val="center"/>
            </w:pPr>
            <w:r>
              <w:rPr>
                <w:rFonts w:ascii="宋体" w:hAnsi="宋体" w:eastAsia="宋体"/>
                <w:sz w:val="16"/>
              </w:rPr>
              <w:t>汽车维修专业补助（元/人/学年）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57FB8">
            <w:pPr>
              <w:jc w:val="center"/>
            </w:pPr>
            <w:r>
              <w:rPr>
                <w:rFonts w:ascii="宋体" w:hAnsi="宋体" w:eastAsia="宋体"/>
                <w:sz w:val="16"/>
              </w:rPr>
              <w:t>&lt;=1800元/人/学年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506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35C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4D1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F00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87F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69BE3">
            <w:pPr>
              <w:jc w:val="center"/>
            </w:pPr>
            <w:r>
              <w:rPr>
                <w:rFonts w:ascii="宋体" w:hAnsi="宋体" w:eastAsia="宋体"/>
                <w:sz w:val="16"/>
              </w:rPr>
              <w:t>=1800元/人/学年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7FBB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C4CC9">
            <w:pPr>
              <w:jc w:val="center"/>
            </w:pPr>
          </w:p>
        </w:tc>
      </w:tr>
      <w:tr w14:paraId="0E5A66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876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7E294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F48C5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31A3E">
            <w:pPr>
              <w:jc w:val="center"/>
            </w:pPr>
            <w:r>
              <w:rPr>
                <w:rFonts w:ascii="宋体" w:hAnsi="宋体" w:eastAsia="宋体"/>
                <w:sz w:val="16"/>
              </w:rPr>
              <w:t>家庭教育指导师进阶</w:t>
            </w:r>
            <w:r>
              <w:rPr>
                <w:rFonts w:hint="eastAsia" w:ascii="宋体" w:hAnsi="宋体"/>
                <w:sz w:val="16"/>
                <w:lang w:eastAsia="zh-CN"/>
              </w:rPr>
              <w:t>培训</w:t>
            </w:r>
            <w:r>
              <w:rPr>
                <w:rFonts w:ascii="宋体" w:hAnsi="宋体" w:eastAsia="宋体"/>
                <w:sz w:val="16"/>
              </w:rPr>
              <w:t>帮助家庭经济困难学生接受高中阶段教</w:t>
            </w:r>
            <w:r>
              <w:rPr>
                <w:rFonts w:hint="eastAsia" w:ascii="宋体" w:hAnsi="宋体"/>
                <w:sz w:val="16"/>
                <w:lang w:eastAsia="zh-CN"/>
              </w:rPr>
              <w:t>育服</w:t>
            </w:r>
            <w:r>
              <w:rPr>
                <w:rFonts w:ascii="宋体" w:hAnsi="宋体" w:eastAsia="宋体"/>
                <w:sz w:val="16"/>
              </w:rPr>
              <w:t>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6EC54">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B65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9A5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ED7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5325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98B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DF9A5">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5C50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910E1">
            <w:pPr>
              <w:jc w:val="center"/>
            </w:pPr>
          </w:p>
        </w:tc>
      </w:tr>
      <w:tr w14:paraId="48FCB8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5FE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8764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4CF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466B1">
            <w:pPr>
              <w:jc w:val="center"/>
            </w:pPr>
            <w:r>
              <w:rPr>
                <w:rFonts w:ascii="宋体" w:hAnsi="宋体" w:eastAsia="宋体"/>
                <w:sz w:val="16"/>
              </w:rPr>
              <w:t>在普通高中及中职国家助学金名额分配时，适当向农村地区、贫困地区和民族地区倾斜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97277">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539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229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76E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E3A1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D6C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A3996">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474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C5910">
            <w:pPr>
              <w:jc w:val="center"/>
            </w:pPr>
          </w:p>
        </w:tc>
      </w:tr>
      <w:tr w14:paraId="70745E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769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D7E0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FC3A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2B7E6">
            <w:pPr>
              <w:jc w:val="center"/>
            </w:pPr>
            <w:r>
              <w:rPr>
                <w:rFonts w:ascii="宋体" w:hAnsi="宋体" w:eastAsia="宋体"/>
                <w:sz w:val="16"/>
              </w:rPr>
              <w:t>受益学生满意度（%）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DE2A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301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62E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6B8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3619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06D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331C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4F2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94F76">
            <w:pPr>
              <w:jc w:val="center"/>
            </w:pPr>
          </w:p>
        </w:tc>
      </w:tr>
      <w:tr w14:paraId="3A160A0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CDF56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ABF2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47A69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41B98">
            <w:pPr>
              <w:jc w:val="center"/>
            </w:pPr>
            <w:r>
              <w:rPr>
                <w:rFonts w:ascii="宋体" w:hAnsi="宋体" w:eastAsia="宋体"/>
                <w:sz w:val="16"/>
              </w:rPr>
              <w:t>94.66分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DBCF57E"/>
        </w:tc>
      </w:tr>
    </w:tbl>
    <w:p w14:paraId="5B36DE88">
      <w:r>
        <w:br w:type="page"/>
      </w:r>
    </w:p>
    <w:p w14:paraId="668F32B4">
      <w:pPr>
        <w:spacing w:line="640" w:lineRule="exact"/>
        <w:ind w:firstLine="640"/>
        <w:jc w:val="both"/>
        <w:outlineLvl w:val="2"/>
      </w:pPr>
      <w:r>
        <w:rPr>
          <w:rFonts w:ascii="黑体" w:hAnsi="黑体" w:eastAsia="黑体"/>
          <w:sz w:val="32"/>
        </w:rPr>
        <w:t>十二、其他需说明的事项</w:t>
      </w:r>
    </w:p>
    <w:p w14:paraId="1C9E864C">
      <w:pPr>
        <w:spacing w:line="580" w:lineRule="exact"/>
        <w:ind w:firstLine="640"/>
        <w:jc w:val="both"/>
      </w:pPr>
      <w:r>
        <w:rPr>
          <w:rFonts w:ascii="仿宋_GB2312" w:hAnsi="仿宋_GB2312" w:eastAsia="仿宋_GB2312"/>
          <w:b w:val="0"/>
          <w:sz w:val="32"/>
        </w:rPr>
        <w:t>本单位无其他需说明的事项。</w:t>
      </w:r>
    </w:p>
    <w:p w14:paraId="2F0204BF">
      <w:r>
        <w:br w:type="page"/>
      </w:r>
    </w:p>
    <w:p w14:paraId="42F6C6A4">
      <w:pPr>
        <w:spacing w:line="240" w:lineRule="auto"/>
        <w:jc w:val="center"/>
        <w:outlineLvl w:val="1"/>
      </w:pPr>
      <w:r>
        <w:rPr>
          <w:rFonts w:ascii="黑体" w:hAnsi="黑体" w:eastAsia="黑体"/>
          <w:sz w:val="32"/>
        </w:rPr>
        <w:t>第三部分 专业名词解释</w:t>
      </w:r>
    </w:p>
    <w:p w14:paraId="67122AEF">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9ED3C1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9FF99F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7EDA15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1140EC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D7570E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F732D44">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68629F9">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0632E9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E09894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504803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EEB697C">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F2D4EED">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D57706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C6F70F5">
      <w:r>
        <w:br w:type="page"/>
      </w:r>
    </w:p>
    <w:p w14:paraId="5526D64F">
      <w:pPr>
        <w:spacing w:line="240" w:lineRule="auto"/>
        <w:jc w:val="center"/>
        <w:outlineLvl w:val="1"/>
      </w:pPr>
      <w:r>
        <w:rPr>
          <w:rFonts w:ascii="黑体" w:hAnsi="黑体" w:eastAsia="黑体"/>
          <w:sz w:val="32"/>
        </w:rPr>
        <w:t>第四部分 部门决算报表（见附表）</w:t>
      </w:r>
    </w:p>
    <w:p w14:paraId="0F6CECD3">
      <w:pPr>
        <w:spacing w:line="240" w:lineRule="auto"/>
        <w:ind w:firstLine="640"/>
        <w:jc w:val="both"/>
      </w:pPr>
      <w:r>
        <w:rPr>
          <w:rFonts w:ascii="仿宋_GB2312" w:hAnsi="仿宋_GB2312" w:eastAsia="仿宋_GB2312"/>
          <w:b w:val="0"/>
          <w:sz w:val="32"/>
        </w:rPr>
        <w:t>一、《收入支出决算总表》</w:t>
      </w:r>
    </w:p>
    <w:p w14:paraId="5957D69B">
      <w:pPr>
        <w:spacing w:line="240" w:lineRule="auto"/>
        <w:ind w:firstLine="640"/>
        <w:jc w:val="both"/>
      </w:pPr>
      <w:r>
        <w:rPr>
          <w:rFonts w:ascii="仿宋_GB2312" w:hAnsi="仿宋_GB2312" w:eastAsia="仿宋_GB2312"/>
          <w:b w:val="0"/>
          <w:sz w:val="32"/>
        </w:rPr>
        <w:t>二、《收入决算表》</w:t>
      </w:r>
    </w:p>
    <w:p w14:paraId="00BC22B0">
      <w:pPr>
        <w:spacing w:line="240" w:lineRule="auto"/>
        <w:ind w:firstLine="640"/>
        <w:jc w:val="both"/>
      </w:pPr>
      <w:r>
        <w:rPr>
          <w:rFonts w:ascii="仿宋_GB2312" w:hAnsi="仿宋_GB2312" w:eastAsia="仿宋_GB2312"/>
          <w:b w:val="0"/>
          <w:sz w:val="32"/>
        </w:rPr>
        <w:t>三、《支出决算表》</w:t>
      </w:r>
    </w:p>
    <w:p w14:paraId="0ADD4309">
      <w:pPr>
        <w:spacing w:line="240" w:lineRule="auto"/>
        <w:ind w:firstLine="640"/>
        <w:jc w:val="both"/>
      </w:pPr>
      <w:r>
        <w:rPr>
          <w:rFonts w:ascii="仿宋_GB2312" w:hAnsi="仿宋_GB2312" w:eastAsia="仿宋_GB2312"/>
          <w:b w:val="0"/>
          <w:sz w:val="32"/>
        </w:rPr>
        <w:t>四、《财政拨款收入支出决算总表》</w:t>
      </w:r>
    </w:p>
    <w:p w14:paraId="7D5886ED">
      <w:pPr>
        <w:spacing w:line="240" w:lineRule="auto"/>
        <w:ind w:firstLine="640"/>
        <w:jc w:val="both"/>
      </w:pPr>
      <w:r>
        <w:rPr>
          <w:rFonts w:ascii="仿宋_GB2312" w:hAnsi="仿宋_GB2312" w:eastAsia="仿宋_GB2312"/>
          <w:b w:val="0"/>
          <w:sz w:val="32"/>
        </w:rPr>
        <w:t>五、《一般公共预算财政拨款支出决算表》</w:t>
      </w:r>
    </w:p>
    <w:p w14:paraId="1A599C53">
      <w:pPr>
        <w:spacing w:line="240" w:lineRule="auto"/>
        <w:ind w:firstLine="640"/>
        <w:jc w:val="both"/>
      </w:pPr>
      <w:r>
        <w:rPr>
          <w:rFonts w:ascii="仿宋_GB2312" w:hAnsi="仿宋_GB2312" w:eastAsia="仿宋_GB2312"/>
          <w:b w:val="0"/>
          <w:sz w:val="32"/>
        </w:rPr>
        <w:t>六、《一般公共预算财政拨款基本支出决算表》</w:t>
      </w:r>
    </w:p>
    <w:p w14:paraId="7473DD81">
      <w:pPr>
        <w:spacing w:line="240" w:lineRule="auto"/>
        <w:ind w:firstLine="640"/>
        <w:jc w:val="both"/>
      </w:pPr>
      <w:r>
        <w:rPr>
          <w:rFonts w:ascii="仿宋_GB2312" w:hAnsi="仿宋_GB2312" w:eastAsia="仿宋_GB2312"/>
          <w:b w:val="0"/>
          <w:sz w:val="32"/>
        </w:rPr>
        <w:t>七、《政府性基金预算财政拨款收入支出决算表》</w:t>
      </w:r>
    </w:p>
    <w:p w14:paraId="632937F6">
      <w:pPr>
        <w:spacing w:line="240" w:lineRule="auto"/>
        <w:ind w:firstLine="640"/>
        <w:jc w:val="both"/>
      </w:pPr>
      <w:r>
        <w:rPr>
          <w:rFonts w:ascii="仿宋_GB2312" w:hAnsi="仿宋_GB2312" w:eastAsia="仿宋_GB2312"/>
          <w:b w:val="0"/>
          <w:sz w:val="32"/>
        </w:rPr>
        <w:t>八、《国有资本经营预算财政拨款收入支出决算表》</w:t>
      </w:r>
    </w:p>
    <w:p w14:paraId="70740B71">
      <w:pPr>
        <w:spacing w:line="240" w:lineRule="auto"/>
        <w:ind w:firstLine="640"/>
        <w:jc w:val="both"/>
      </w:pPr>
      <w:r>
        <w:rPr>
          <w:rFonts w:ascii="仿宋_GB2312" w:hAnsi="仿宋_GB2312" w:eastAsia="仿宋_GB2312"/>
          <w:b w:val="0"/>
          <w:sz w:val="32"/>
        </w:rPr>
        <w:t>九、《财政拨款“三公”经费支出决算表》</w:t>
      </w:r>
    </w:p>
    <w:p w14:paraId="4DBBD43B">
      <w:pPr>
        <w:spacing w:line="240" w:lineRule="auto"/>
        <w:ind w:firstLine="640"/>
        <w:jc w:val="both"/>
      </w:pPr>
    </w:p>
    <w:p w14:paraId="4A5BBB0A">
      <w:pPr>
        <w:spacing w:line="240" w:lineRule="auto"/>
        <w:ind w:firstLine="640"/>
        <w:jc w:val="both"/>
      </w:pPr>
    </w:p>
    <w:p w14:paraId="717A4B9A">
      <w:pPr>
        <w:spacing w:line="240" w:lineRule="auto"/>
        <w:ind w:firstLine="640"/>
        <w:jc w:val="both"/>
      </w:pPr>
    </w:p>
    <w:p w14:paraId="5B61B0AB">
      <w:pPr>
        <w:spacing w:line="240" w:lineRule="auto"/>
        <w:ind w:firstLine="640"/>
        <w:jc w:val="both"/>
      </w:pPr>
    </w:p>
    <w:p w14:paraId="76950AC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CBF499B-3BD5-4ECF-8407-AC942AD95CF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65BCA8C2-5F43-4460-BD2F-A3BBC82FED94}"/>
  </w:font>
  <w:font w:name="仿宋_GB2312">
    <w:panose1 w:val="02010609030101010101"/>
    <w:charset w:val="86"/>
    <w:family w:val="modern"/>
    <w:pitch w:val="default"/>
    <w:sig w:usb0="00000001" w:usb1="080E0000" w:usb2="00000000" w:usb3="00000000" w:csb0="00040000" w:csb1="00000000"/>
    <w:embedRegular r:id="rId3" w:fontKey="{8861E7B4-C22E-470D-91C1-FFF256431D57}"/>
  </w:font>
  <w:font w:name="楷体_GB2312">
    <w:panose1 w:val="02010609030101010101"/>
    <w:charset w:val="86"/>
    <w:family w:val="auto"/>
    <w:pitch w:val="default"/>
    <w:sig w:usb0="00000001" w:usb1="080E0000" w:usb2="00000000" w:usb3="00000000" w:csb0="00040000" w:csb1="00000000"/>
    <w:embedRegular r:id="rId4" w:fontKey="{A44A6767-4D5D-45D5-8558-9B583BD565F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02548"/>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49A1CAD"/>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5028</Words>
  <Characters>5819</Characters>
  <Lines>0</Lines>
  <Paragraphs>0</Paragraphs>
  <TotalTime>7</TotalTime>
  <ScaleCrop>false</ScaleCrop>
  <LinksUpToDate>false</LinksUpToDate>
  <CharactersWithSpaces>5827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2025-09-29T09:56:01Z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eyJoZGlkIjoiYjM4NWYyMWE2NWU1OGNiMmIxMmZkYzA5MWEwNzJlZmIiLCJ1c2VySWQiOiI0MzE2NzY3NzkifQ==</vt:lpwstr>
  </property>
</Properties>
</file>