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叶城县社会保险中心2024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035E288">
      <w:r>
        <w:br w:type="page"/>
      </w:r>
    </w:p>
    <w:p w14:paraId="0E248291">
      <w:pPr>
        <w:spacing w:line="640" w:lineRule="exact"/>
        <w:jc w:val="center"/>
        <w:outlineLvl w:val="1"/>
      </w:pPr>
      <w:r>
        <w:rPr>
          <w:rFonts w:ascii="黑体" w:hAnsi="黑体" w:eastAsia="黑体"/>
          <w:sz w:val="32"/>
        </w:rPr>
        <w:t>第一部分 单位概况</w:t>
      </w:r>
    </w:p>
    <w:p w14:paraId="2E0B2FC2">
      <w:pPr>
        <w:spacing w:line="640" w:lineRule="exact"/>
        <w:ind w:firstLine="640"/>
        <w:jc w:val="both"/>
        <w:outlineLvl w:val="2"/>
      </w:pPr>
      <w:r>
        <w:rPr>
          <w:rFonts w:ascii="黑体" w:hAnsi="黑体" w:eastAsia="黑体"/>
          <w:sz w:val="32"/>
        </w:rPr>
        <w:t>一、主要职能</w:t>
      </w:r>
    </w:p>
    <w:p w14:paraId="3212B229">
      <w:pPr>
        <w:spacing w:line="580" w:lineRule="exact"/>
        <w:ind w:firstLine="640"/>
        <w:jc w:val="both"/>
      </w:pPr>
      <w:r>
        <w:rPr>
          <w:rFonts w:ascii="仿宋_GB2312" w:hAnsi="仿宋_GB2312" w:eastAsia="仿宋_GB2312"/>
          <w:sz w:val="32"/>
        </w:rPr>
        <w:t>社会保险中心负责全县范围内社会保险工作，经办全县养老保险、失业保险和工伤保险等各项社会保险业务以及与各险种相适应的配套服务，负责办理参保单位养老，失业，工伤保险的登记、管理、转移、中断、接续、终止等；按照国家有关规定负责各项社会保险基金的管理；完成局机关交办的其他工作任务。</w:t>
      </w:r>
    </w:p>
    <w:p w14:paraId="067065B0">
      <w:pPr>
        <w:spacing w:line="640" w:lineRule="exact"/>
        <w:ind w:firstLine="640"/>
        <w:jc w:val="both"/>
        <w:outlineLvl w:val="2"/>
      </w:pPr>
      <w:r>
        <w:rPr>
          <w:rFonts w:ascii="黑体" w:hAnsi="黑体" w:eastAsia="黑体"/>
          <w:sz w:val="32"/>
        </w:rPr>
        <w:t>二、机构设置及人员情况</w:t>
      </w:r>
    </w:p>
    <w:p w14:paraId="39A86D9F">
      <w:pPr>
        <w:spacing w:line="580" w:lineRule="exact"/>
        <w:ind w:firstLine="640"/>
        <w:jc w:val="both"/>
      </w:pPr>
      <w:r>
        <w:rPr>
          <w:rFonts w:ascii="仿宋_GB2312" w:hAnsi="仿宋_GB2312" w:eastAsia="仿宋_GB2312"/>
          <w:sz w:val="32"/>
        </w:rPr>
        <w:t>叶城县社会保险中心2024年度，实有人数38人，其中：在职人员26人，增加4人；离休人员0人，增加0人；退休人员12人,增加1人。</w:t>
      </w:r>
    </w:p>
    <w:p w14:paraId="1DCBAB7D">
      <w:pPr>
        <w:spacing w:line="580" w:lineRule="exact"/>
        <w:ind w:firstLine="640"/>
        <w:jc w:val="both"/>
      </w:pPr>
      <w:r>
        <w:rPr>
          <w:rFonts w:ascii="仿宋_GB2312" w:hAnsi="仿宋_GB2312" w:eastAsia="仿宋_GB2312"/>
          <w:sz w:val="32"/>
        </w:rPr>
        <w:t>叶城县社会保险中心无下属预算单位，下设4个科室，分别是：行政办公室、财务统计科、待遇支付科、三险征缴科。</w:t>
      </w:r>
    </w:p>
    <w:p w14:paraId="1D7044BE">
      <w:r>
        <w:br w:type="page"/>
      </w:r>
    </w:p>
    <w:p w14:paraId="7AF6157C">
      <w:pPr>
        <w:spacing w:line="240" w:lineRule="auto"/>
        <w:jc w:val="center"/>
        <w:outlineLvl w:val="1"/>
      </w:pPr>
      <w:r>
        <w:rPr>
          <w:rFonts w:ascii="黑体" w:hAnsi="黑体" w:eastAsia="黑体"/>
          <w:sz w:val="32"/>
        </w:rPr>
        <w:t>第二部分 部门决算情况说明</w:t>
      </w:r>
    </w:p>
    <w:p w14:paraId="712DFAD7">
      <w:pPr>
        <w:spacing w:line="640" w:lineRule="exact"/>
        <w:ind w:firstLine="640"/>
        <w:jc w:val="both"/>
        <w:outlineLvl w:val="2"/>
      </w:pPr>
      <w:r>
        <w:rPr>
          <w:rFonts w:ascii="黑体" w:hAnsi="黑体" w:eastAsia="黑体"/>
          <w:sz w:val="32"/>
        </w:rPr>
        <w:t>一、收入支出决算总体情况说明</w:t>
      </w:r>
    </w:p>
    <w:p w14:paraId="0CB0E581">
      <w:pPr>
        <w:spacing w:line="580" w:lineRule="exact"/>
        <w:ind w:firstLine="640"/>
        <w:jc w:val="both"/>
      </w:pPr>
      <w:r>
        <w:rPr>
          <w:rFonts w:ascii="仿宋_GB2312" w:hAnsi="仿宋_GB2312" w:eastAsia="仿宋_GB2312"/>
          <w:b/>
          <w:sz w:val="32"/>
        </w:rPr>
        <w:t>2024年度收入总计593.72万元，</w:t>
      </w:r>
      <w:r>
        <w:rPr>
          <w:rFonts w:ascii="仿宋_GB2312" w:hAnsi="仿宋_GB2312" w:eastAsia="仿宋_GB2312"/>
          <w:b w:val="0"/>
          <w:sz w:val="32"/>
        </w:rPr>
        <w:t>其中：本年收入合计593.72万元，使用非财政拨款结余（含专用结余）0.00万元，年初结转和结余0.00万元。</w:t>
      </w:r>
    </w:p>
    <w:p w14:paraId="3B59CEF2">
      <w:pPr>
        <w:spacing w:line="580" w:lineRule="exact"/>
        <w:ind w:firstLine="640"/>
        <w:jc w:val="both"/>
      </w:pPr>
      <w:r>
        <w:rPr>
          <w:rFonts w:ascii="仿宋_GB2312" w:hAnsi="仿宋_GB2312" w:eastAsia="仿宋_GB2312"/>
          <w:b/>
          <w:sz w:val="32"/>
        </w:rPr>
        <w:t>2024年度支出总计593.72万元，</w:t>
      </w:r>
      <w:r>
        <w:rPr>
          <w:rFonts w:ascii="仿宋_GB2312" w:hAnsi="仿宋_GB2312" w:eastAsia="仿宋_GB2312"/>
          <w:b w:val="0"/>
          <w:sz w:val="32"/>
        </w:rPr>
        <w:t>其中：本年支出合计593.72万元，结余分配0.00万元，年末结转和结余0.00万元。</w:t>
      </w:r>
    </w:p>
    <w:p w14:paraId="41AD1582">
      <w:pPr>
        <w:spacing w:line="580" w:lineRule="exact"/>
        <w:ind w:firstLine="640"/>
        <w:jc w:val="both"/>
      </w:pPr>
      <w:r>
        <w:rPr>
          <w:rFonts w:ascii="仿宋_GB2312" w:hAnsi="仿宋_GB2312" w:eastAsia="仿宋_GB2312"/>
          <w:b w:val="0"/>
          <w:sz w:val="32"/>
        </w:rPr>
        <w:t>收入支出总体与上年相比，增加24.32万元，增长4.27%，主要原因是：本年在职人员增加，在职人员工资调增、社保、公积金基数调增，人员经费增加。</w:t>
      </w:r>
    </w:p>
    <w:p w14:paraId="208469DA">
      <w:pPr>
        <w:spacing w:line="640" w:lineRule="exact"/>
        <w:ind w:firstLine="640"/>
        <w:jc w:val="both"/>
        <w:outlineLvl w:val="2"/>
      </w:pPr>
      <w:r>
        <w:rPr>
          <w:rFonts w:ascii="黑体" w:hAnsi="黑体" w:eastAsia="黑体"/>
          <w:sz w:val="32"/>
        </w:rPr>
        <w:t>二、收入决算情况说明</w:t>
      </w:r>
    </w:p>
    <w:p w14:paraId="61E3EC73">
      <w:pPr>
        <w:spacing w:line="580" w:lineRule="exact"/>
        <w:ind w:firstLine="640"/>
        <w:jc w:val="both"/>
      </w:pPr>
      <w:r>
        <w:rPr>
          <w:rFonts w:ascii="仿宋_GB2312" w:hAnsi="仿宋_GB2312" w:eastAsia="仿宋_GB2312"/>
          <w:b/>
          <w:sz w:val="32"/>
        </w:rPr>
        <w:t>本年收入593.72万元，</w:t>
      </w:r>
      <w:r>
        <w:rPr>
          <w:rFonts w:ascii="仿宋_GB2312" w:hAnsi="仿宋_GB2312" w:eastAsia="仿宋_GB2312"/>
          <w:b w:val="0"/>
          <w:sz w:val="32"/>
        </w:rPr>
        <w:t>其中：财政拨款收入593.72万元，占100.00%；上级补助收入0.00万元，占0.00%；事业收入0.00万元，占0.00%；经营收入0.00万元，占0.00%；附属单位上缴收入0.00万元，占0.00%；其他收入0.00万元，占0.00%。</w:t>
      </w:r>
    </w:p>
    <w:p w14:paraId="594DE929">
      <w:pPr>
        <w:spacing w:line="640" w:lineRule="exact"/>
        <w:ind w:firstLine="640"/>
        <w:jc w:val="both"/>
        <w:outlineLvl w:val="2"/>
      </w:pPr>
      <w:r>
        <w:rPr>
          <w:rFonts w:ascii="黑体" w:hAnsi="黑体" w:eastAsia="黑体"/>
          <w:sz w:val="32"/>
        </w:rPr>
        <w:t>三、支出决算情况说明</w:t>
      </w:r>
    </w:p>
    <w:p w14:paraId="6D7D934E">
      <w:pPr>
        <w:spacing w:line="580" w:lineRule="exact"/>
        <w:ind w:firstLine="640"/>
        <w:jc w:val="both"/>
      </w:pPr>
      <w:r>
        <w:rPr>
          <w:rFonts w:ascii="仿宋_GB2312" w:hAnsi="仿宋_GB2312" w:eastAsia="仿宋_GB2312"/>
          <w:b/>
          <w:sz w:val="32"/>
        </w:rPr>
        <w:t>本年支出593.72万元，</w:t>
      </w:r>
      <w:r>
        <w:rPr>
          <w:rFonts w:ascii="仿宋_GB2312" w:hAnsi="仿宋_GB2312" w:eastAsia="仿宋_GB2312"/>
          <w:b w:val="0"/>
          <w:sz w:val="32"/>
        </w:rPr>
        <w:t>其中：基本支出574.81万元，占96.81%；项目支出18.91万元，占3.19%；上缴上级支出0.00万元，占0.00%；经营支出0.00万元，占0.00%；对附属单位补助支出0.00万元，占0.00%。</w:t>
      </w:r>
    </w:p>
    <w:p w14:paraId="6C7B7845">
      <w:pPr>
        <w:spacing w:line="640" w:lineRule="exact"/>
        <w:ind w:firstLine="640"/>
        <w:jc w:val="both"/>
        <w:outlineLvl w:val="2"/>
      </w:pPr>
      <w:r>
        <w:rPr>
          <w:rFonts w:ascii="黑体" w:hAnsi="黑体" w:eastAsia="黑体"/>
          <w:sz w:val="32"/>
        </w:rPr>
        <w:t>四、财政拨款收入支出决算总体情况说明</w:t>
      </w:r>
    </w:p>
    <w:p w14:paraId="52D411D1">
      <w:pPr>
        <w:spacing w:line="580" w:lineRule="exact"/>
        <w:ind w:firstLine="640"/>
        <w:jc w:val="both"/>
      </w:pPr>
      <w:r>
        <w:rPr>
          <w:rFonts w:ascii="仿宋_GB2312" w:hAnsi="仿宋_GB2312" w:eastAsia="仿宋_GB2312"/>
          <w:b/>
          <w:sz w:val="32"/>
        </w:rPr>
        <w:t>2024年度财政拨款收入总计593.72万元，</w:t>
      </w:r>
      <w:r>
        <w:rPr>
          <w:rFonts w:ascii="仿宋_GB2312" w:hAnsi="仿宋_GB2312" w:eastAsia="仿宋_GB2312"/>
          <w:b w:val="0"/>
          <w:sz w:val="32"/>
        </w:rPr>
        <w:t>其中：年初财政拨款结转和结余0.00万元，本年财政拨款收入593.72万元。</w:t>
      </w:r>
      <w:r>
        <w:rPr>
          <w:rFonts w:ascii="仿宋_GB2312" w:hAnsi="仿宋_GB2312" w:eastAsia="仿宋_GB2312"/>
          <w:b/>
          <w:sz w:val="32"/>
        </w:rPr>
        <w:t>财政拨款支出总计593.72万元，</w:t>
      </w:r>
      <w:r>
        <w:rPr>
          <w:rFonts w:ascii="仿宋_GB2312" w:hAnsi="仿宋_GB2312" w:eastAsia="仿宋_GB2312"/>
          <w:b w:val="0"/>
          <w:sz w:val="32"/>
        </w:rPr>
        <w:t>其中：年末财政拨款结转和结余0.00万元，本年财政拨款支出593.72万元。</w:t>
      </w:r>
    </w:p>
    <w:p w14:paraId="5815DAE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增加24.32万元，增长4.27%，主要原因是：本年在职人员增加，在职人员工资调增、社保、公积金基数调增，人员经费增加。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年初预算数529.78万元，决算数593.72万元，预决算差异率12.07%，主要原因是：本年在职人员增加，年中追加人员经费及人员工资、社保、公积金基数调增部分资金，导致预决算存在差异。</w:t>
      </w:r>
    </w:p>
    <w:p w14:paraId="4898A2F3">
      <w:pPr>
        <w:spacing w:line="640" w:lineRule="exact"/>
        <w:ind w:firstLine="640"/>
        <w:jc w:val="both"/>
        <w:outlineLvl w:val="2"/>
      </w:pPr>
      <w:r>
        <w:rPr>
          <w:rFonts w:ascii="黑体" w:hAnsi="黑体" w:eastAsia="黑体"/>
          <w:sz w:val="32"/>
        </w:rPr>
        <w:t>五、一般公共预算财政拨款支出决算情况说明</w:t>
      </w:r>
    </w:p>
    <w:p w14:paraId="62762946">
      <w:pPr>
        <w:spacing w:line="640" w:lineRule="exact"/>
        <w:ind w:firstLine="640"/>
        <w:jc w:val="both"/>
        <w:outlineLvl w:val="3"/>
      </w:pPr>
      <w:r>
        <w:rPr>
          <w:rFonts w:ascii="楷体_GB2312" w:hAnsi="楷体_GB2312" w:eastAsia="楷体_GB2312"/>
          <w:b/>
          <w:sz w:val="32"/>
        </w:rPr>
        <w:t>（一）一般公共预算财政拨款支出决算总体情况</w:t>
      </w:r>
    </w:p>
    <w:p w14:paraId="183220FC">
      <w:pPr>
        <w:spacing w:line="580" w:lineRule="exact"/>
        <w:ind w:firstLine="640"/>
        <w:jc w:val="both"/>
      </w:pPr>
      <w:r>
        <w:rPr>
          <w:rFonts w:ascii="仿宋_GB2312" w:hAnsi="仿宋_GB2312" w:eastAsia="仿宋_GB2312"/>
          <w:b/>
          <w:sz w:val="32"/>
        </w:rPr>
        <w:t>2024年度一般公共预算财政拨款支出593.72万元，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增加24.32万元，增长4.27%，主要原因是：本年在职人员增加，在职人员工资调增、社保、公积金基数调增，人员经费增加。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年初预算数529.78万元，决算数593.72万元，预决算差异率12.07%，主要原因是：本年在职人员增加，年中追加人员经费及人员工资、社保、公积金基数调增部分资金，导致预决算存在差异。</w:t>
      </w:r>
    </w:p>
    <w:p w14:paraId="044517F7">
      <w:pPr>
        <w:spacing w:line="640" w:lineRule="exact"/>
        <w:ind w:firstLine="640"/>
        <w:jc w:val="both"/>
        <w:outlineLvl w:val="3"/>
      </w:pPr>
      <w:r>
        <w:rPr>
          <w:rFonts w:ascii="楷体_GB2312" w:hAnsi="楷体_GB2312" w:eastAsia="楷体_GB2312"/>
          <w:b/>
          <w:sz w:val="32"/>
        </w:rPr>
        <w:t>（二）一般公共预算财政拨款支出决算结构情况</w:t>
      </w:r>
    </w:p>
    <w:p w14:paraId="1971EF88">
      <w:pPr>
        <w:spacing w:line="580" w:lineRule="exact"/>
        <w:ind w:firstLine="640"/>
        <w:jc w:val="both"/>
      </w:pPr>
      <w:r>
        <w:rPr>
          <w:rFonts w:ascii="仿宋_GB2312" w:hAnsi="仿宋_GB2312" w:eastAsia="仿宋_GB2312"/>
          <w:b w:val="0"/>
          <w:sz w:val="32"/>
        </w:rPr>
        <w:t>1.社会保障和就业支出(类)514.40万元,占86.64%。</w:t>
      </w:r>
    </w:p>
    <w:p w14:paraId="0F626FCC">
      <w:pPr>
        <w:spacing w:line="580" w:lineRule="exact"/>
        <w:ind w:firstLine="640"/>
        <w:jc w:val="both"/>
      </w:pPr>
      <w:r>
        <w:rPr>
          <w:rFonts w:ascii="仿宋_GB2312" w:hAnsi="仿宋_GB2312" w:eastAsia="仿宋_GB2312"/>
          <w:b w:val="0"/>
          <w:sz w:val="32"/>
        </w:rPr>
        <w:t>2.卫生健康支出(类)30.61万元,占5.16%。</w:t>
      </w:r>
    </w:p>
    <w:p w14:paraId="3B9F78D9">
      <w:pPr>
        <w:spacing w:line="580" w:lineRule="exact"/>
        <w:ind w:firstLine="640"/>
        <w:jc w:val="both"/>
      </w:pPr>
      <w:r>
        <w:rPr>
          <w:rFonts w:ascii="仿宋_GB2312" w:hAnsi="仿宋_GB2312" w:eastAsia="仿宋_GB2312"/>
          <w:b w:val="0"/>
          <w:sz w:val="32"/>
        </w:rPr>
        <w:t>3.住房保障支出(类)48.71万元,占8.20%。</w:t>
      </w:r>
    </w:p>
    <w:p w14:paraId="750659AD">
      <w:pPr>
        <w:spacing w:line="640" w:lineRule="exact"/>
        <w:ind w:firstLine="640"/>
        <w:jc w:val="both"/>
        <w:outlineLvl w:val="3"/>
      </w:pPr>
      <w:r>
        <w:rPr>
          <w:rFonts w:ascii="楷体_GB2312" w:hAnsi="楷体_GB2312" w:eastAsia="楷体_GB2312"/>
          <w:b/>
          <w:sz w:val="32"/>
        </w:rPr>
        <w:t>（三）一般公共预算财政拨款支出决算具体情况</w:t>
      </w:r>
    </w:p>
    <w:p w14:paraId="6639DE8E">
      <w:pPr>
        <w:spacing w:line="580" w:lineRule="exact"/>
        <w:ind w:firstLine="640"/>
        <w:jc w:val="both"/>
      </w:pPr>
      <w:r>
        <w:rPr>
          <w:rFonts w:ascii="仿宋_GB2312" w:hAnsi="仿宋_GB2312" w:eastAsia="仿宋_GB2312"/>
          <w:b w:val="0"/>
          <w:sz w:val="32"/>
        </w:rPr>
        <w:t>1.社会保障和就业支出(类)人力资源和社会保障管理事务(款)行政运行(项):支出决算数为414.12万元，比上年决算增加13.47万元，增长3.36%,主要原因是：本年在职人员增加，在职人员工资调增，人员经费增加。</w:t>
      </w:r>
    </w:p>
    <w:p w14:paraId="337E1362">
      <w:pPr>
        <w:spacing w:line="580" w:lineRule="exact"/>
        <w:ind w:firstLine="640"/>
        <w:jc w:val="both"/>
      </w:pPr>
      <w:r>
        <w:rPr>
          <w:rFonts w:ascii="仿宋_GB2312" w:hAnsi="仿宋_GB2312" w:eastAsia="仿宋_GB2312"/>
          <w:b w:val="0"/>
          <w:sz w:val="32"/>
        </w:rPr>
        <w:t>2.社会保障和就业支出(类)人力资源和社会保障管理事务(款)社会保险经办机构(项):支出决算数为7.75万元，比上年决算增加0.50万元，增长6.90%,主要原因是：本年自治区社保经办机构补助资金较上年增加。</w:t>
      </w:r>
    </w:p>
    <w:p w14:paraId="58844887">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3.社会保障和就业支出(类)行政事业单位养老支出(款)行政单位离退休(项):支出决算数为14.64万元，比上年决算增加5.17万元，增长54.59%,主要原因是：本年新增退休人员，行政单位离退休经费增加。</w:t>
      </w:r>
    </w:p>
    <w:p w14:paraId="3BA870BF">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58.12万元，比上年决算增加22.34万元，增长62.44%,主要原因是：本年在职人员增加，养老保险缴费较上年增加。</w:t>
      </w:r>
    </w:p>
    <w:p w14:paraId="33F5F1F6">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8.61万元，比上年决算减少17.14万元，下降66.56%,主要原因是：本年新增退休人员较上年减少，职业年金缴费较上年减少。</w:t>
      </w:r>
    </w:p>
    <w:p w14:paraId="7799D3B0">
      <w:pPr>
        <w:spacing w:line="580" w:lineRule="exact"/>
        <w:ind w:firstLine="640"/>
        <w:jc w:val="both"/>
      </w:pPr>
      <w:r>
        <w:rPr>
          <w:rFonts w:ascii="仿宋_GB2312" w:hAnsi="仿宋_GB2312" w:eastAsia="仿宋_GB2312"/>
          <w:b w:val="0"/>
          <w:sz w:val="32"/>
        </w:rPr>
        <w:t>6.社会保障和就业支出(类)企业改革补助(款)其他企业改革发展补助(项):支出决算数为11.16万元，比上年决算减少4.80万元，下降30.08%,主要原因是：企业退休参保人数减少，经费减少。</w:t>
      </w:r>
    </w:p>
    <w:p w14:paraId="66FBEE56">
      <w:pPr>
        <w:spacing w:line="580" w:lineRule="exact"/>
        <w:ind w:firstLine="640"/>
        <w:jc w:val="both"/>
      </w:pPr>
      <w:r>
        <w:rPr>
          <w:rFonts w:ascii="仿宋_GB2312" w:hAnsi="仿宋_GB2312" w:eastAsia="仿宋_GB2312"/>
          <w:b w:val="0"/>
          <w:sz w:val="32"/>
        </w:rPr>
        <w:t>7.社会保障和就业支出(类)抚恤(款)死亡抚恤(项):支出决算数为0.00万元，比上年决算减少28.53万元，下降100.00%,主要原因是：本年无新增死亡人员，死亡抚恤支出较上年减少。</w:t>
      </w:r>
    </w:p>
    <w:p w14:paraId="7EB9B4FA">
      <w:pPr>
        <w:spacing w:line="580" w:lineRule="exact"/>
        <w:ind w:firstLine="640"/>
        <w:jc w:val="both"/>
      </w:pPr>
      <w:r>
        <w:rPr>
          <w:rFonts w:ascii="仿宋_GB2312" w:hAnsi="仿宋_GB2312" w:eastAsia="仿宋_GB2312"/>
          <w:b w:val="0"/>
          <w:sz w:val="32"/>
        </w:rPr>
        <w:t>8.卫生健康支出(类)行政事业单位医疗(款)行政单位医疗(项):支出决算数为24.53万元，比上年决算增加8.67万元，增长54.67%,主要原因是：本年在职人员增加，行政单位医疗较上年增加。</w:t>
      </w:r>
    </w:p>
    <w:p w14:paraId="69C872A2">
      <w:pPr>
        <w:spacing w:line="580" w:lineRule="exact"/>
        <w:ind w:firstLine="640"/>
        <w:jc w:val="both"/>
      </w:pPr>
      <w:r>
        <w:rPr>
          <w:rFonts w:ascii="仿宋_GB2312" w:hAnsi="仿宋_GB2312" w:eastAsia="仿宋_GB2312"/>
          <w:b w:val="0"/>
          <w:sz w:val="32"/>
        </w:rPr>
        <w:t>9.卫生健康支出(类)行政事业单位医疗(款)公务员医疗补助(项):支出决算数为6.08万元，比上年决算增加2.76万元，增长83.13%,主要原因是：本年在职人员增加，公务员医疗补助较上年增加。</w:t>
      </w:r>
    </w:p>
    <w:p w14:paraId="52369198">
      <w:pPr>
        <w:spacing w:line="580" w:lineRule="exact"/>
        <w:ind w:firstLine="640"/>
        <w:jc w:val="both"/>
      </w:pPr>
      <w:r>
        <w:rPr>
          <w:rFonts w:ascii="仿宋_GB2312" w:hAnsi="仿宋_GB2312" w:eastAsia="仿宋_GB2312"/>
          <w:b w:val="0"/>
          <w:sz w:val="32"/>
        </w:rPr>
        <w:t>10.住房保障支出(类)住房改革支出(款)住房公积金(项):支出决算数为48.71万元，比上年决算增加21.88万元，增长81.55%,主要原因是：本年在职人员增加，住房公积金支出较上年增加。</w:t>
      </w:r>
    </w:p>
    <w:p w14:paraId="5F5D9D4D">
      <w:pPr>
        <w:spacing w:line="640" w:lineRule="exact"/>
        <w:ind w:firstLine="640"/>
        <w:jc w:val="both"/>
        <w:outlineLvl w:val="2"/>
      </w:pPr>
      <w:r>
        <w:rPr>
          <w:rFonts w:ascii="黑体" w:hAnsi="黑体" w:eastAsia="黑体"/>
          <w:sz w:val="32"/>
        </w:rPr>
        <w:t>六、一般公共预算财政拨款基本支出决算情况说明</w:t>
      </w:r>
    </w:p>
    <w:p w14:paraId="2369F024">
      <w:pPr>
        <w:spacing w:line="580" w:lineRule="exact"/>
        <w:ind w:firstLine="640"/>
        <w:jc w:val="both"/>
      </w:pPr>
      <w:r>
        <w:rPr>
          <w:rFonts w:ascii="仿宋_GB2312" w:hAnsi="仿宋_GB2312" w:eastAsia="仿宋_GB2312"/>
          <w:b w:val="0"/>
          <w:sz w:val="32"/>
        </w:rPr>
        <w:t>2024年度一般公共预算财政拨款基本支出574.81万元，其中：</w:t>
      </w:r>
      <w:r>
        <w:rPr>
          <w:rFonts w:ascii="仿宋_GB2312" w:hAnsi="仿宋_GB2312" w:eastAsia="仿宋_GB2312"/>
          <w:b/>
          <w:sz w:val="32"/>
        </w:rPr>
        <w:t>人员经费569.32万元，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w:t>
      </w:r>
    </w:p>
    <w:p w14:paraId="09A89EFF">
      <w:pPr>
        <w:spacing w:line="580" w:lineRule="exact"/>
        <w:ind w:firstLine="640"/>
        <w:jc w:val="both"/>
      </w:pPr>
      <w:r>
        <w:rPr>
          <w:rFonts w:ascii="仿宋_GB2312" w:hAnsi="仿宋_GB2312" w:eastAsia="仿宋_GB2312"/>
          <w:b/>
          <w:sz w:val="32"/>
        </w:rPr>
        <w:t>公用经费5.48万元，</w:t>
      </w:r>
      <w:r>
        <w:rPr>
          <w:rFonts w:ascii="仿宋_GB2312" w:hAnsi="仿宋_GB2312" w:eastAsia="仿宋_GB2312"/>
          <w:b w:val="0"/>
          <w:sz w:val="32"/>
        </w:rPr>
        <w:t>包括：办公费、邮电费、差旅费。</w:t>
      </w:r>
    </w:p>
    <w:p w14:paraId="56009DEF">
      <w:pPr>
        <w:spacing w:line="640" w:lineRule="exact"/>
        <w:ind w:firstLine="640"/>
        <w:jc w:val="both"/>
        <w:outlineLvl w:val="2"/>
      </w:pPr>
      <w:r>
        <w:rPr>
          <w:rFonts w:ascii="黑体" w:hAnsi="黑体" w:eastAsia="黑体"/>
          <w:sz w:val="32"/>
        </w:rPr>
        <w:t>七、政府性基金预算财政拨款收入支出决算情况说明</w:t>
      </w:r>
    </w:p>
    <w:p w14:paraId="5A5478B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4C3F80C">
      <w:pPr>
        <w:spacing w:line="640" w:lineRule="exact"/>
        <w:ind w:firstLine="640"/>
        <w:jc w:val="both"/>
        <w:outlineLvl w:val="2"/>
      </w:pPr>
      <w:r>
        <w:rPr>
          <w:rFonts w:ascii="黑体" w:hAnsi="黑体" w:eastAsia="黑体"/>
          <w:sz w:val="32"/>
        </w:rPr>
        <w:t>八、国有资本经营预算财政拨款收入支出决算情况说明</w:t>
      </w:r>
    </w:p>
    <w:p w14:paraId="043B0A9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BA3EBB9">
      <w:pPr>
        <w:spacing w:line="640" w:lineRule="exact"/>
        <w:ind w:firstLine="640"/>
        <w:jc w:val="both"/>
        <w:outlineLvl w:val="2"/>
      </w:pPr>
      <w:r>
        <w:rPr>
          <w:rFonts w:ascii="黑体" w:hAnsi="黑体" w:eastAsia="黑体"/>
          <w:sz w:val="32"/>
        </w:rPr>
        <w:t>九、财政拨款“三公”经费支出决算情况说明</w:t>
      </w:r>
    </w:p>
    <w:p w14:paraId="09EB60A2">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0.39万元，下降100.00%，主要原因是：严格落实中央八项规定精神，厉行节约，减少经费支出。其中：因公出国（境）费支出0.00万元，占0.00%，比上年增加0.00万元，增长0.00%，主要原因是：2023年与2024年均未安排因公出国（境）费支出。公务用车购置及运行维护费支出0.00万元，占0.00%，比上年减少0.39万元，下降100.00%，主要原因是：严格落实</w:t>
      </w:r>
      <w:bookmarkStart w:id="0" w:name="_GoBack"/>
      <w:r>
        <w:rPr>
          <w:rFonts w:ascii="仿宋_GB2312" w:hAnsi="仿宋_GB2312" w:eastAsia="仿宋_GB2312"/>
          <w:b w:val="0"/>
          <w:sz w:val="32"/>
        </w:rPr>
        <w:t>中央</w:t>
      </w:r>
      <w:bookmarkEnd w:id="0"/>
      <w:r>
        <w:rPr>
          <w:rFonts w:ascii="仿宋_GB2312" w:hAnsi="仿宋_GB2312" w:eastAsia="仿宋_GB2312"/>
          <w:b w:val="0"/>
          <w:sz w:val="32"/>
        </w:rPr>
        <w:t>八项规定精神，厉行节约，减少经费支出。公务接待费支出0.00万元，占0.00%，比上年增加0.00万元，增长0.00%，主要原因是：2023年与2024年均未安排公务接待费支出。</w:t>
      </w:r>
    </w:p>
    <w:p w14:paraId="3DE129DD">
      <w:pPr>
        <w:spacing w:line="580" w:lineRule="exact"/>
        <w:ind w:firstLine="640"/>
        <w:jc w:val="both"/>
      </w:pPr>
      <w:r>
        <w:rPr>
          <w:rFonts w:ascii="仿宋_GB2312" w:hAnsi="仿宋_GB2312" w:eastAsia="仿宋_GB2312"/>
          <w:b/>
          <w:sz w:val="32"/>
        </w:rPr>
        <w:t>具体情况如下：</w:t>
      </w:r>
    </w:p>
    <w:p w14:paraId="6D88A1E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84CB8E2">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204D5F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052F3E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12F4F2A">
      <w:pPr>
        <w:spacing w:line="640" w:lineRule="exact"/>
        <w:ind w:firstLine="640"/>
        <w:jc w:val="both"/>
        <w:outlineLvl w:val="2"/>
      </w:pPr>
      <w:r>
        <w:rPr>
          <w:rFonts w:ascii="黑体" w:hAnsi="黑体" w:eastAsia="黑体"/>
          <w:sz w:val="32"/>
        </w:rPr>
        <w:t>十、其他重要事项的情况说明</w:t>
      </w:r>
    </w:p>
    <w:p w14:paraId="62F1B232">
      <w:pPr>
        <w:spacing w:line="640" w:lineRule="exact"/>
        <w:ind w:firstLine="640"/>
        <w:jc w:val="both"/>
        <w:outlineLvl w:val="3"/>
      </w:pPr>
      <w:r>
        <w:rPr>
          <w:rFonts w:ascii="楷体_GB2312" w:hAnsi="楷体_GB2312" w:eastAsia="楷体_GB2312"/>
          <w:b/>
          <w:sz w:val="32"/>
        </w:rPr>
        <w:t>（一）机关运行经费及公用经费支出情况</w:t>
      </w:r>
    </w:p>
    <w:p w14:paraId="58B63AAD">
      <w:pPr>
        <w:spacing w:line="580" w:lineRule="exact"/>
        <w:ind w:firstLine="640"/>
        <w:jc w:val="both"/>
      </w:pPr>
      <w:r>
        <w:rPr>
          <w:rFonts w:ascii="仿宋_GB2312" w:hAnsi="仿宋_GB2312" w:eastAsia="仿宋_GB2312"/>
          <w:b w:val="0"/>
          <w:sz w:val="32"/>
        </w:rPr>
        <w:t>2024年度叶城县社会保险中心（事业单位）公用经费支出5.48万元，比上年减少1.46万元，下降21.04%，主要原因是：严格控制公用经费，合理节约办公用品，减少不必要开支。</w:t>
      </w:r>
    </w:p>
    <w:p w14:paraId="6D848E95">
      <w:pPr>
        <w:spacing w:line="640" w:lineRule="exact"/>
        <w:ind w:firstLine="640"/>
        <w:jc w:val="both"/>
        <w:outlineLvl w:val="3"/>
      </w:pPr>
      <w:r>
        <w:rPr>
          <w:rFonts w:ascii="楷体_GB2312" w:hAnsi="楷体_GB2312" w:eastAsia="楷体_GB2312"/>
          <w:b/>
          <w:sz w:val="32"/>
        </w:rPr>
        <w:t>（二）政府采购情况</w:t>
      </w:r>
    </w:p>
    <w:p w14:paraId="5C4B712E">
      <w:pPr>
        <w:spacing w:line="580" w:lineRule="exact"/>
        <w:ind w:firstLine="640"/>
        <w:jc w:val="both"/>
      </w:pPr>
      <w:r>
        <w:rPr>
          <w:rFonts w:ascii="仿宋_GB2312" w:hAnsi="仿宋_GB2312" w:eastAsia="仿宋_GB2312"/>
          <w:b w:val="0"/>
          <w:sz w:val="32"/>
        </w:rPr>
        <w:t>2024年度政府采购支出总额8.04万元，其中：政府采购货物支出8.04万元、政府采购工程支出0.00万元、政府采购服务支出0.00万元。</w:t>
      </w:r>
    </w:p>
    <w:p w14:paraId="63A655C0">
      <w:pPr>
        <w:spacing w:line="580" w:lineRule="exact"/>
        <w:ind w:firstLine="640"/>
        <w:jc w:val="both"/>
      </w:pPr>
      <w:r>
        <w:rPr>
          <w:rFonts w:ascii="仿宋_GB2312" w:hAnsi="仿宋_GB2312" w:eastAsia="仿宋_GB2312"/>
          <w:b w:val="0"/>
          <w:sz w:val="32"/>
        </w:rPr>
        <w:t>授予中小企业合同金额6.36万元，占政府采购支出总额的79.10%，其中：授予小微企业合同金额6.26万元，占政府采购支出总额的77.86%。</w:t>
      </w:r>
    </w:p>
    <w:p w14:paraId="53DFBEF4">
      <w:pPr>
        <w:spacing w:line="640" w:lineRule="exact"/>
        <w:ind w:firstLine="640"/>
        <w:jc w:val="both"/>
        <w:outlineLvl w:val="3"/>
      </w:pPr>
      <w:r>
        <w:rPr>
          <w:rFonts w:ascii="楷体_GB2312" w:hAnsi="楷体_GB2312" w:eastAsia="楷体_GB2312"/>
          <w:b/>
          <w:sz w:val="32"/>
        </w:rPr>
        <w:t>（三）国有资产占用情况说明</w:t>
      </w:r>
    </w:p>
    <w:p w14:paraId="27B66620">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F23E0AA">
      <w:pPr>
        <w:spacing w:line="640" w:lineRule="exact"/>
        <w:ind w:firstLine="640"/>
        <w:jc w:val="both"/>
        <w:outlineLvl w:val="2"/>
      </w:pPr>
      <w:r>
        <w:rPr>
          <w:rFonts w:ascii="黑体" w:hAnsi="黑体" w:eastAsia="黑体"/>
          <w:sz w:val="32"/>
        </w:rPr>
        <w:t>十一、预算绩效的情况说明</w:t>
      </w:r>
    </w:p>
    <w:p w14:paraId="26DADB2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593.71万元，实际执行总额593.71万元；预算绩效评价项目6个，全年预算数9,942.79万元，全年执行数9,942.79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三是严格控制资金的流出方向，确保资金的合规性。发现的问题及原因：一是预算绩效管理有待提升。预算绩效管理水平不够，目标约束力不够强，绩效理念树立尚不牢固，项目绩效目标确定后指标值的设置缺乏弹性，项目相关受益群体的满意度指标设置不够科学，自评报告质量有待提高。下一步改进措施：一是在以后年度，我单位会充分考虑、预测实际情况来进行预算的填报，提高预算数据的准确度；二是加强对以前年度资金使用情况的分析和总结，加强预算编制科学化、精细化管理，增强预算编制的严肃性和权威性。具体附整体支出绩效自评表，项目支出绩效自评表和评价报告。</w:t>
      </w:r>
    </w:p>
    <w:p w14:paraId="6A77E3D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CD10595">
        <w:tblPrEx>
          <w:tblCellMar>
            <w:top w:w="0" w:type="dxa"/>
            <w:left w:w="108" w:type="dxa"/>
            <w:bottom w:w="0" w:type="dxa"/>
            <w:right w:w="108" w:type="dxa"/>
          </w:tblCellMar>
        </w:tblPrEx>
        <w:tc>
          <w:tcPr>
            <w:tcW w:w="8847" w:type="dxa"/>
            <w:gridSpan w:val="9"/>
            <w:vAlign w:val="center"/>
          </w:tcPr>
          <w:p w14:paraId="1CC00F2D">
            <w:pPr>
              <w:jc w:val="center"/>
            </w:pPr>
            <w:r>
              <w:rPr>
                <w:rFonts w:ascii="宋体" w:hAnsi="宋体" w:eastAsia="宋体"/>
                <w:sz w:val="24"/>
              </w:rPr>
              <w:t>单位整体支出绩效自评表</w:t>
            </w:r>
          </w:p>
        </w:tc>
      </w:tr>
      <w:tr w14:paraId="2E61C031">
        <w:tblPrEx>
          <w:tblCellMar>
            <w:top w:w="0" w:type="dxa"/>
            <w:left w:w="108" w:type="dxa"/>
            <w:bottom w:w="0" w:type="dxa"/>
            <w:right w:w="108" w:type="dxa"/>
          </w:tblCellMar>
        </w:tblPrEx>
        <w:tc>
          <w:tcPr>
            <w:tcW w:w="8847" w:type="dxa"/>
            <w:gridSpan w:val="9"/>
            <w:vAlign w:val="center"/>
          </w:tcPr>
          <w:p w14:paraId="6AB4B19F">
            <w:pPr>
              <w:jc w:val="center"/>
            </w:pPr>
            <w:r>
              <w:rPr>
                <w:rFonts w:ascii="宋体" w:hAnsi="宋体" w:eastAsia="宋体"/>
                <w:sz w:val="24"/>
              </w:rPr>
              <w:t>（2024年度）</w:t>
            </w:r>
          </w:p>
        </w:tc>
      </w:tr>
      <w:tr w14:paraId="5A6855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9EA6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210208E">
            <w:pPr>
              <w:jc w:val="center"/>
            </w:pPr>
            <w:r>
              <w:rPr>
                <w:rFonts w:ascii="宋体" w:hAnsi="宋体" w:eastAsia="宋体"/>
                <w:sz w:val="16"/>
              </w:rPr>
              <w:t>叶城县社会保险中心</w:t>
            </w:r>
          </w:p>
        </w:tc>
      </w:tr>
      <w:tr w14:paraId="1134976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42692">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B620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8F66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8E4F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AE928">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8E4F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0A02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5CA01">
            <w:pPr>
              <w:jc w:val="center"/>
            </w:pPr>
            <w:r>
              <w:rPr>
                <w:rFonts w:ascii="宋体" w:hAnsi="宋体" w:eastAsia="宋体"/>
                <w:sz w:val="16"/>
              </w:rPr>
              <w:t>得分</w:t>
            </w:r>
          </w:p>
        </w:tc>
      </w:tr>
      <w:tr w14:paraId="6AE53F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A6FF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44E10">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05301">
            <w:pPr>
              <w:jc w:val="center"/>
            </w:pPr>
            <w:r>
              <w:rPr>
                <w:rFonts w:ascii="宋体" w:hAnsi="宋体" w:eastAsia="宋体"/>
                <w:sz w:val="16"/>
              </w:rPr>
              <w:t>9,373.08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2FB96">
            <w:pPr>
              <w:jc w:val="center"/>
            </w:pPr>
            <w:r>
              <w:rPr>
                <w:rFonts w:ascii="宋体" w:hAnsi="宋体" w:eastAsia="宋体"/>
                <w:sz w:val="16"/>
              </w:rPr>
              <w:t>593.71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9F654">
            <w:pPr>
              <w:jc w:val="center"/>
            </w:pPr>
            <w:r>
              <w:rPr>
                <w:rFonts w:ascii="宋体" w:hAnsi="宋体" w:eastAsia="宋体"/>
                <w:sz w:val="16"/>
              </w:rPr>
              <w:t>593.71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A0E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CEC61">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74CCB">
            <w:pPr>
              <w:jc w:val="center"/>
            </w:pPr>
            <w:r>
              <w:rPr>
                <w:rFonts w:ascii="宋体" w:hAnsi="宋体" w:eastAsia="宋体"/>
                <w:sz w:val="16"/>
              </w:rPr>
              <w:t>10</w:t>
            </w:r>
          </w:p>
        </w:tc>
      </w:tr>
      <w:tr w14:paraId="18CEAC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DFA5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BED0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5DE42">
            <w:pPr>
              <w:jc w:val="center"/>
            </w:pPr>
            <w:r>
              <w:rPr>
                <w:rFonts w:ascii="宋体" w:hAnsi="宋体" w:eastAsia="宋体"/>
                <w:sz w:val="16"/>
              </w:rPr>
              <w:t>7,833.86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6F480">
            <w:pPr>
              <w:jc w:val="center"/>
            </w:pPr>
            <w:r>
              <w:rPr>
                <w:rFonts w:ascii="宋体" w:hAnsi="宋体" w:eastAsia="宋体"/>
                <w:sz w:val="16"/>
              </w:rPr>
              <w:t>18.91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B84D4">
            <w:pPr>
              <w:jc w:val="center"/>
            </w:pPr>
            <w:r>
              <w:rPr>
                <w:rFonts w:ascii="宋体" w:hAnsi="宋体" w:eastAsia="宋体"/>
                <w:sz w:val="16"/>
              </w:rPr>
              <w:t>18.91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736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C844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BD862">
            <w:pPr>
              <w:jc w:val="center"/>
            </w:pPr>
            <w:r>
              <w:rPr>
                <w:rFonts w:ascii="宋体" w:hAnsi="宋体" w:eastAsia="宋体"/>
                <w:sz w:val="16"/>
              </w:rPr>
              <w:t>—</w:t>
            </w:r>
          </w:p>
        </w:tc>
      </w:tr>
      <w:tr w14:paraId="37459D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56A6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1C12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8592D">
            <w:pPr>
              <w:jc w:val="center"/>
            </w:pPr>
            <w:r>
              <w:rPr>
                <w:rFonts w:ascii="宋体" w:hAnsi="宋体" w:eastAsia="宋体"/>
                <w:sz w:val="16"/>
              </w:rPr>
              <w:t>1,539.22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C76E5">
            <w:pPr>
              <w:jc w:val="center"/>
            </w:pPr>
            <w:r>
              <w:rPr>
                <w:rFonts w:ascii="宋体" w:hAnsi="宋体" w:eastAsia="宋体"/>
                <w:sz w:val="16"/>
              </w:rPr>
              <w:t>574.80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34C71">
            <w:pPr>
              <w:jc w:val="center"/>
            </w:pPr>
            <w:r>
              <w:rPr>
                <w:rFonts w:ascii="宋体" w:hAnsi="宋体" w:eastAsia="宋体"/>
                <w:sz w:val="16"/>
              </w:rPr>
              <w:t>574.80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90E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6BCB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80156">
            <w:pPr>
              <w:jc w:val="center"/>
            </w:pPr>
            <w:r>
              <w:rPr>
                <w:rFonts w:ascii="宋体" w:hAnsi="宋体" w:eastAsia="宋体"/>
                <w:sz w:val="16"/>
              </w:rPr>
              <w:t>—</w:t>
            </w:r>
          </w:p>
        </w:tc>
      </w:tr>
      <w:tr w14:paraId="01B7A7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7FA4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BA40A">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047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BE1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79B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0E6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8576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6CA40">
            <w:pPr>
              <w:jc w:val="center"/>
            </w:pPr>
            <w:r>
              <w:rPr>
                <w:rFonts w:ascii="宋体" w:hAnsi="宋体" w:eastAsia="宋体"/>
                <w:sz w:val="16"/>
              </w:rPr>
              <w:t>—</w:t>
            </w:r>
          </w:p>
        </w:tc>
      </w:tr>
      <w:tr w14:paraId="5018925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ECA7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3B086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772D3E">
            <w:pPr>
              <w:jc w:val="center"/>
            </w:pPr>
            <w:r>
              <w:rPr>
                <w:rFonts w:ascii="宋体" w:hAnsi="宋体" w:eastAsia="宋体"/>
                <w:sz w:val="16"/>
              </w:rPr>
              <w:t>实际完成情况</w:t>
            </w:r>
          </w:p>
        </w:tc>
      </w:tr>
      <w:tr w14:paraId="7B3964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06F6D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33B7DF">
            <w:pPr>
              <w:jc w:val="both"/>
            </w:pPr>
            <w:r>
              <w:rPr>
                <w:rFonts w:ascii="宋体" w:hAnsi="宋体" w:eastAsia="宋体"/>
                <w:sz w:val="16"/>
              </w:rPr>
              <w:t>叶城县社会保险中心负责全县范围内社会保险工作，经办全县养老保险、失业保险和工伤保险等各项社会保险业务以及与各险种相适应的配套服务，负责办理参保单位养老，失业，工伤保险的登记、管理、转移、中断、接续、终止等；按照国家有关规定负责各项社会保险基金的管理；完成局机关交办的其他工作任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746BB3">
            <w:pPr>
              <w:jc w:val="both"/>
            </w:pPr>
            <w:r>
              <w:rPr>
                <w:rFonts w:ascii="宋体" w:hAnsi="宋体" w:eastAsia="宋体"/>
                <w:sz w:val="16"/>
              </w:rPr>
              <w:t>截至2024年12月31日，叶城县社会保险中心全面负责了全县范围内社会保险工作，经办了全县养老保险、失业保险和工伤保险等各项社会保险业务以及与各险种相适应的配套服务，负责了办理参保单位养老，失业，工伤保险的登记、管理、转移、中断、接续、终止等；按照国家有关规定负责了各项社会保险基金的管理；城乡居民养老保险困难群众参保率100%、机关事业单位养老保险参保率100%、失业保险参保率98%、工伤保险参保90%、城乡一般户参保率100%，按时完成了局机关交办的其他工作任务。</w:t>
            </w:r>
          </w:p>
        </w:tc>
      </w:tr>
      <w:tr w14:paraId="099288C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B717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0848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C813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8148C">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48FA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13FA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E5E9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F984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1A194">
            <w:pPr>
              <w:jc w:val="center"/>
            </w:pPr>
            <w:r>
              <w:rPr>
                <w:rFonts w:ascii="宋体" w:hAnsi="宋体" w:eastAsia="宋体"/>
                <w:sz w:val="16"/>
              </w:rPr>
              <w:t>得分</w:t>
            </w:r>
          </w:p>
        </w:tc>
      </w:tr>
      <w:tr w14:paraId="2FA285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004ED">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12DB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7A2B1">
            <w:pPr>
              <w:jc w:val="center"/>
            </w:pPr>
            <w:r>
              <w:rPr>
                <w:rFonts w:ascii="宋体" w:hAnsi="宋体" w:eastAsia="宋体"/>
                <w:sz w:val="16"/>
              </w:rPr>
              <w:t>城乡居民养老保险困难群众参保率（%）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D01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24892">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E32BE">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174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710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52C54">
            <w:pPr>
              <w:jc w:val="center"/>
            </w:pPr>
            <w:r>
              <w:rPr>
                <w:rFonts w:ascii="宋体" w:hAnsi="宋体" w:eastAsia="宋体"/>
                <w:sz w:val="16"/>
              </w:rPr>
              <w:t>18</w:t>
            </w:r>
          </w:p>
        </w:tc>
      </w:tr>
      <w:tr w14:paraId="50CC57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C465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5652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FE734">
            <w:pPr>
              <w:jc w:val="center"/>
            </w:pPr>
            <w:r>
              <w:rPr>
                <w:rFonts w:ascii="宋体" w:hAnsi="宋体" w:eastAsia="宋体"/>
                <w:sz w:val="16"/>
              </w:rPr>
              <w:t>机关事业单位养老保险参保率（%）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B5FA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6D89C">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F7DD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0D0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DD1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E4FE6">
            <w:pPr>
              <w:jc w:val="center"/>
            </w:pPr>
            <w:r>
              <w:rPr>
                <w:rFonts w:ascii="宋体" w:hAnsi="宋体" w:eastAsia="宋体"/>
                <w:sz w:val="16"/>
              </w:rPr>
              <w:t>18</w:t>
            </w:r>
          </w:p>
        </w:tc>
      </w:tr>
      <w:tr w14:paraId="56E585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5D4B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BCFF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9C964">
            <w:pPr>
              <w:jc w:val="center"/>
            </w:pPr>
            <w:r>
              <w:rPr>
                <w:rFonts w:ascii="宋体" w:hAnsi="宋体" w:eastAsia="宋体"/>
                <w:sz w:val="16"/>
              </w:rPr>
              <w:t>失业保险参保率（%）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51BEA">
            <w:pPr>
              <w:jc w:val="center"/>
            </w:pPr>
            <w:r>
              <w:rPr>
                <w:rFonts w:ascii="宋体" w:hAnsi="宋体" w:eastAsia="宋体"/>
                <w:sz w:val="16"/>
              </w:rPr>
              <w:t>&gt;=98%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1F45B">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1EF8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FEEC8">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755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2BF74">
            <w:pPr>
              <w:jc w:val="center"/>
            </w:pPr>
            <w:r>
              <w:rPr>
                <w:rFonts w:ascii="宋体" w:hAnsi="宋体" w:eastAsia="宋体"/>
                <w:sz w:val="16"/>
              </w:rPr>
              <w:t>18</w:t>
            </w:r>
          </w:p>
        </w:tc>
      </w:tr>
      <w:tr w14:paraId="2825B5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20CB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30D1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8EDE1">
            <w:pPr>
              <w:jc w:val="center"/>
            </w:pPr>
            <w:r>
              <w:rPr>
                <w:rFonts w:ascii="宋体" w:hAnsi="宋体" w:eastAsia="宋体"/>
                <w:sz w:val="16"/>
              </w:rPr>
              <w:t>工伤保险参保（%）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08F50">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9209E">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5615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FB392">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3A6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A4703">
            <w:pPr>
              <w:jc w:val="center"/>
            </w:pPr>
            <w:r>
              <w:rPr>
                <w:rFonts w:ascii="宋体" w:hAnsi="宋体" w:eastAsia="宋体"/>
                <w:sz w:val="16"/>
              </w:rPr>
              <w:t>18</w:t>
            </w:r>
          </w:p>
        </w:tc>
      </w:tr>
      <w:tr w14:paraId="0A976A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3483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737A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E25F8">
            <w:pPr>
              <w:jc w:val="center"/>
            </w:pPr>
            <w:r>
              <w:rPr>
                <w:rFonts w:ascii="宋体" w:hAnsi="宋体" w:eastAsia="宋体"/>
                <w:sz w:val="16"/>
              </w:rPr>
              <w:t>城乡一般户参保率（%）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01C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0E251">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9E17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F80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C27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63D5C">
            <w:pPr>
              <w:jc w:val="center"/>
            </w:pPr>
            <w:r>
              <w:rPr>
                <w:rFonts w:ascii="宋体" w:hAnsi="宋体" w:eastAsia="宋体"/>
                <w:sz w:val="16"/>
              </w:rPr>
              <w:t>18</w:t>
            </w:r>
          </w:p>
        </w:tc>
      </w:tr>
    </w:tbl>
    <w:p w14:paraId="364140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4614845">
        <w:tblPrEx>
          <w:tblCellMar>
            <w:top w:w="0" w:type="dxa"/>
            <w:left w:w="108" w:type="dxa"/>
            <w:bottom w:w="0" w:type="dxa"/>
            <w:right w:w="108" w:type="dxa"/>
          </w:tblCellMar>
        </w:tblPrEx>
        <w:tc>
          <w:tcPr>
            <w:tcW w:w="8848" w:type="dxa"/>
            <w:gridSpan w:val="14"/>
            <w:vAlign w:val="center"/>
          </w:tcPr>
          <w:p w14:paraId="4A98B9A0">
            <w:pPr>
              <w:jc w:val="center"/>
            </w:pPr>
            <w:r>
              <w:rPr>
                <w:rFonts w:ascii="宋体" w:hAnsi="宋体" w:eastAsia="宋体"/>
                <w:sz w:val="24"/>
              </w:rPr>
              <w:t>项目支出绩效自评表</w:t>
            </w:r>
          </w:p>
        </w:tc>
      </w:tr>
      <w:tr w14:paraId="311C6EA8">
        <w:tblPrEx>
          <w:tblCellMar>
            <w:top w:w="0" w:type="dxa"/>
            <w:left w:w="108" w:type="dxa"/>
            <w:bottom w:w="0" w:type="dxa"/>
            <w:right w:w="108" w:type="dxa"/>
          </w:tblCellMar>
        </w:tblPrEx>
        <w:tc>
          <w:tcPr>
            <w:tcW w:w="8848" w:type="dxa"/>
            <w:gridSpan w:val="14"/>
            <w:vAlign w:val="center"/>
          </w:tcPr>
          <w:p w14:paraId="21B2654E">
            <w:pPr>
              <w:jc w:val="center"/>
            </w:pPr>
            <w:r>
              <w:rPr>
                <w:rFonts w:ascii="宋体" w:hAnsi="宋体" w:eastAsia="宋体"/>
                <w:sz w:val="24"/>
              </w:rPr>
              <w:t>(2024年度)</w:t>
            </w:r>
          </w:p>
        </w:tc>
      </w:tr>
      <w:tr w14:paraId="09BE08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E4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9D80AD">
            <w:pPr>
              <w:jc w:val="center"/>
            </w:pPr>
            <w:r>
              <w:rPr>
                <w:rFonts w:ascii="宋体" w:hAnsi="宋体" w:eastAsia="宋体"/>
                <w:sz w:val="16"/>
              </w:rPr>
              <w:t>1995年前退休[退职]人员2024年4月-2025年3月生活补贴资金项目</w:t>
            </w:r>
          </w:p>
        </w:tc>
      </w:tr>
      <w:tr w14:paraId="7F2634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4553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A17A55">
            <w:pPr>
              <w:jc w:val="center"/>
            </w:pPr>
            <w:r>
              <w:rPr>
                <w:rFonts w:ascii="宋体" w:hAnsi="宋体" w:eastAsia="宋体"/>
                <w:sz w:val="16"/>
              </w:rPr>
              <w:t>喀什地区社会保险中心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4E7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032961">
            <w:pPr>
              <w:jc w:val="center"/>
            </w:pPr>
            <w:r>
              <w:rPr>
                <w:rFonts w:ascii="宋体" w:hAnsi="宋体" w:eastAsia="宋体"/>
                <w:sz w:val="16"/>
              </w:rPr>
              <w:t>叶城县社会保险中心</w:t>
            </w:r>
          </w:p>
        </w:tc>
      </w:tr>
      <w:tr w14:paraId="00B975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5B55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15D9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B2E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9123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382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0DCE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759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9901">
            <w:pPr>
              <w:jc w:val="center"/>
            </w:pPr>
            <w:r>
              <w:rPr>
                <w:rFonts w:ascii="宋体" w:hAnsi="宋体" w:eastAsia="宋体"/>
                <w:sz w:val="16"/>
              </w:rPr>
              <w:t>得分</w:t>
            </w:r>
          </w:p>
        </w:tc>
      </w:tr>
      <w:tr w14:paraId="0B6869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7BB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EC1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B1847">
            <w:pPr>
              <w:jc w:val="center"/>
            </w:pPr>
            <w:r>
              <w:rPr>
                <w:rFonts w:ascii="宋体" w:hAnsi="宋体" w:eastAsia="宋体"/>
                <w:sz w:val="16"/>
              </w:rPr>
              <w:t>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C3F14">
            <w:pPr>
              <w:jc w:val="center"/>
            </w:pPr>
            <w:r>
              <w:rPr>
                <w:rFonts w:ascii="宋体" w:hAnsi="宋体" w:eastAsia="宋体"/>
                <w:sz w:val="16"/>
              </w:rPr>
              <w:t>9.61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28A3B">
            <w:pPr>
              <w:jc w:val="center"/>
            </w:pPr>
            <w:r>
              <w:rPr>
                <w:rFonts w:ascii="宋体" w:hAnsi="宋体" w:eastAsia="宋体"/>
                <w:sz w:val="16"/>
              </w:rPr>
              <w:t>9.61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BD5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088D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25C1">
            <w:pPr>
              <w:jc w:val="center"/>
            </w:pPr>
            <w:r>
              <w:rPr>
                <w:rFonts w:ascii="宋体" w:hAnsi="宋体" w:eastAsia="宋体"/>
                <w:sz w:val="16"/>
              </w:rPr>
              <w:t>10.00分</w:t>
            </w:r>
          </w:p>
        </w:tc>
      </w:tr>
      <w:tr w14:paraId="65E43E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C90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A4D8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9C865">
            <w:pPr>
              <w:jc w:val="center"/>
            </w:pPr>
            <w:r>
              <w:rPr>
                <w:rFonts w:ascii="宋体" w:hAnsi="宋体" w:eastAsia="宋体"/>
                <w:sz w:val="16"/>
              </w:rPr>
              <w:t>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EA717">
            <w:pPr>
              <w:jc w:val="center"/>
            </w:pPr>
            <w:r>
              <w:rPr>
                <w:rFonts w:ascii="宋体" w:hAnsi="宋体" w:eastAsia="宋体"/>
                <w:sz w:val="16"/>
              </w:rPr>
              <w:t>9.61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29979">
            <w:pPr>
              <w:jc w:val="center"/>
            </w:pPr>
            <w:r>
              <w:rPr>
                <w:rFonts w:ascii="宋体" w:hAnsi="宋体" w:eastAsia="宋体"/>
                <w:sz w:val="16"/>
              </w:rPr>
              <w:t>9.61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609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C1AF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9BFE">
            <w:pPr>
              <w:jc w:val="center"/>
            </w:pPr>
            <w:r>
              <w:rPr>
                <w:rFonts w:ascii="宋体" w:hAnsi="宋体" w:eastAsia="宋体"/>
                <w:sz w:val="16"/>
              </w:rPr>
              <w:t>—</w:t>
            </w:r>
          </w:p>
        </w:tc>
      </w:tr>
      <w:tr w14:paraId="69A554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DFF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CA4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2BC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C1F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534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7A3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5BE1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59B5F">
            <w:pPr>
              <w:jc w:val="center"/>
            </w:pPr>
            <w:r>
              <w:rPr>
                <w:rFonts w:ascii="宋体" w:hAnsi="宋体" w:eastAsia="宋体"/>
                <w:sz w:val="16"/>
              </w:rPr>
              <w:t>—</w:t>
            </w:r>
          </w:p>
        </w:tc>
      </w:tr>
      <w:tr w14:paraId="6B7883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937B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B8152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020B66">
            <w:pPr>
              <w:jc w:val="center"/>
            </w:pPr>
            <w:r>
              <w:rPr>
                <w:rFonts w:ascii="宋体" w:hAnsi="宋体" w:eastAsia="宋体"/>
                <w:sz w:val="16"/>
              </w:rPr>
              <w:t>实际完成情况</w:t>
            </w:r>
          </w:p>
        </w:tc>
      </w:tr>
      <w:tr w14:paraId="17E62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3CB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DE2319">
            <w:pPr>
              <w:jc w:val="both"/>
            </w:pPr>
            <w:r>
              <w:rPr>
                <w:rFonts w:ascii="宋体" w:hAnsi="宋体" w:eastAsia="宋体"/>
                <w:sz w:val="16"/>
              </w:rPr>
              <w:t>该项目计划资金9.61万元，主要用于发放为切实落实企业退休职工的基本生活，1995年前退休人员发放生活补助财政补助人数106人，人均月补助金额120元/人，补助发放保障月数12个月，提高退休人员生活水平，保障退休人员的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6D0340">
            <w:pPr>
              <w:jc w:val="both"/>
            </w:pPr>
            <w:r>
              <w:rPr>
                <w:rFonts w:hint="eastAsia" w:ascii="宋体" w:hAnsi="宋体"/>
                <w:sz w:val="16"/>
                <w:lang w:eastAsia="zh-CN"/>
              </w:rPr>
              <w:t>截至2024</w:t>
            </w:r>
            <w:r>
              <w:rPr>
                <w:rFonts w:ascii="宋体" w:hAnsi="宋体" w:eastAsia="宋体"/>
                <w:sz w:val="16"/>
              </w:rPr>
              <w:t>年8月31日，该项目预算资金9.61万元，到位资金9.61万元，资金到位率100%，已支付9.61万元，资金执行率100%，主要用于为1995年前退休人员发放生活补助，财政补助人数106人，人均月补助金额120元/人，补助发放保障月数12个月，项目的实施有效提高退休人员生活水平，保障退休人员的生活水平。</w:t>
            </w:r>
          </w:p>
        </w:tc>
      </w:tr>
      <w:tr w14:paraId="496F05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5478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3D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2B2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3D1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06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D0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6E3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DB8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C905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CD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085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D77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7E42E">
            <w:pPr>
              <w:jc w:val="center"/>
            </w:pPr>
            <w:r>
              <w:rPr>
                <w:rFonts w:ascii="宋体" w:hAnsi="宋体" w:eastAsia="宋体"/>
                <w:sz w:val="16"/>
              </w:rPr>
              <w:t>偏差原因分析及改进措施</w:t>
            </w:r>
          </w:p>
        </w:tc>
      </w:tr>
      <w:tr w14:paraId="46FAD4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2AB3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2457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5D90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AEE6">
            <w:pPr>
              <w:jc w:val="center"/>
            </w:pPr>
            <w:r>
              <w:rPr>
                <w:rFonts w:ascii="宋体" w:hAnsi="宋体" w:eastAsia="宋体"/>
                <w:sz w:val="16"/>
              </w:rPr>
              <w:t>发放（补助）人数（人）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32AED">
            <w:pPr>
              <w:jc w:val="center"/>
            </w:pPr>
            <w:r>
              <w:rPr>
                <w:rFonts w:ascii="宋体" w:hAnsi="宋体" w:eastAsia="宋体"/>
                <w:sz w:val="16"/>
              </w:rPr>
              <w:t>&gt;=106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C17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407D4">
            <w:pPr>
              <w:jc w:val="center"/>
            </w:pPr>
            <w:r>
              <w:rPr>
                <w:rFonts w:ascii="宋体" w:hAnsi="宋体" w:eastAsia="宋体"/>
                <w:sz w:val="16"/>
              </w:rPr>
              <w:t>106人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DAF4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AFB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4DE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5773">
            <w:pPr>
              <w:jc w:val="center"/>
            </w:pPr>
            <w:r>
              <w:rPr>
                <w:rFonts w:ascii="宋体" w:hAnsi="宋体" w:eastAsia="宋体"/>
                <w:sz w:val="16"/>
              </w:rPr>
              <w:t>=106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9E9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6FCC0">
            <w:pPr>
              <w:jc w:val="center"/>
            </w:pPr>
          </w:p>
        </w:tc>
      </w:tr>
      <w:tr w14:paraId="0A4F68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467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25F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3C8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6E88">
            <w:pPr>
              <w:jc w:val="center"/>
            </w:pPr>
            <w:r>
              <w:rPr>
                <w:rFonts w:ascii="宋体" w:hAnsi="宋体" w:eastAsia="宋体"/>
                <w:sz w:val="16"/>
              </w:rPr>
              <w:t>补助保障发放月数（月）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12C8">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A5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EDC82">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10C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4D7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D6B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8F5D7">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042F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7C2D1">
            <w:pPr>
              <w:jc w:val="center"/>
            </w:pPr>
          </w:p>
        </w:tc>
      </w:tr>
      <w:tr w14:paraId="5B320C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8B7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56A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043C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6987E">
            <w:pPr>
              <w:jc w:val="center"/>
            </w:pPr>
            <w:r>
              <w:rPr>
                <w:rFonts w:ascii="宋体" w:hAnsi="宋体" w:eastAsia="宋体"/>
                <w:sz w:val="16"/>
              </w:rPr>
              <w:t>生活补助发放准确率（%）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71E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A7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FF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2B6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D4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8E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4B6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0A4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A0752">
            <w:pPr>
              <w:jc w:val="center"/>
            </w:pPr>
          </w:p>
        </w:tc>
      </w:tr>
      <w:tr w14:paraId="14375F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91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1B1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C4A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B1B4">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7A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3A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87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EF7D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D42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D65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2A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1C3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AE092">
            <w:pPr>
              <w:jc w:val="center"/>
            </w:pPr>
          </w:p>
        </w:tc>
      </w:tr>
      <w:tr w14:paraId="06B953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B58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157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39A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704F5">
            <w:pPr>
              <w:jc w:val="center"/>
            </w:pPr>
            <w:r>
              <w:rPr>
                <w:rFonts w:ascii="宋体" w:hAnsi="宋体" w:eastAsia="宋体"/>
                <w:sz w:val="16"/>
              </w:rPr>
              <w:t>资金发放（补助）及时率（%）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6CA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F5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37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0A6D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007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B7A4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F4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8FE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E005C">
            <w:pPr>
              <w:jc w:val="center"/>
            </w:pPr>
          </w:p>
        </w:tc>
      </w:tr>
      <w:tr w14:paraId="68296F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65A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EA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B90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3E863">
            <w:pPr>
              <w:jc w:val="center"/>
            </w:pPr>
            <w:r>
              <w:rPr>
                <w:rFonts w:ascii="宋体" w:hAnsi="宋体" w:eastAsia="宋体"/>
                <w:sz w:val="16"/>
              </w:rPr>
              <w:t>项目结束时间（年/月/日）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D7D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04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AD6B">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4A9B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64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25F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12856">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5641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7AF78">
            <w:pPr>
              <w:jc w:val="center"/>
            </w:pPr>
          </w:p>
        </w:tc>
      </w:tr>
      <w:tr w14:paraId="5C5CA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A20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D20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B08D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CF74F">
            <w:pPr>
              <w:jc w:val="center"/>
            </w:pPr>
            <w:r>
              <w:rPr>
                <w:rFonts w:ascii="宋体" w:hAnsi="宋体" w:eastAsia="宋体"/>
                <w:sz w:val="16"/>
              </w:rPr>
              <w:t>人均月补助发放金额（元/人/月）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2EDB">
            <w:pPr>
              <w:jc w:val="center"/>
            </w:pPr>
            <w:r>
              <w:rPr>
                <w:rFonts w:ascii="宋体" w:hAnsi="宋体" w:eastAsia="宋体"/>
                <w:sz w:val="16"/>
              </w:rPr>
              <w:t>&lt;=120元/人/月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EA08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1C93">
            <w:pPr>
              <w:jc w:val="center"/>
            </w:pPr>
            <w:r>
              <w:rPr>
                <w:rFonts w:ascii="宋体" w:hAnsi="宋体" w:eastAsia="宋体"/>
                <w:sz w:val="16"/>
              </w:rPr>
              <w: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A2E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DE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B06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E481">
            <w:pPr>
              <w:jc w:val="center"/>
            </w:pPr>
            <w:r>
              <w:rPr>
                <w:rFonts w:ascii="宋体" w:hAnsi="宋体" w:eastAsia="宋体"/>
                <w:sz w:val="16"/>
              </w:rPr>
              <w: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A99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60575">
            <w:pPr>
              <w:jc w:val="center"/>
            </w:pPr>
          </w:p>
        </w:tc>
      </w:tr>
      <w:tr w14:paraId="4457C1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F0C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92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3D7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61C3">
            <w:pPr>
              <w:jc w:val="center"/>
            </w:pPr>
            <w:r>
              <w:rPr>
                <w:rFonts w:ascii="宋体" w:hAnsi="宋体" w:eastAsia="宋体"/>
                <w:sz w:val="16"/>
              </w:rPr>
              <w:t>提高企业退休人员生活水平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CD80">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E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CD68">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91B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0BA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C3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6359B">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162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D5EBE">
            <w:pPr>
              <w:jc w:val="center"/>
            </w:pPr>
          </w:p>
        </w:tc>
      </w:tr>
      <w:tr w14:paraId="71B76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F4B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AF3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2D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695C">
            <w:pPr>
              <w:jc w:val="center"/>
            </w:pPr>
            <w:r>
              <w:rPr>
                <w:rFonts w:ascii="宋体" w:hAnsi="宋体" w:eastAsia="宋体"/>
                <w:sz w:val="16"/>
              </w:rPr>
              <w:t>企业退休人员满意度（%）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719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01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00F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218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42E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FF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F88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71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B1380">
            <w:pPr>
              <w:jc w:val="center"/>
            </w:pPr>
            <w:r>
              <w:rPr>
                <w:rFonts w:ascii="宋体" w:hAnsi="宋体" w:eastAsia="宋体"/>
                <w:sz w:val="16"/>
              </w:rPr>
              <w:t>偏差原因：受益企业退休人员对该项目的实施总体是满意的；改进措施：做好预算分析。</w:t>
            </w:r>
          </w:p>
        </w:tc>
      </w:tr>
      <w:tr w14:paraId="3F7A3BC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ABFB1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D56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CF081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BB2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DAD8F0B"/>
        </w:tc>
      </w:tr>
    </w:tbl>
    <w:p w14:paraId="07A39E0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C337FAF">
        <w:tblPrEx>
          <w:tblCellMar>
            <w:top w:w="0" w:type="dxa"/>
            <w:left w:w="108" w:type="dxa"/>
            <w:bottom w:w="0" w:type="dxa"/>
            <w:right w:w="108" w:type="dxa"/>
          </w:tblCellMar>
        </w:tblPrEx>
        <w:tc>
          <w:tcPr>
            <w:tcW w:w="8848" w:type="dxa"/>
            <w:gridSpan w:val="14"/>
            <w:vAlign w:val="center"/>
          </w:tcPr>
          <w:p w14:paraId="12A0BC95">
            <w:pPr>
              <w:jc w:val="center"/>
            </w:pPr>
            <w:r>
              <w:rPr>
                <w:rFonts w:ascii="宋体" w:hAnsi="宋体" w:eastAsia="宋体"/>
                <w:sz w:val="24"/>
              </w:rPr>
              <w:t>项目支出绩效自评表</w:t>
            </w:r>
          </w:p>
        </w:tc>
      </w:tr>
      <w:tr w14:paraId="528E7285">
        <w:tblPrEx>
          <w:tblCellMar>
            <w:top w:w="0" w:type="dxa"/>
            <w:left w:w="108" w:type="dxa"/>
            <w:bottom w:w="0" w:type="dxa"/>
            <w:right w:w="108" w:type="dxa"/>
          </w:tblCellMar>
        </w:tblPrEx>
        <w:tc>
          <w:tcPr>
            <w:tcW w:w="8848" w:type="dxa"/>
            <w:gridSpan w:val="14"/>
            <w:vAlign w:val="center"/>
          </w:tcPr>
          <w:p w14:paraId="1209DB85">
            <w:pPr>
              <w:jc w:val="center"/>
            </w:pPr>
            <w:r>
              <w:rPr>
                <w:rFonts w:ascii="宋体" w:hAnsi="宋体" w:eastAsia="宋体"/>
                <w:sz w:val="24"/>
              </w:rPr>
              <w:t>(2024年度)</w:t>
            </w:r>
          </w:p>
        </w:tc>
      </w:tr>
      <w:tr w14:paraId="076D59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47A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E7649D">
            <w:pPr>
              <w:jc w:val="center"/>
            </w:pPr>
            <w:r>
              <w:rPr>
                <w:rFonts w:ascii="宋体" w:hAnsi="宋体" w:eastAsia="宋体"/>
                <w:sz w:val="16"/>
              </w:rPr>
              <w:t>2024年上级财政城乡居民基本养老保险补助资金项目</w:t>
            </w:r>
          </w:p>
        </w:tc>
      </w:tr>
      <w:tr w14:paraId="369DB0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FEB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51B321">
            <w:pPr>
              <w:jc w:val="center"/>
            </w:pPr>
            <w:r>
              <w:rPr>
                <w:rFonts w:ascii="宋体" w:hAnsi="宋体" w:eastAsia="宋体"/>
                <w:sz w:val="16"/>
              </w:rPr>
              <w:t>叶城县人力资源和社会保障局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12EF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46EBC8">
            <w:pPr>
              <w:jc w:val="center"/>
            </w:pPr>
            <w:r>
              <w:rPr>
                <w:rFonts w:ascii="宋体" w:hAnsi="宋体" w:eastAsia="宋体"/>
                <w:sz w:val="16"/>
              </w:rPr>
              <w:t>叶城县社会保险中心</w:t>
            </w:r>
          </w:p>
        </w:tc>
      </w:tr>
      <w:tr w14:paraId="5B316F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FA57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D6E3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E27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8FE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2573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224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DD3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E749">
            <w:pPr>
              <w:jc w:val="center"/>
            </w:pPr>
            <w:r>
              <w:rPr>
                <w:rFonts w:ascii="宋体" w:hAnsi="宋体" w:eastAsia="宋体"/>
                <w:sz w:val="16"/>
              </w:rPr>
              <w:t>得分</w:t>
            </w:r>
          </w:p>
        </w:tc>
      </w:tr>
      <w:tr w14:paraId="1D55B1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388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F2F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1D54F">
            <w:pPr>
              <w:jc w:val="center"/>
            </w:pPr>
            <w:r>
              <w:rPr>
                <w:rFonts w:ascii="宋体" w:hAnsi="宋体" w:eastAsia="宋体"/>
                <w:sz w:val="16"/>
              </w:rPr>
              <w:t>7,815.00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B80F4">
            <w:pPr>
              <w:jc w:val="center"/>
            </w:pPr>
            <w:r>
              <w:rPr>
                <w:rFonts w:ascii="宋体" w:hAnsi="宋体" w:eastAsia="宋体"/>
                <w:sz w:val="16"/>
              </w:rPr>
              <w:t>9,033.00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BC57C">
            <w:pPr>
              <w:jc w:val="center"/>
            </w:pPr>
            <w:r>
              <w:rPr>
                <w:rFonts w:ascii="宋体" w:hAnsi="宋体" w:eastAsia="宋体"/>
                <w:sz w:val="16"/>
              </w:rPr>
              <w:t>9,033.00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123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7346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ABC02">
            <w:pPr>
              <w:jc w:val="center"/>
            </w:pPr>
            <w:r>
              <w:rPr>
                <w:rFonts w:ascii="宋体" w:hAnsi="宋体" w:eastAsia="宋体"/>
                <w:sz w:val="16"/>
              </w:rPr>
              <w:t>10.00分</w:t>
            </w:r>
          </w:p>
        </w:tc>
      </w:tr>
      <w:tr w14:paraId="285598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D49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73A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56561">
            <w:pPr>
              <w:jc w:val="center"/>
            </w:pPr>
            <w:r>
              <w:rPr>
                <w:rFonts w:ascii="宋体" w:hAnsi="宋体" w:eastAsia="宋体"/>
                <w:sz w:val="16"/>
              </w:rPr>
              <w:t>7,815.00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A78D3">
            <w:pPr>
              <w:jc w:val="center"/>
            </w:pPr>
            <w:r>
              <w:rPr>
                <w:rFonts w:ascii="宋体" w:hAnsi="宋体" w:eastAsia="宋体"/>
                <w:sz w:val="16"/>
              </w:rPr>
              <w:t>9,033.00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8A5EC">
            <w:pPr>
              <w:jc w:val="center"/>
            </w:pPr>
            <w:r>
              <w:rPr>
                <w:rFonts w:ascii="宋体" w:hAnsi="宋体" w:eastAsia="宋体"/>
                <w:sz w:val="16"/>
              </w:rPr>
              <w:t>9,033.00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30C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F3F8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F0E9">
            <w:pPr>
              <w:jc w:val="center"/>
            </w:pPr>
            <w:r>
              <w:rPr>
                <w:rFonts w:ascii="宋体" w:hAnsi="宋体" w:eastAsia="宋体"/>
                <w:sz w:val="16"/>
              </w:rPr>
              <w:t>—</w:t>
            </w:r>
          </w:p>
        </w:tc>
      </w:tr>
      <w:tr w14:paraId="22527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8AB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08BA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523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D2B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98C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CB0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7546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5894">
            <w:pPr>
              <w:jc w:val="center"/>
            </w:pPr>
            <w:r>
              <w:rPr>
                <w:rFonts w:ascii="宋体" w:hAnsi="宋体" w:eastAsia="宋体"/>
                <w:sz w:val="16"/>
              </w:rPr>
              <w:t>—</w:t>
            </w:r>
          </w:p>
        </w:tc>
      </w:tr>
      <w:tr w14:paraId="619251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4DB5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33529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ECAF27">
            <w:pPr>
              <w:jc w:val="center"/>
            </w:pPr>
            <w:r>
              <w:rPr>
                <w:rFonts w:ascii="宋体" w:hAnsi="宋体" w:eastAsia="宋体"/>
                <w:sz w:val="16"/>
              </w:rPr>
              <w:t>实际完成情况</w:t>
            </w:r>
          </w:p>
        </w:tc>
      </w:tr>
      <w:tr w14:paraId="55C05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00B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0C0907">
            <w:pPr>
              <w:jc w:val="both"/>
            </w:pPr>
            <w:r>
              <w:rPr>
                <w:rFonts w:ascii="宋体" w:hAnsi="宋体" w:eastAsia="宋体"/>
                <w:sz w:val="16"/>
              </w:rPr>
              <w:t>本项目投入资金9033万元，主要用于支付2024全县城乡居民养老保险费用，主要用于符合条件的我县城乡居民基本养老保险缴纳，完善本地区城乡居民基本养老保险待遇，做到应保尽保，实现老有所养，促进我县经济发展，维护社会和谐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5EC474">
            <w:pPr>
              <w:jc w:val="both"/>
            </w:pPr>
            <w:r>
              <w:rPr>
                <w:rFonts w:ascii="宋体" w:hAnsi="宋体" w:eastAsia="宋体"/>
                <w:sz w:val="16"/>
              </w:rPr>
              <w:t>截至自评节点，项目总资金9033万元，到位资金9033万元，执行资金9033万元，执行率100%。主要用于支付2024全县城乡居民养老保险费用，主要用于符合条件的我县城乡居民基本养老保险缴纳，符合条件的城乡老年居民基础养老金发放12次。完善本地区城乡居民基本养老保险待遇，做到应保尽保，实现老有所养，促进我县经济发展，维护社会和谐稳定。</w:t>
            </w:r>
            <w:r>
              <w:rPr>
                <w:rFonts w:ascii="宋体" w:hAnsi="宋体" w:eastAsia="宋体"/>
                <w:sz w:val="16"/>
              </w:rPr>
              <w:br w:type="textWrapping"/>
            </w:r>
          </w:p>
        </w:tc>
      </w:tr>
      <w:tr w14:paraId="7A80FC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8551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85D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FFE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EA8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F96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812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228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07D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712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FA8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571B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881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A6092">
            <w:pPr>
              <w:jc w:val="center"/>
            </w:pPr>
            <w:r>
              <w:rPr>
                <w:rFonts w:ascii="宋体" w:hAnsi="宋体" w:eastAsia="宋体"/>
                <w:sz w:val="16"/>
              </w:rPr>
              <w:t>偏差原因分析及改进措施</w:t>
            </w:r>
          </w:p>
        </w:tc>
      </w:tr>
      <w:tr w14:paraId="28C160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1772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A49B3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2F0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3906">
            <w:pPr>
              <w:jc w:val="center"/>
            </w:pPr>
            <w:r>
              <w:rPr>
                <w:rFonts w:ascii="宋体" w:hAnsi="宋体" w:eastAsia="宋体"/>
                <w:sz w:val="16"/>
              </w:rPr>
              <w:t>符合条件的城乡老年居民基础养老金发放次数(次）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4C5B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886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FC0F2">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45E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AE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7CC3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43C2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DC2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338B8">
            <w:pPr>
              <w:jc w:val="center"/>
            </w:pPr>
          </w:p>
        </w:tc>
      </w:tr>
      <w:tr w14:paraId="5E5F5B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BB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26C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910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838C2">
            <w:pPr>
              <w:jc w:val="center"/>
            </w:pPr>
            <w:r>
              <w:rPr>
                <w:rFonts w:ascii="宋体" w:hAnsi="宋体" w:eastAsia="宋体"/>
                <w:sz w:val="16"/>
              </w:rPr>
              <w:t>符合条件的城乡老年居民按时发放率（%）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11E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7E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E1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453A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3C7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504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5E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5E6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7A1B4">
            <w:pPr>
              <w:jc w:val="center"/>
            </w:pPr>
          </w:p>
        </w:tc>
      </w:tr>
      <w:tr w14:paraId="1EDDC8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45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F36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F84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ED42">
            <w:pPr>
              <w:jc w:val="center"/>
            </w:pPr>
            <w:r>
              <w:rPr>
                <w:rFonts w:ascii="宋体" w:hAnsi="宋体" w:eastAsia="宋体"/>
                <w:sz w:val="16"/>
              </w:rPr>
              <w:t>符合条件的城乡老年居民足额发放率（%）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DC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70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34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9B1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D42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259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806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7D3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0EF1E">
            <w:pPr>
              <w:jc w:val="center"/>
            </w:pPr>
          </w:p>
        </w:tc>
      </w:tr>
      <w:tr w14:paraId="035A0B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5E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F81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03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07B94">
            <w:pPr>
              <w:jc w:val="center"/>
            </w:pPr>
            <w:r>
              <w:rPr>
                <w:rFonts w:ascii="宋体" w:hAnsi="宋体" w:eastAsia="宋体"/>
                <w:sz w:val="16"/>
              </w:rPr>
              <w:t>项目预算成本控制率（%）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ED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365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57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1356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8D3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BE7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61C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23DC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19CDD">
            <w:pPr>
              <w:jc w:val="center"/>
            </w:pPr>
          </w:p>
        </w:tc>
      </w:tr>
      <w:tr w14:paraId="48C707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172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E7D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E1D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DE5AF">
            <w:pPr>
              <w:jc w:val="center"/>
            </w:pPr>
            <w:r>
              <w:rPr>
                <w:rFonts w:ascii="宋体" w:hAnsi="宋体" w:eastAsia="宋体"/>
                <w:sz w:val="16"/>
              </w:rPr>
              <w:t>基础养老金发放到位率（%）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D19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CC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8D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316F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D6C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7A27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E1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4C34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33455">
            <w:pPr>
              <w:jc w:val="center"/>
            </w:pPr>
          </w:p>
        </w:tc>
      </w:tr>
      <w:tr w14:paraId="118346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7FF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BBF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170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92F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ED3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DD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1A7DA">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8F5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799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C118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02A0A">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8E0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A4D8E">
            <w:pPr>
              <w:jc w:val="center"/>
            </w:pPr>
          </w:p>
        </w:tc>
      </w:tr>
      <w:tr w14:paraId="6355E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037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118E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3EE3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399C8">
            <w:pPr>
              <w:jc w:val="center"/>
            </w:pPr>
            <w:r>
              <w:rPr>
                <w:rFonts w:ascii="宋体" w:hAnsi="宋体" w:eastAsia="宋体"/>
                <w:sz w:val="16"/>
              </w:rPr>
              <w:t>中央基础养老金标准（元/人/月）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B2458">
            <w:pPr>
              <w:jc w:val="center"/>
            </w:pPr>
            <w:r>
              <w:rPr>
                <w:rFonts w:ascii="宋体" w:hAnsi="宋体" w:eastAsia="宋体"/>
                <w:sz w:val="16"/>
              </w:rPr>
              <w:t>=98元/人/月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C3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ABFD">
            <w:pPr>
              <w:jc w:val="center"/>
            </w:pPr>
            <w:r>
              <w:rPr>
                <w:rFonts w:ascii="宋体" w:hAnsi="宋体" w:eastAsia="宋体"/>
                <w:sz w:val="16"/>
              </w:rPr>
              <w:t>=98元/人/月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FD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0B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EB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2D29">
            <w:pPr>
              <w:jc w:val="center"/>
            </w:pPr>
            <w:r>
              <w:rPr>
                <w:rFonts w:ascii="宋体" w:hAnsi="宋体" w:eastAsia="宋体"/>
                <w:sz w:val="16"/>
              </w:rPr>
              <w:t>=98元/人/月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3B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1690A">
            <w:pPr>
              <w:jc w:val="center"/>
            </w:pPr>
          </w:p>
        </w:tc>
      </w:tr>
      <w:tr w14:paraId="4F7CF0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E36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324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CDF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4D16">
            <w:pPr>
              <w:jc w:val="center"/>
            </w:pPr>
            <w:r>
              <w:rPr>
                <w:rFonts w:ascii="宋体" w:hAnsi="宋体" w:eastAsia="宋体"/>
                <w:sz w:val="16"/>
              </w:rPr>
              <w:t>自治区基础养老金标准（元/人/月）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08ECE">
            <w:pPr>
              <w:jc w:val="center"/>
            </w:pPr>
            <w:r>
              <w:rPr>
                <w:rFonts w:ascii="宋体" w:hAnsi="宋体" w:eastAsia="宋体"/>
                <w:sz w:val="16"/>
              </w:rPr>
              <w:t>=63元/人/月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57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ADA59">
            <w:pPr>
              <w:jc w:val="center"/>
            </w:pPr>
            <w:r>
              <w:rPr>
                <w:rFonts w:ascii="宋体" w:hAnsi="宋体" w:eastAsia="宋体"/>
                <w:sz w:val="16"/>
              </w:rPr>
              <w:t>=63元/人/月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1A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E9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113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4F1D4">
            <w:pPr>
              <w:jc w:val="center"/>
            </w:pPr>
            <w:r>
              <w:rPr>
                <w:rFonts w:ascii="宋体" w:hAnsi="宋体" w:eastAsia="宋体"/>
                <w:sz w:val="16"/>
              </w:rPr>
              <w:t>=63元/人/月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F86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6E981">
            <w:pPr>
              <w:jc w:val="center"/>
            </w:pPr>
          </w:p>
        </w:tc>
      </w:tr>
      <w:tr w14:paraId="506AA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3B2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3C00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413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409A0">
            <w:pPr>
              <w:jc w:val="center"/>
            </w:pPr>
            <w:r>
              <w:rPr>
                <w:rFonts w:ascii="宋体" w:hAnsi="宋体" w:eastAsia="宋体"/>
                <w:sz w:val="16"/>
              </w:rPr>
              <w:t>保障社会稳固和长治久安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369E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D8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DB7C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7E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B8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FB3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B78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D7D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246BC">
            <w:pPr>
              <w:jc w:val="center"/>
            </w:pPr>
          </w:p>
        </w:tc>
      </w:tr>
      <w:tr w14:paraId="357323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AC5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63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825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B482">
            <w:pPr>
              <w:jc w:val="center"/>
            </w:pPr>
            <w:r>
              <w:rPr>
                <w:rFonts w:ascii="宋体" w:hAnsi="宋体" w:eastAsia="宋体"/>
                <w:sz w:val="16"/>
              </w:rPr>
              <w:t>城乡参保居民满意度（%）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B3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4E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381F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FC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FE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F40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3F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30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29F44">
            <w:pPr>
              <w:jc w:val="center"/>
            </w:pPr>
            <w:r>
              <w:rPr>
                <w:rFonts w:ascii="宋体" w:hAnsi="宋体" w:eastAsia="宋体"/>
                <w:sz w:val="16"/>
              </w:rPr>
              <w:t>偏差原因：城乡参保居民对此项目实施基本满意，故产生偏差；改进措施：做好年初预算。</w:t>
            </w:r>
          </w:p>
        </w:tc>
      </w:tr>
      <w:tr w14:paraId="1BE52E3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723E1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2CFE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A6DD1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F02D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F4E4262"/>
        </w:tc>
      </w:tr>
    </w:tbl>
    <w:p w14:paraId="2F00258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AED9CBA">
        <w:tblPrEx>
          <w:tblCellMar>
            <w:top w:w="0" w:type="dxa"/>
            <w:left w:w="108" w:type="dxa"/>
            <w:bottom w:w="0" w:type="dxa"/>
            <w:right w:w="108" w:type="dxa"/>
          </w:tblCellMar>
        </w:tblPrEx>
        <w:tc>
          <w:tcPr>
            <w:tcW w:w="8848" w:type="dxa"/>
            <w:gridSpan w:val="14"/>
            <w:vAlign w:val="center"/>
          </w:tcPr>
          <w:p w14:paraId="24EB61D3">
            <w:pPr>
              <w:jc w:val="center"/>
            </w:pPr>
            <w:r>
              <w:rPr>
                <w:rFonts w:ascii="宋体" w:hAnsi="宋体" w:eastAsia="宋体"/>
                <w:sz w:val="24"/>
              </w:rPr>
              <w:t>项目支出绩效自评表</w:t>
            </w:r>
          </w:p>
        </w:tc>
      </w:tr>
      <w:tr w14:paraId="686AC7EE">
        <w:tblPrEx>
          <w:tblCellMar>
            <w:top w:w="0" w:type="dxa"/>
            <w:left w:w="108" w:type="dxa"/>
            <w:bottom w:w="0" w:type="dxa"/>
            <w:right w:w="108" w:type="dxa"/>
          </w:tblCellMar>
        </w:tblPrEx>
        <w:tc>
          <w:tcPr>
            <w:tcW w:w="8848" w:type="dxa"/>
            <w:gridSpan w:val="14"/>
            <w:vAlign w:val="center"/>
          </w:tcPr>
          <w:p w14:paraId="4ABE2AAE">
            <w:pPr>
              <w:jc w:val="center"/>
            </w:pPr>
            <w:r>
              <w:rPr>
                <w:rFonts w:ascii="宋体" w:hAnsi="宋体" w:eastAsia="宋体"/>
                <w:sz w:val="24"/>
              </w:rPr>
              <w:t>(2024年度)</w:t>
            </w:r>
          </w:p>
        </w:tc>
      </w:tr>
      <w:tr w14:paraId="165C15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738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94A7E5">
            <w:pPr>
              <w:jc w:val="center"/>
            </w:pPr>
            <w:r>
              <w:rPr>
                <w:rFonts w:ascii="宋体" w:hAnsi="宋体" w:eastAsia="宋体"/>
                <w:sz w:val="16"/>
              </w:rPr>
              <w:t>2024年城乡居民养老丧葬补助金县级配套项目</w:t>
            </w:r>
          </w:p>
        </w:tc>
      </w:tr>
      <w:tr w14:paraId="560909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89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2FD324">
            <w:pPr>
              <w:jc w:val="center"/>
            </w:pPr>
            <w:r>
              <w:rPr>
                <w:rFonts w:ascii="宋体" w:hAnsi="宋体" w:eastAsia="宋体"/>
                <w:sz w:val="16"/>
              </w:rPr>
              <w:t>叶城县人力资源和社会保障局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BB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0CEE5F">
            <w:pPr>
              <w:jc w:val="center"/>
            </w:pPr>
            <w:r>
              <w:rPr>
                <w:rFonts w:ascii="宋体" w:hAnsi="宋体" w:eastAsia="宋体"/>
                <w:sz w:val="16"/>
              </w:rPr>
              <w:t>叶城县社会保险中心</w:t>
            </w:r>
          </w:p>
        </w:tc>
      </w:tr>
      <w:tr w14:paraId="575148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DBE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5E7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26C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5F1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FCE2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0623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406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4E679">
            <w:pPr>
              <w:jc w:val="center"/>
            </w:pPr>
            <w:r>
              <w:rPr>
                <w:rFonts w:ascii="宋体" w:hAnsi="宋体" w:eastAsia="宋体"/>
                <w:sz w:val="16"/>
              </w:rPr>
              <w:t>得分</w:t>
            </w:r>
          </w:p>
        </w:tc>
      </w:tr>
      <w:tr w14:paraId="3F792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91A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22AF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690BF">
            <w:pPr>
              <w:jc w:val="center"/>
            </w:pPr>
            <w:r>
              <w:rPr>
                <w:rFonts w:ascii="宋体" w:hAnsi="宋体" w:eastAsia="宋体"/>
                <w:sz w:val="16"/>
              </w:rPr>
              <w:t>334.37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EB817">
            <w:pPr>
              <w:jc w:val="center"/>
            </w:pPr>
            <w:r>
              <w:rPr>
                <w:rFonts w:ascii="宋体" w:hAnsi="宋体" w:eastAsia="宋体"/>
                <w:sz w:val="16"/>
              </w:rPr>
              <w:t>76.84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31FD7">
            <w:pPr>
              <w:jc w:val="center"/>
            </w:pPr>
            <w:r>
              <w:rPr>
                <w:rFonts w:ascii="宋体" w:hAnsi="宋体" w:eastAsia="宋体"/>
                <w:sz w:val="16"/>
              </w:rPr>
              <w:t>76.84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BD4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C05B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05EC1">
            <w:pPr>
              <w:jc w:val="center"/>
            </w:pPr>
            <w:r>
              <w:rPr>
                <w:rFonts w:ascii="宋体" w:hAnsi="宋体" w:eastAsia="宋体"/>
                <w:sz w:val="16"/>
              </w:rPr>
              <w:t>10.00分</w:t>
            </w:r>
          </w:p>
        </w:tc>
      </w:tr>
      <w:tr w14:paraId="001861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937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8A48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9DD65">
            <w:pPr>
              <w:jc w:val="center"/>
            </w:pPr>
            <w:r>
              <w:rPr>
                <w:rFonts w:ascii="宋体" w:hAnsi="宋体" w:eastAsia="宋体"/>
                <w:sz w:val="16"/>
              </w:rPr>
              <w:t>334.37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523E1">
            <w:pPr>
              <w:jc w:val="center"/>
            </w:pPr>
            <w:r>
              <w:rPr>
                <w:rFonts w:ascii="宋体" w:hAnsi="宋体" w:eastAsia="宋体"/>
                <w:sz w:val="16"/>
              </w:rPr>
              <w:t>76.84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A291E">
            <w:pPr>
              <w:jc w:val="center"/>
            </w:pPr>
            <w:r>
              <w:rPr>
                <w:rFonts w:ascii="宋体" w:hAnsi="宋体" w:eastAsia="宋体"/>
                <w:sz w:val="16"/>
              </w:rPr>
              <w:t>76.84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5F1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A6E5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25AB">
            <w:pPr>
              <w:jc w:val="center"/>
            </w:pPr>
            <w:r>
              <w:rPr>
                <w:rFonts w:ascii="宋体" w:hAnsi="宋体" w:eastAsia="宋体"/>
                <w:sz w:val="16"/>
              </w:rPr>
              <w:t>—</w:t>
            </w:r>
          </w:p>
        </w:tc>
      </w:tr>
      <w:tr w14:paraId="0CF9B3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001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BA98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D65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03E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8AA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4BE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4B7E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BB13A">
            <w:pPr>
              <w:jc w:val="center"/>
            </w:pPr>
            <w:r>
              <w:rPr>
                <w:rFonts w:ascii="宋体" w:hAnsi="宋体" w:eastAsia="宋体"/>
                <w:sz w:val="16"/>
              </w:rPr>
              <w:t>—</w:t>
            </w:r>
          </w:p>
        </w:tc>
      </w:tr>
      <w:tr w14:paraId="106DD1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1F0D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95C8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2AA01E">
            <w:pPr>
              <w:jc w:val="center"/>
            </w:pPr>
            <w:r>
              <w:rPr>
                <w:rFonts w:ascii="宋体" w:hAnsi="宋体" w:eastAsia="宋体"/>
                <w:sz w:val="16"/>
              </w:rPr>
              <w:t>实际完成情况</w:t>
            </w:r>
          </w:p>
        </w:tc>
      </w:tr>
      <w:tr w14:paraId="5D960E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F3E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813F21">
            <w:pPr>
              <w:jc w:val="both"/>
            </w:pPr>
            <w:r>
              <w:rPr>
                <w:rFonts w:ascii="宋体" w:hAnsi="宋体" w:eastAsia="宋体"/>
                <w:sz w:val="16"/>
              </w:rPr>
              <w:t>本项目投入资金76.84万元，主要用于支付2024全县参保城乡居民养老保险死亡居民的丧葬费县级补助费用，主要用于符合条件的我县参保城乡居民基本养老保险的居民发放丧葬费待遇，完善本地区城乡居民基本养老保险制度，做到应保尽保，实现老有所养，促进我县经济发展，维护社会和谐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09FE1F">
            <w:pPr>
              <w:jc w:val="both"/>
            </w:pPr>
            <w:r>
              <w:rPr>
                <w:rFonts w:ascii="宋体" w:hAnsi="宋体" w:eastAsia="宋体"/>
                <w:sz w:val="16"/>
              </w:rPr>
              <w:t>截至自评节点，该项目总资金76.84万元，到位资金76.84万元，执行资金76.84万元，执行率100%。主要用于支付2024全县参保城乡居民养老保险死亡居民的丧葬费县级补助费用，符合条件的城乡居民丧葬补助按时发放率100%.主要用于符合条件的我县参保城乡居民基本养老保险的居民发放丧葬费待遇，完善本地区城乡居民基本养老保险制度，做到应保尽保，实现老有所养，促进我县经济发展，维护社会和谐稳定。</w:t>
            </w:r>
          </w:p>
        </w:tc>
      </w:tr>
      <w:tr w14:paraId="678C44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5495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FE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F7E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F4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D6F4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93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3B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215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352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3C4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34E4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6636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B8291">
            <w:pPr>
              <w:jc w:val="center"/>
            </w:pPr>
            <w:r>
              <w:rPr>
                <w:rFonts w:ascii="宋体" w:hAnsi="宋体" w:eastAsia="宋体"/>
                <w:sz w:val="16"/>
              </w:rPr>
              <w:t>偏差原因分析及改进措施</w:t>
            </w:r>
          </w:p>
        </w:tc>
      </w:tr>
      <w:tr w14:paraId="273202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57A5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16AD1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E58D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629B8">
            <w:pPr>
              <w:jc w:val="center"/>
            </w:pPr>
            <w:r>
              <w:rPr>
                <w:rFonts w:ascii="宋体" w:hAnsi="宋体" w:eastAsia="宋体"/>
                <w:sz w:val="16"/>
              </w:rPr>
              <w:t>符合条件的城乡居民丧葬补助按时发放率（%）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CC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C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617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730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E6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834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9A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12D1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63413">
            <w:pPr>
              <w:jc w:val="center"/>
            </w:pPr>
          </w:p>
        </w:tc>
      </w:tr>
      <w:tr w14:paraId="0D055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FBD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162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C49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5608">
            <w:pPr>
              <w:jc w:val="center"/>
            </w:pPr>
            <w:r>
              <w:rPr>
                <w:rFonts w:ascii="宋体" w:hAnsi="宋体" w:eastAsia="宋体"/>
                <w:sz w:val="16"/>
              </w:rPr>
              <w:t>符合条件的城乡居民丧葬补助发放次数（次）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E0C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135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440D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72C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BF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26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EE04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C14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E012E">
            <w:pPr>
              <w:jc w:val="center"/>
            </w:pPr>
          </w:p>
        </w:tc>
      </w:tr>
      <w:tr w14:paraId="0D77E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1CB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E7B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FC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AFF2">
            <w:pPr>
              <w:jc w:val="center"/>
            </w:pPr>
            <w:r>
              <w:rPr>
                <w:rFonts w:ascii="宋体" w:hAnsi="宋体" w:eastAsia="宋体"/>
                <w:sz w:val="16"/>
              </w:rPr>
              <w:t>项目预算成本控制率（%）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08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DB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AA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C3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F5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44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26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F96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13E0D">
            <w:pPr>
              <w:jc w:val="center"/>
            </w:pPr>
          </w:p>
        </w:tc>
      </w:tr>
      <w:tr w14:paraId="2A6F6C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5A2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155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0F8A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66FF">
            <w:pPr>
              <w:jc w:val="center"/>
            </w:pPr>
            <w:r>
              <w:rPr>
                <w:rFonts w:ascii="宋体" w:hAnsi="宋体" w:eastAsia="宋体"/>
                <w:sz w:val="16"/>
              </w:rPr>
              <w:t>城乡居民</w:t>
            </w:r>
            <w:r>
              <w:rPr>
                <w:rFonts w:hint="eastAsia" w:ascii="宋体" w:hAnsi="宋体"/>
                <w:sz w:val="16"/>
                <w:lang w:eastAsia="zh-CN"/>
              </w:rPr>
              <w:t>丧葬</w:t>
            </w:r>
            <w:r>
              <w:rPr>
                <w:rFonts w:ascii="宋体" w:hAnsi="宋体" w:eastAsia="宋体"/>
                <w:sz w:val="16"/>
              </w:rPr>
              <w:t>补助发放到位率（%）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7A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43C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8C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D8C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DF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68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85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83C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B8E47">
            <w:pPr>
              <w:jc w:val="center"/>
            </w:pPr>
          </w:p>
        </w:tc>
      </w:tr>
      <w:tr w14:paraId="0EB00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6AB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54D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DC3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33A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E49F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1D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09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D9B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41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65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ABEC5">
            <w:pPr>
              <w:jc w:val="center"/>
            </w:pPr>
            <w:r>
              <w:rPr>
                <w:rFonts w:ascii="宋体" w:hAnsi="宋体" w:eastAsia="宋体"/>
                <w:sz w:val="16"/>
              </w:rPr>
              <w:t>=2024年7月31日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730E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538A2">
            <w:pPr>
              <w:jc w:val="center"/>
            </w:pPr>
          </w:p>
        </w:tc>
      </w:tr>
      <w:tr w14:paraId="6FBCDE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26C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A28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55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D76CD">
            <w:pPr>
              <w:jc w:val="center"/>
            </w:pPr>
            <w:r>
              <w:rPr>
                <w:rFonts w:ascii="宋体" w:hAnsi="宋体" w:eastAsia="宋体"/>
                <w:sz w:val="16"/>
              </w:rPr>
              <w:t>城乡居民丧葬补助享受人数（元/人）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2D27">
            <w:pPr>
              <w:jc w:val="center"/>
            </w:pPr>
            <w:r>
              <w:rPr>
                <w:rFonts w:ascii="宋体" w:hAnsi="宋体" w:eastAsia="宋体"/>
                <w:sz w:val="16"/>
              </w:rPr>
              <w:t>=650元/人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91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B51EC">
            <w:pPr>
              <w:jc w:val="center"/>
            </w:pPr>
            <w:r>
              <w:rPr>
                <w:rFonts w:ascii="宋体" w:hAnsi="宋体" w:eastAsia="宋体"/>
                <w:sz w:val="16"/>
              </w:rPr>
              <w:t>650元/人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7ED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56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364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88D2">
            <w:pPr>
              <w:jc w:val="center"/>
            </w:pPr>
            <w:r>
              <w:rPr>
                <w:rFonts w:ascii="宋体" w:hAnsi="宋体" w:eastAsia="宋体"/>
                <w:sz w:val="16"/>
              </w:rPr>
              <w:t>=650元/人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2C64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EED75">
            <w:pPr>
              <w:jc w:val="center"/>
            </w:pPr>
          </w:p>
        </w:tc>
      </w:tr>
      <w:tr w14:paraId="65FAF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43E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596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DEB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94722">
            <w:pPr>
              <w:jc w:val="center"/>
            </w:pPr>
            <w:r>
              <w:rPr>
                <w:rFonts w:ascii="宋体" w:hAnsi="宋体" w:eastAsia="宋体"/>
                <w:sz w:val="16"/>
              </w:rPr>
              <w:t>保障社会稳固和长治久安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BA9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028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3951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E9E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6E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C8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70D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69E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A1C1F">
            <w:pPr>
              <w:jc w:val="center"/>
            </w:pPr>
          </w:p>
        </w:tc>
      </w:tr>
      <w:tr w14:paraId="21BE0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DA6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8A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F6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0A0D">
            <w:pPr>
              <w:jc w:val="center"/>
            </w:pPr>
            <w:r>
              <w:rPr>
                <w:rFonts w:ascii="宋体" w:hAnsi="宋体" w:eastAsia="宋体"/>
                <w:sz w:val="16"/>
              </w:rPr>
              <w:t>城乡居民丧葬补助满意度（%）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77E0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348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F5E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85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662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8C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175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41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7F037">
            <w:pPr>
              <w:jc w:val="center"/>
            </w:pPr>
            <w:r>
              <w:rPr>
                <w:rFonts w:ascii="宋体" w:hAnsi="宋体" w:eastAsia="宋体"/>
                <w:sz w:val="16"/>
              </w:rPr>
              <w:t>偏差原因：城乡居民丧葬补助比较满意，故产生偏差；改进措施：做好年初预算</w:t>
            </w:r>
          </w:p>
        </w:tc>
      </w:tr>
      <w:tr w14:paraId="3D34C9E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82C84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CA3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FD92B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D954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50AB954"/>
        </w:tc>
      </w:tr>
    </w:tbl>
    <w:p w14:paraId="7EA5ABFD">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96"/>
        <w:gridCol w:w="776"/>
        <w:gridCol w:w="625"/>
        <w:gridCol w:w="632"/>
        <w:gridCol w:w="627"/>
        <w:gridCol w:w="625"/>
        <w:gridCol w:w="625"/>
        <w:gridCol w:w="696"/>
        <w:gridCol w:w="632"/>
        <w:gridCol w:w="618"/>
        <w:gridCol w:w="632"/>
      </w:tblGrid>
      <w:tr w14:paraId="6B1EB61C">
        <w:tblPrEx>
          <w:tblCellMar>
            <w:top w:w="0" w:type="dxa"/>
            <w:left w:w="108" w:type="dxa"/>
            <w:bottom w:w="0" w:type="dxa"/>
            <w:right w:w="108" w:type="dxa"/>
          </w:tblCellMar>
        </w:tblPrEx>
        <w:tc>
          <w:tcPr>
            <w:tcW w:w="8848" w:type="dxa"/>
            <w:gridSpan w:val="14"/>
            <w:vAlign w:val="center"/>
          </w:tcPr>
          <w:p w14:paraId="052572B7">
            <w:pPr>
              <w:jc w:val="center"/>
            </w:pPr>
            <w:r>
              <w:rPr>
                <w:rFonts w:ascii="宋体" w:hAnsi="宋体" w:eastAsia="宋体"/>
                <w:sz w:val="24"/>
              </w:rPr>
              <w:t>项目支出绩效自评表</w:t>
            </w:r>
          </w:p>
        </w:tc>
      </w:tr>
      <w:tr w14:paraId="5F79A0ED">
        <w:tblPrEx>
          <w:tblCellMar>
            <w:top w:w="0" w:type="dxa"/>
            <w:left w:w="108" w:type="dxa"/>
            <w:bottom w:w="0" w:type="dxa"/>
            <w:right w:w="108" w:type="dxa"/>
          </w:tblCellMar>
        </w:tblPrEx>
        <w:tc>
          <w:tcPr>
            <w:tcW w:w="8848" w:type="dxa"/>
            <w:gridSpan w:val="14"/>
            <w:vAlign w:val="center"/>
          </w:tcPr>
          <w:p w14:paraId="0EFB1F51">
            <w:pPr>
              <w:jc w:val="center"/>
            </w:pPr>
            <w:r>
              <w:rPr>
                <w:rFonts w:ascii="宋体" w:hAnsi="宋体" w:eastAsia="宋体"/>
                <w:sz w:val="24"/>
              </w:rPr>
              <w:t>(2024年度)</w:t>
            </w:r>
          </w:p>
        </w:tc>
      </w:tr>
      <w:tr w14:paraId="1A6F0A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EA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B5C9DA">
            <w:pPr>
              <w:jc w:val="center"/>
            </w:pPr>
            <w:r>
              <w:rPr>
                <w:rFonts w:ascii="宋体" w:hAnsi="宋体" w:eastAsia="宋体"/>
                <w:sz w:val="16"/>
              </w:rPr>
              <w:t>2024年城乡居民养老保险参保缴费待遇支出补助县级配套项目</w:t>
            </w:r>
          </w:p>
        </w:tc>
      </w:tr>
      <w:tr w14:paraId="23C713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8AFC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25EBF2">
            <w:pPr>
              <w:jc w:val="center"/>
            </w:pPr>
            <w:r>
              <w:rPr>
                <w:rFonts w:ascii="宋体" w:hAnsi="宋体" w:eastAsia="宋体"/>
                <w:sz w:val="16"/>
              </w:rPr>
              <w:t>叶城县人力资源和社会保障局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36F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C8B635">
            <w:pPr>
              <w:jc w:val="center"/>
            </w:pPr>
            <w:r>
              <w:rPr>
                <w:rFonts w:ascii="宋体" w:hAnsi="宋体" w:eastAsia="宋体"/>
                <w:sz w:val="16"/>
              </w:rPr>
              <w:t>叶城县社会保险中心</w:t>
            </w:r>
          </w:p>
        </w:tc>
      </w:tr>
      <w:tr w14:paraId="47CDAF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770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5838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920E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ADD3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21C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B1CA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120E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7E8A">
            <w:pPr>
              <w:jc w:val="center"/>
            </w:pPr>
            <w:r>
              <w:rPr>
                <w:rFonts w:ascii="宋体" w:hAnsi="宋体" w:eastAsia="宋体"/>
                <w:sz w:val="16"/>
              </w:rPr>
              <w:t>得分</w:t>
            </w:r>
          </w:p>
        </w:tc>
      </w:tr>
      <w:tr w14:paraId="1E8DFE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231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0E6F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099BD">
            <w:pPr>
              <w:jc w:val="center"/>
            </w:pPr>
            <w:r>
              <w:rPr>
                <w:rFonts w:ascii="宋体" w:hAnsi="宋体" w:eastAsia="宋体"/>
                <w:sz w:val="16"/>
              </w:rPr>
              <w:t>576.62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19A14">
            <w:pPr>
              <w:jc w:val="center"/>
            </w:pPr>
            <w:r>
              <w:rPr>
                <w:rFonts w:ascii="宋体" w:hAnsi="宋体" w:eastAsia="宋体"/>
                <w:sz w:val="16"/>
              </w:rPr>
              <w:t>732.59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2B5BD">
            <w:pPr>
              <w:jc w:val="center"/>
            </w:pPr>
            <w:r>
              <w:rPr>
                <w:rFonts w:ascii="宋体" w:hAnsi="宋体" w:eastAsia="宋体"/>
                <w:sz w:val="16"/>
              </w:rPr>
              <w:t>732.59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790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7D42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5BC7D">
            <w:pPr>
              <w:jc w:val="center"/>
            </w:pPr>
            <w:r>
              <w:rPr>
                <w:rFonts w:ascii="宋体" w:hAnsi="宋体" w:eastAsia="宋体"/>
                <w:sz w:val="16"/>
              </w:rPr>
              <w:t>10.00分</w:t>
            </w:r>
          </w:p>
        </w:tc>
      </w:tr>
      <w:tr w14:paraId="66193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7C2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176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3DB0A">
            <w:pPr>
              <w:jc w:val="center"/>
            </w:pPr>
            <w:r>
              <w:rPr>
                <w:rFonts w:ascii="宋体" w:hAnsi="宋体" w:eastAsia="宋体"/>
                <w:sz w:val="16"/>
              </w:rPr>
              <w:t>576.62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794B2">
            <w:pPr>
              <w:jc w:val="center"/>
            </w:pPr>
            <w:r>
              <w:rPr>
                <w:rFonts w:ascii="宋体" w:hAnsi="宋体" w:eastAsia="宋体"/>
                <w:sz w:val="16"/>
              </w:rPr>
              <w:t>732.59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642BD">
            <w:pPr>
              <w:jc w:val="center"/>
            </w:pPr>
            <w:r>
              <w:rPr>
                <w:rFonts w:ascii="宋体" w:hAnsi="宋体" w:eastAsia="宋体"/>
                <w:sz w:val="16"/>
              </w:rPr>
              <w:t>732.59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08F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29C7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D68B">
            <w:pPr>
              <w:jc w:val="center"/>
            </w:pPr>
            <w:r>
              <w:rPr>
                <w:rFonts w:ascii="宋体" w:hAnsi="宋体" w:eastAsia="宋体"/>
                <w:sz w:val="16"/>
              </w:rPr>
              <w:t>—</w:t>
            </w:r>
          </w:p>
        </w:tc>
      </w:tr>
      <w:tr w14:paraId="36D73A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B0F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16C0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907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894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541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9B3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ED52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3477">
            <w:pPr>
              <w:jc w:val="center"/>
            </w:pPr>
            <w:r>
              <w:rPr>
                <w:rFonts w:ascii="宋体" w:hAnsi="宋体" w:eastAsia="宋体"/>
                <w:sz w:val="16"/>
              </w:rPr>
              <w:t>—</w:t>
            </w:r>
          </w:p>
        </w:tc>
      </w:tr>
      <w:tr w14:paraId="07433B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A9EC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53BA1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474EEE">
            <w:pPr>
              <w:jc w:val="center"/>
            </w:pPr>
            <w:r>
              <w:rPr>
                <w:rFonts w:ascii="宋体" w:hAnsi="宋体" w:eastAsia="宋体"/>
                <w:sz w:val="16"/>
              </w:rPr>
              <w:t>实际完成情况</w:t>
            </w:r>
          </w:p>
        </w:tc>
      </w:tr>
      <w:tr w14:paraId="71796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EBF6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5E15D0">
            <w:pPr>
              <w:jc w:val="both"/>
            </w:pPr>
            <w:r>
              <w:rPr>
                <w:rFonts w:ascii="宋体" w:hAnsi="宋体" w:eastAsia="宋体"/>
                <w:sz w:val="16"/>
              </w:rPr>
              <w:t>本项目投入资金732.59万元，主要用于支付2024全县城乡居民养老保险参保县级补助费用，主要用于符合条件的我县城乡居民基本养老保险参保代缴，完善本地区城乡居民基本养老保险待遇，做到应保尽保，实现老有所养，促进我县经济发展，维护社会和谐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BD41F0">
            <w:pPr>
              <w:jc w:val="both"/>
            </w:pPr>
            <w:r>
              <w:rPr>
                <w:rFonts w:ascii="宋体" w:hAnsi="宋体" w:eastAsia="宋体"/>
                <w:sz w:val="16"/>
              </w:rPr>
              <w:t>截至自评节点，该项目总资金732.59万元，到位资金732.59万元，执行资金732.59万元，执行率100%。主要用于支付2024全县城乡居民养老保险参保县级补助费用，主要用于符合条件的我县城乡居民基本养老保险参保代缴，符合条件的城乡老年居民按时发放率100%、符合条件的城乡老年居民足额发放率100%。完善本地区城乡居民基本养老保险待遇，做到应保尽保，实现老有所养，促进我县经济发展，维护社会和谐稳定。</w:t>
            </w:r>
          </w:p>
        </w:tc>
      </w:tr>
      <w:tr w14:paraId="36D0A9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8A62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F6F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75E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576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6937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21B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2A2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2C60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3C5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01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076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72B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9EAD0">
            <w:pPr>
              <w:jc w:val="center"/>
            </w:pPr>
            <w:r>
              <w:rPr>
                <w:rFonts w:ascii="宋体" w:hAnsi="宋体" w:eastAsia="宋体"/>
                <w:sz w:val="16"/>
              </w:rPr>
              <w:t>偏差原因分析及改进措施</w:t>
            </w:r>
          </w:p>
        </w:tc>
      </w:tr>
      <w:tr w14:paraId="7C3064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8718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1303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E207C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F075">
            <w:pPr>
              <w:jc w:val="center"/>
            </w:pPr>
            <w:r>
              <w:rPr>
                <w:rFonts w:ascii="宋体" w:hAnsi="宋体" w:eastAsia="宋体"/>
                <w:sz w:val="16"/>
              </w:rPr>
              <w:t>符合条件的城乡老年居民按时发放率（%）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349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4A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E06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F98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64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C67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8E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834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FE3E1">
            <w:pPr>
              <w:jc w:val="center"/>
            </w:pPr>
          </w:p>
        </w:tc>
      </w:tr>
      <w:tr w14:paraId="3A6AC6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4CF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CB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3D3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B803">
            <w:pPr>
              <w:jc w:val="center"/>
            </w:pPr>
            <w:r>
              <w:rPr>
                <w:rFonts w:ascii="宋体" w:hAnsi="宋体" w:eastAsia="宋体"/>
                <w:sz w:val="16"/>
              </w:rPr>
              <w:t>符合条件的城乡老年居民足额发放率（%）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45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A7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E7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0FAA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62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2B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59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903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736C1">
            <w:pPr>
              <w:jc w:val="center"/>
            </w:pPr>
          </w:p>
        </w:tc>
      </w:tr>
      <w:tr w14:paraId="07F82E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A8D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F3F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88A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1A1F0">
            <w:pPr>
              <w:jc w:val="center"/>
            </w:pPr>
            <w:r>
              <w:rPr>
                <w:rFonts w:ascii="宋体" w:hAnsi="宋体" w:eastAsia="宋体"/>
                <w:sz w:val="16"/>
              </w:rPr>
              <w:t>受益全县符合条件人数（人）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53D8">
            <w:pPr>
              <w:jc w:val="center"/>
            </w:pPr>
            <w:r>
              <w:rPr>
                <w:rFonts w:ascii="宋体" w:hAnsi="宋体" w:eastAsia="宋体"/>
                <w:sz w:val="16"/>
              </w:rPr>
              <w:t>&gt;=29953人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ACC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9294">
            <w:pPr>
              <w:jc w:val="center"/>
            </w:pPr>
            <w:r>
              <w:rPr>
                <w:rFonts w:ascii="宋体" w:hAnsi="宋体" w:eastAsia="宋体"/>
                <w:sz w:val="16"/>
              </w:rPr>
              <w:t>29953人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AC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BB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6B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00EA9">
            <w:pPr>
              <w:jc w:val="center"/>
            </w:pPr>
            <w:r>
              <w:rPr>
                <w:rFonts w:ascii="宋体" w:hAnsi="宋体" w:eastAsia="宋体"/>
                <w:sz w:val="16"/>
              </w:rPr>
              <w:t>=29953人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9C4C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65FED">
            <w:pPr>
              <w:jc w:val="center"/>
            </w:pPr>
          </w:p>
        </w:tc>
      </w:tr>
      <w:tr w14:paraId="3F1E54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065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4BF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24F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7F02">
            <w:pPr>
              <w:jc w:val="center"/>
            </w:pPr>
            <w:r>
              <w:rPr>
                <w:rFonts w:ascii="宋体" w:hAnsi="宋体" w:eastAsia="宋体"/>
                <w:sz w:val="16"/>
              </w:rPr>
              <w:t>项目使用符合政策规定（%）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27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03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8C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2D44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DE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339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22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798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86604">
            <w:pPr>
              <w:jc w:val="center"/>
            </w:pPr>
          </w:p>
        </w:tc>
      </w:tr>
      <w:tr w14:paraId="192076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D50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36D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CAC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C68A">
            <w:pPr>
              <w:jc w:val="center"/>
            </w:pPr>
            <w:r>
              <w:rPr>
                <w:rFonts w:ascii="宋体" w:hAnsi="宋体" w:eastAsia="宋体"/>
                <w:sz w:val="16"/>
              </w:rPr>
              <w:t>补助资金到位率（%）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86A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2E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07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4964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5B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53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21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31F0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FC55D">
            <w:pPr>
              <w:jc w:val="center"/>
            </w:pPr>
          </w:p>
        </w:tc>
      </w:tr>
      <w:tr w14:paraId="2C735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642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E8B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255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9D4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8642">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FB4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F3F79">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6AC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FD9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700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EF767">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FA18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AD24E">
            <w:pPr>
              <w:jc w:val="center"/>
            </w:pPr>
          </w:p>
        </w:tc>
      </w:tr>
      <w:tr w14:paraId="2D88F1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DF2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7FB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4DC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56ED">
            <w:pPr>
              <w:jc w:val="center"/>
            </w:pPr>
            <w:r>
              <w:rPr>
                <w:rFonts w:ascii="宋体" w:hAnsi="宋体" w:eastAsia="宋体"/>
                <w:sz w:val="16"/>
              </w:rPr>
              <w:t>在规定时限内拨付补助资金的地区比例（%）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0A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A31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4E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FB3E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B3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B3C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F0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E23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536CD">
            <w:pPr>
              <w:jc w:val="center"/>
            </w:pPr>
          </w:p>
        </w:tc>
      </w:tr>
      <w:tr w14:paraId="1995E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BE7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A50B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641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7EE09">
            <w:pPr>
              <w:jc w:val="center"/>
            </w:pPr>
            <w:r>
              <w:rPr>
                <w:rFonts w:ascii="宋体" w:hAnsi="宋体" w:eastAsia="宋体"/>
                <w:sz w:val="16"/>
              </w:rPr>
              <w:t>县级基础养老金补助金额（元/人/月）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D871">
            <w:pPr>
              <w:jc w:val="center"/>
            </w:pPr>
            <w:r>
              <w:rPr>
                <w:rFonts w:ascii="宋体" w:hAnsi="宋体" w:eastAsia="宋体"/>
                <w:sz w:val="16"/>
              </w:rPr>
              <w:t>=16元/人/月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7F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CFD9E">
            <w:pPr>
              <w:jc w:val="center"/>
            </w:pPr>
            <w:r>
              <w:rPr>
                <w:rFonts w:ascii="宋体" w:hAnsi="宋体" w:eastAsia="宋体"/>
                <w:sz w:val="16"/>
              </w:rPr>
              <w:t>16元/人/月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64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21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5F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96FF">
            <w:pPr>
              <w:jc w:val="center"/>
            </w:pPr>
            <w:r>
              <w:rPr>
                <w:rFonts w:ascii="宋体" w:hAnsi="宋体" w:eastAsia="宋体"/>
                <w:sz w:val="16"/>
              </w:rPr>
              <w:t>=16元/人/月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A00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1F304">
            <w:pPr>
              <w:jc w:val="center"/>
            </w:pPr>
          </w:p>
        </w:tc>
      </w:tr>
      <w:tr w14:paraId="525A9B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880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467A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DF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6D02C">
            <w:pPr>
              <w:jc w:val="center"/>
            </w:pPr>
            <w:r>
              <w:rPr>
                <w:rFonts w:ascii="宋体" w:hAnsi="宋体" w:eastAsia="宋体"/>
                <w:sz w:val="16"/>
              </w:rPr>
              <w:t>充分发挥社会保险的职能作用，实现社会保险应保尽保的目标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7FCE3">
            <w:pPr>
              <w:jc w:val="center"/>
            </w:pPr>
            <w:r>
              <w:rPr>
                <w:rFonts w:ascii="宋体" w:hAnsi="宋体" w:eastAsia="宋体"/>
                <w:sz w:val="16"/>
              </w:rPr>
              <w:t>有效保持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6E0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DEB8">
            <w:pPr>
              <w:jc w:val="center"/>
            </w:pPr>
            <w:r>
              <w:rPr>
                <w:rFonts w:ascii="宋体" w:hAnsi="宋体" w:eastAsia="宋体"/>
                <w:sz w:val="16"/>
              </w:rPr>
              <w:t>有效保持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A64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141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7FB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4E2AA">
            <w:pPr>
              <w:jc w:val="center"/>
            </w:pPr>
            <w:r>
              <w:rPr>
                <w:rFonts w:ascii="宋体" w:hAnsi="宋体" w:eastAsia="宋体"/>
                <w:sz w:val="16"/>
              </w:rPr>
              <w:t>有效保持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315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4532B">
            <w:pPr>
              <w:jc w:val="center"/>
            </w:pPr>
          </w:p>
        </w:tc>
      </w:tr>
      <w:tr w14:paraId="136697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13C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36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10D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1913">
            <w:pPr>
              <w:jc w:val="center"/>
            </w:pPr>
            <w:r>
              <w:rPr>
                <w:rFonts w:ascii="宋体" w:hAnsi="宋体" w:eastAsia="宋体"/>
                <w:sz w:val="16"/>
              </w:rPr>
              <w:t>受益城乡居民满意度（%）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6760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41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87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18F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885A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C53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AE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766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257D6">
            <w:pPr>
              <w:jc w:val="center"/>
            </w:pPr>
            <w:r>
              <w:rPr>
                <w:rFonts w:ascii="宋体" w:hAnsi="宋体" w:eastAsia="宋体"/>
                <w:sz w:val="16"/>
              </w:rPr>
              <w:t>受益城乡居民对项目实施基本满意，导致产生偏差；做好年初预算。</w:t>
            </w:r>
          </w:p>
        </w:tc>
      </w:tr>
      <w:tr w14:paraId="1D80AB1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19A68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37AD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E3C28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C5BB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6CAAAB6"/>
        </w:tc>
      </w:tr>
    </w:tbl>
    <w:p w14:paraId="26BCA73D">
      <w:r>
        <w:br w:type="page"/>
      </w:r>
    </w:p>
    <w:tbl>
      <w:tblPr>
        <w:tblStyle w:val="9"/>
        <w:tblW w:w="9160" w:type="dxa"/>
        <w:tblInd w:w="0" w:type="dxa"/>
        <w:tblLayout w:type="fixed"/>
        <w:tblCellMar>
          <w:top w:w="0" w:type="dxa"/>
          <w:left w:w="108" w:type="dxa"/>
          <w:bottom w:w="0" w:type="dxa"/>
          <w:right w:w="108" w:type="dxa"/>
        </w:tblCellMar>
      </w:tblPr>
      <w:tblGrid>
        <w:gridCol w:w="632"/>
        <w:gridCol w:w="632"/>
        <w:gridCol w:w="632"/>
        <w:gridCol w:w="696"/>
        <w:gridCol w:w="107"/>
        <w:gridCol w:w="525"/>
        <w:gridCol w:w="632"/>
        <w:gridCol w:w="632"/>
        <w:gridCol w:w="632"/>
        <w:gridCol w:w="810"/>
        <w:gridCol w:w="677"/>
        <w:gridCol w:w="687"/>
        <w:gridCol w:w="502"/>
        <w:gridCol w:w="484"/>
        <w:gridCol w:w="880"/>
      </w:tblGrid>
      <w:tr w14:paraId="575A3A25">
        <w:tblPrEx>
          <w:tblCellMar>
            <w:top w:w="0" w:type="dxa"/>
            <w:left w:w="108" w:type="dxa"/>
            <w:bottom w:w="0" w:type="dxa"/>
            <w:right w:w="108" w:type="dxa"/>
          </w:tblCellMar>
        </w:tblPrEx>
        <w:trPr>
          <w:wAfter w:w="0" w:type="auto"/>
        </w:trPr>
        <w:tc>
          <w:tcPr>
            <w:tcW w:w="9160" w:type="dxa"/>
            <w:gridSpan w:val="15"/>
            <w:vAlign w:val="center"/>
          </w:tcPr>
          <w:p w14:paraId="0B454D20">
            <w:pPr>
              <w:jc w:val="center"/>
            </w:pPr>
            <w:r>
              <w:rPr>
                <w:rFonts w:ascii="宋体" w:hAnsi="宋体" w:eastAsia="宋体"/>
                <w:sz w:val="24"/>
              </w:rPr>
              <w:t>项目支出绩效自评表</w:t>
            </w:r>
          </w:p>
        </w:tc>
      </w:tr>
      <w:tr w14:paraId="2EECF95E">
        <w:tblPrEx>
          <w:tblCellMar>
            <w:top w:w="0" w:type="dxa"/>
            <w:left w:w="108" w:type="dxa"/>
            <w:bottom w:w="0" w:type="dxa"/>
            <w:right w:w="108" w:type="dxa"/>
          </w:tblCellMar>
        </w:tblPrEx>
        <w:trPr>
          <w:wAfter w:w="0" w:type="auto"/>
        </w:trPr>
        <w:tc>
          <w:tcPr>
            <w:tcW w:w="9160" w:type="dxa"/>
            <w:gridSpan w:val="15"/>
            <w:vAlign w:val="center"/>
          </w:tcPr>
          <w:p w14:paraId="4D8D88A7">
            <w:pPr>
              <w:jc w:val="center"/>
            </w:pPr>
            <w:r>
              <w:rPr>
                <w:rFonts w:ascii="宋体" w:hAnsi="宋体" w:eastAsia="宋体"/>
                <w:sz w:val="24"/>
              </w:rPr>
              <w:t>(2024年度)</w:t>
            </w:r>
          </w:p>
        </w:tc>
      </w:tr>
      <w:tr w14:paraId="6BF99706">
        <w:tblPrEx>
          <w:tblCellMar>
            <w:top w:w="0" w:type="dxa"/>
            <w:left w:w="108" w:type="dxa"/>
            <w:bottom w:w="0" w:type="dxa"/>
            <w:right w:w="108" w:type="dxa"/>
          </w:tblCellMar>
        </w:tblPrEx>
        <w:trPr>
          <w:wAfter w:w="0" w:type="auto"/>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D859">
            <w:pPr>
              <w:jc w:val="center"/>
            </w:pPr>
            <w:r>
              <w:rPr>
                <w:rFonts w:ascii="宋体" w:hAnsi="宋体" w:eastAsia="宋体"/>
                <w:sz w:val="16"/>
              </w:rPr>
              <w:t>项目名称</w:t>
            </w:r>
          </w:p>
        </w:tc>
        <w:tc>
          <w:tcPr>
            <w:tcW w:w="8528"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237FE135">
            <w:pPr>
              <w:jc w:val="center"/>
            </w:pPr>
            <w:r>
              <w:rPr>
                <w:rFonts w:ascii="宋体" w:hAnsi="宋体" w:eastAsia="宋体"/>
                <w:sz w:val="16"/>
              </w:rPr>
              <w:t>2024年社保经办机构补助项目</w:t>
            </w:r>
          </w:p>
        </w:tc>
      </w:tr>
      <w:tr w14:paraId="70325B7A">
        <w:tblPrEx>
          <w:tblCellMar>
            <w:top w:w="0" w:type="dxa"/>
            <w:left w:w="108" w:type="dxa"/>
            <w:bottom w:w="0" w:type="dxa"/>
            <w:right w:w="108" w:type="dxa"/>
          </w:tblCellMar>
        </w:tblPrEx>
        <w:trPr>
          <w:wAfter w:w="0" w:type="auto"/>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9EF0">
            <w:pPr>
              <w:jc w:val="center"/>
            </w:pPr>
            <w:r>
              <w:rPr>
                <w:rFonts w:ascii="宋体" w:hAnsi="宋体" w:eastAsia="宋体"/>
                <w:sz w:val="16"/>
              </w:rPr>
              <w:t>主管部门</w:t>
            </w:r>
          </w:p>
        </w:tc>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1363B2E">
            <w:pPr>
              <w:jc w:val="center"/>
            </w:pPr>
            <w:r>
              <w:rPr>
                <w:rFonts w:ascii="宋体" w:hAnsi="宋体" w:eastAsia="宋体"/>
                <w:sz w:val="16"/>
              </w:rPr>
              <w:t>喀什地区社会保险中心</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2EC313C8">
            <w:pPr>
              <w:jc w:val="center"/>
            </w:pPr>
            <w:r>
              <w:rPr>
                <w:rFonts w:ascii="宋体" w:hAnsi="宋体" w:eastAsia="宋体"/>
                <w:sz w:val="16"/>
              </w:rPr>
              <w:t>实施单位</w:t>
            </w:r>
          </w:p>
        </w:tc>
        <w:tc>
          <w:tcPr>
            <w:tcW w:w="323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544558">
            <w:pPr>
              <w:jc w:val="center"/>
            </w:pPr>
            <w:r>
              <w:rPr>
                <w:rFonts w:ascii="宋体" w:hAnsi="宋体" w:eastAsia="宋体"/>
                <w:sz w:val="16"/>
              </w:rPr>
              <w:t>叶城县社会保险中心</w:t>
            </w:r>
          </w:p>
        </w:tc>
      </w:tr>
      <w:tr w14:paraId="029A088C">
        <w:tblPrEx>
          <w:tblCellMar>
            <w:top w:w="0" w:type="dxa"/>
            <w:left w:w="108" w:type="dxa"/>
            <w:bottom w:w="0" w:type="dxa"/>
            <w:right w:w="108" w:type="dxa"/>
          </w:tblCellMar>
        </w:tblPrEx>
        <w:trPr>
          <w:wAfter w:w="0" w:type="auto"/>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2770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76F50">
            <w:pPr>
              <w:jc w:val="center"/>
            </w:pP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DBD2E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F6F1F">
            <w:pPr>
              <w:jc w:val="center"/>
            </w:pPr>
            <w:r>
              <w:rPr>
                <w:rFonts w:ascii="宋体" w:hAnsi="宋体" w:eastAsia="宋体"/>
                <w:sz w:val="16"/>
              </w:rPr>
              <w:t>全年预算数</w:t>
            </w:r>
          </w:p>
        </w:tc>
        <w:tc>
          <w:tcPr>
            <w:tcW w:w="14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0E5F1">
            <w:pPr>
              <w:jc w:val="center"/>
            </w:pPr>
            <w:r>
              <w:rPr>
                <w:rFonts w:ascii="宋体" w:hAnsi="宋体" w:eastAsia="宋体"/>
                <w:sz w:val="16"/>
              </w:rPr>
              <w:t>全年执行数</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C5A7E">
            <w:pPr>
              <w:jc w:val="center"/>
            </w:pPr>
            <w:r>
              <w:rPr>
                <w:rFonts w:ascii="宋体" w:hAnsi="宋体" w:eastAsia="宋体"/>
                <w:sz w:val="16"/>
              </w:rPr>
              <w:t>分值</w:t>
            </w:r>
          </w:p>
        </w:tc>
        <w:tc>
          <w:tcPr>
            <w:tcW w:w="9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81925">
            <w:pPr>
              <w:jc w:val="center"/>
            </w:pPr>
            <w:r>
              <w:rPr>
                <w:rFonts w:ascii="宋体" w:hAnsi="宋体" w:eastAsia="宋体"/>
                <w:sz w:val="16"/>
              </w:rPr>
              <w:t>执行率</w:t>
            </w:r>
          </w:p>
        </w:tc>
        <w:tc>
          <w:tcPr>
            <w:tcW w:w="880" w:type="dxa"/>
            <w:tcBorders>
              <w:top w:val="single" w:color="auto" w:sz="10" w:space="0"/>
              <w:left w:val="single" w:color="auto" w:sz="10" w:space="0"/>
              <w:bottom w:val="single" w:color="auto" w:sz="10" w:space="0"/>
              <w:right w:val="single" w:color="auto" w:sz="10" w:space="0"/>
              <w:insideV w:val="single" w:sz="10" w:space="0"/>
            </w:tcBorders>
            <w:vAlign w:val="center"/>
          </w:tcPr>
          <w:p w14:paraId="6B10D89E">
            <w:pPr>
              <w:jc w:val="center"/>
            </w:pPr>
            <w:r>
              <w:rPr>
                <w:rFonts w:ascii="宋体" w:hAnsi="宋体" w:eastAsia="宋体"/>
                <w:sz w:val="16"/>
              </w:rPr>
              <w:t>得分</w:t>
            </w:r>
          </w:p>
        </w:tc>
      </w:tr>
      <w:tr w14:paraId="52535697">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35E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BDA4C">
            <w:pPr>
              <w:jc w:val="center"/>
            </w:pPr>
            <w:r>
              <w:rPr>
                <w:rFonts w:ascii="宋体" w:hAnsi="宋体" w:eastAsia="宋体"/>
                <w:sz w:val="16"/>
              </w:rPr>
              <w:t>年度资金总额</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881F1D">
            <w:pPr>
              <w:jc w:val="center"/>
            </w:pPr>
            <w:r>
              <w:rPr>
                <w:rFonts w:ascii="宋体" w:hAnsi="宋体" w:eastAsia="宋体"/>
                <w:sz w:val="16"/>
              </w:rPr>
              <w:t>7.75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AADEF">
            <w:pPr>
              <w:jc w:val="center"/>
            </w:pPr>
            <w:r>
              <w:rPr>
                <w:rFonts w:ascii="宋体" w:hAnsi="宋体" w:eastAsia="宋体"/>
                <w:sz w:val="16"/>
              </w:rPr>
              <w:t>7.75</w:t>
            </w:r>
          </w:p>
        </w:tc>
        <w:tc>
          <w:tcPr>
            <w:tcW w:w="14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25CBF">
            <w:pPr>
              <w:jc w:val="center"/>
            </w:pPr>
            <w:r>
              <w:rPr>
                <w:rFonts w:ascii="宋体" w:hAnsi="宋体" w:eastAsia="宋体"/>
                <w:sz w:val="16"/>
              </w:rPr>
              <w:t>7.75</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C8608">
            <w:pPr>
              <w:jc w:val="center"/>
            </w:pPr>
            <w:r>
              <w:rPr>
                <w:rFonts w:ascii="宋体" w:hAnsi="宋体" w:eastAsia="宋体"/>
                <w:sz w:val="16"/>
              </w:rPr>
              <w:t>10</w:t>
            </w:r>
          </w:p>
        </w:tc>
        <w:tc>
          <w:tcPr>
            <w:tcW w:w="9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D082F">
            <w:pPr>
              <w:jc w:val="center"/>
            </w:pPr>
            <w:r>
              <w:rPr>
                <w:rFonts w:ascii="宋体" w:hAnsi="宋体" w:eastAsia="宋体"/>
                <w:sz w:val="16"/>
              </w:rPr>
              <w:t>100.00%</w:t>
            </w:r>
          </w:p>
        </w:tc>
        <w:tc>
          <w:tcPr>
            <w:tcW w:w="880" w:type="dxa"/>
            <w:tcBorders>
              <w:top w:val="single" w:color="auto" w:sz="10" w:space="0"/>
              <w:left w:val="single" w:color="auto" w:sz="10" w:space="0"/>
              <w:bottom w:val="single" w:color="auto" w:sz="10" w:space="0"/>
              <w:right w:val="single" w:color="auto" w:sz="10" w:space="0"/>
              <w:insideV w:val="single" w:sz="10" w:space="0"/>
            </w:tcBorders>
            <w:vAlign w:val="center"/>
          </w:tcPr>
          <w:p w14:paraId="4DE078DA">
            <w:pPr>
              <w:jc w:val="center"/>
            </w:pPr>
            <w:r>
              <w:rPr>
                <w:rFonts w:ascii="宋体" w:hAnsi="宋体" w:eastAsia="宋体"/>
                <w:sz w:val="16"/>
              </w:rPr>
              <w:t>10.00分</w:t>
            </w:r>
          </w:p>
        </w:tc>
      </w:tr>
      <w:tr w14:paraId="4F5E8573">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8DB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BDFD7">
            <w:pPr>
              <w:jc w:val="center"/>
            </w:pPr>
            <w:r>
              <w:rPr>
                <w:rFonts w:ascii="宋体" w:hAnsi="宋体" w:eastAsia="宋体"/>
                <w:sz w:val="16"/>
              </w:rPr>
              <w:t>其中：当年财政拨款</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A631D7">
            <w:pPr>
              <w:jc w:val="center"/>
            </w:pPr>
            <w:r>
              <w:rPr>
                <w:rFonts w:ascii="宋体" w:hAnsi="宋体" w:eastAsia="宋体"/>
                <w:sz w:val="16"/>
              </w:rPr>
              <w:t>7.75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88793">
            <w:pPr>
              <w:jc w:val="center"/>
            </w:pPr>
            <w:r>
              <w:rPr>
                <w:rFonts w:ascii="宋体" w:hAnsi="宋体" w:eastAsia="宋体"/>
                <w:sz w:val="16"/>
              </w:rPr>
              <w:t>7.75</w:t>
            </w:r>
          </w:p>
        </w:tc>
        <w:tc>
          <w:tcPr>
            <w:tcW w:w="14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22E97">
            <w:pPr>
              <w:jc w:val="center"/>
            </w:pPr>
            <w:r>
              <w:rPr>
                <w:rFonts w:ascii="宋体" w:hAnsi="宋体" w:eastAsia="宋体"/>
                <w:sz w:val="16"/>
              </w:rPr>
              <w:t>7.75</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851EF">
            <w:pPr>
              <w:jc w:val="center"/>
            </w:pPr>
            <w:r>
              <w:rPr>
                <w:rFonts w:ascii="宋体" w:hAnsi="宋体" w:eastAsia="宋体"/>
                <w:sz w:val="16"/>
              </w:rPr>
              <w:t>—</w:t>
            </w:r>
          </w:p>
        </w:tc>
        <w:tc>
          <w:tcPr>
            <w:tcW w:w="9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B49C2">
            <w:pPr>
              <w:jc w:val="center"/>
            </w:pPr>
          </w:p>
        </w:tc>
        <w:tc>
          <w:tcPr>
            <w:tcW w:w="880" w:type="dxa"/>
            <w:tcBorders>
              <w:top w:val="single" w:color="auto" w:sz="10" w:space="0"/>
              <w:left w:val="single" w:color="auto" w:sz="10" w:space="0"/>
              <w:bottom w:val="single" w:color="auto" w:sz="10" w:space="0"/>
              <w:right w:val="single" w:color="auto" w:sz="10" w:space="0"/>
              <w:insideV w:val="single" w:sz="10" w:space="0"/>
            </w:tcBorders>
            <w:vAlign w:val="center"/>
          </w:tcPr>
          <w:p w14:paraId="773F8172">
            <w:pPr>
              <w:jc w:val="center"/>
            </w:pPr>
            <w:r>
              <w:rPr>
                <w:rFonts w:ascii="宋体" w:hAnsi="宋体" w:eastAsia="宋体"/>
                <w:sz w:val="16"/>
              </w:rPr>
              <w:t>—</w:t>
            </w:r>
          </w:p>
        </w:tc>
      </w:tr>
      <w:tr w14:paraId="3DBB498E">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8C5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91089">
            <w:pPr>
              <w:jc w:val="center"/>
            </w:pPr>
            <w:r>
              <w:rPr>
                <w:rFonts w:ascii="宋体" w:hAnsi="宋体" w:eastAsia="宋体"/>
                <w:sz w:val="16"/>
              </w:rPr>
              <w:t xml:space="preserve">  其他资金</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9256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C6A25">
            <w:pPr>
              <w:jc w:val="center"/>
            </w:pPr>
            <w:r>
              <w:rPr>
                <w:rFonts w:ascii="宋体" w:hAnsi="宋体" w:eastAsia="宋体"/>
                <w:sz w:val="16"/>
              </w:rPr>
              <w:t>0.00</w:t>
            </w:r>
          </w:p>
        </w:tc>
        <w:tc>
          <w:tcPr>
            <w:tcW w:w="14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3E4A1">
            <w:pPr>
              <w:jc w:val="center"/>
            </w:pPr>
            <w:r>
              <w:rPr>
                <w:rFonts w:ascii="宋体" w:hAnsi="宋体" w:eastAsia="宋体"/>
                <w:sz w:val="16"/>
              </w:rPr>
              <w:t>0.00</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92903">
            <w:pPr>
              <w:jc w:val="center"/>
            </w:pPr>
            <w:r>
              <w:rPr>
                <w:rFonts w:ascii="宋体" w:hAnsi="宋体" w:eastAsia="宋体"/>
                <w:sz w:val="16"/>
              </w:rPr>
              <w:t>—</w:t>
            </w:r>
          </w:p>
        </w:tc>
        <w:tc>
          <w:tcPr>
            <w:tcW w:w="9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0DCB8">
            <w:pPr>
              <w:jc w:val="center"/>
            </w:pPr>
          </w:p>
        </w:tc>
        <w:tc>
          <w:tcPr>
            <w:tcW w:w="880" w:type="dxa"/>
            <w:tcBorders>
              <w:top w:val="single" w:color="auto" w:sz="10" w:space="0"/>
              <w:left w:val="single" w:color="auto" w:sz="10" w:space="0"/>
              <w:bottom w:val="single" w:color="auto" w:sz="10" w:space="0"/>
              <w:right w:val="single" w:color="auto" w:sz="10" w:space="0"/>
              <w:insideV w:val="single" w:sz="10" w:space="0"/>
            </w:tcBorders>
            <w:vAlign w:val="center"/>
          </w:tcPr>
          <w:p w14:paraId="0B8487E2">
            <w:pPr>
              <w:jc w:val="center"/>
            </w:pPr>
            <w:r>
              <w:rPr>
                <w:rFonts w:ascii="宋体" w:hAnsi="宋体" w:eastAsia="宋体"/>
                <w:sz w:val="16"/>
              </w:rPr>
              <w:t>—</w:t>
            </w:r>
          </w:p>
        </w:tc>
      </w:tr>
      <w:tr w14:paraId="7F67A4EE">
        <w:tblPrEx>
          <w:tblCellMar>
            <w:top w:w="0" w:type="dxa"/>
            <w:left w:w="108" w:type="dxa"/>
            <w:bottom w:w="0" w:type="dxa"/>
            <w:right w:w="108" w:type="dxa"/>
          </w:tblCellMar>
        </w:tblPrEx>
        <w:trPr>
          <w:wAfter w:w="0" w:type="auto"/>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9C187">
            <w:pPr>
              <w:jc w:val="center"/>
            </w:pPr>
            <w:r>
              <w:rPr>
                <w:rFonts w:ascii="宋体" w:hAnsi="宋体" w:eastAsia="宋体"/>
                <w:sz w:val="16"/>
              </w:rPr>
              <w:t>三、目标完成情况</w:t>
            </w:r>
          </w:p>
        </w:tc>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2D7C23C">
            <w:pPr>
              <w:jc w:val="center"/>
            </w:pPr>
            <w:r>
              <w:rPr>
                <w:rFonts w:ascii="宋体" w:hAnsi="宋体" w:eastAsia="宋体"/>
                <w:sz w:val="16"/>
              </w:rPr>
              <w:t>预期目标</w:t>
            </w:r>
          </w:p>
        </w:tc>
        <w:tc>
          <w:tcPr>
            <w:tcW w:w="404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46BCE6">
            <w:pPr>
              <w:jc w:val="center"/>
            </w:pPr>
            <w:r>
              <w:rPr>
                <w:rFonts w:ascii="宋体" w:hAnsi="宋体" w:eastAsia="宋体"/>
                <w:sz w:val="16"/>
              </w:rPr>
              <w:t>实际完成情况</w:t>
            </w:r>
          </w:p>
        </w:tc>
      </w:tr>
      <w:tr w14:paraId="0DE4AB3E">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32761"/>
        </w:tc>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3D3CC0D">
            <w:pPr>
              <w:jc w:val="both"/>
            </w:pPr>
            <w:r>
              <w:rPr>
                <w:rFonts w:ascii="宋体" w:hAnsi="宋体" w:eastAsia="宋体"/>
                <w:sz w:val="16"/>
              </w:rPr>
              <w:t>该项目计划资金7.75万元，主要用于我县2024年社会保险中心办公经费及社会保险代办员10人发放7个月补助资金支出，县财政为全县社会保险代办员实行全额补助，按时足额发放享受工资待遇补助金完成四方对账工作，及时拨付资金，不断加强社会保险经办队伍力量，提高经办服务效率。</w:t>
            </w:r>
          </w:p>
        </w:tc>
        <w:tc>
          <w:tcPr>
            <w:tcW w:w="404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E1D5CD">
            <w:pPr>
              <w:jc w:val="both"/>
            </w:pPr>
            <w:r>
              <w:rPr>
                <w:rFonts w:hint="eastAsia" w:ascii="宋体" w:hAnsi="宋体"/>
                <w:sz w:val="16"/>
                <w:lang w:eastAsia="zh-CN"/>
              </w:rPr>
              <w:t>截至2024</w:t>
            </w:r>
            <w:r>
              <w:rPr>
                <w:rFonts w:ascii="宋体" w:hAnsi="宋体" w:eastAsia="宋体"/>
                <w:sz w:val="16"/>
              </w:rPr>
              <w:t>年8月31日，该项目预算资金7.75万元，到位资金7.75万元，资金到位率100%，已支付7.75万元，资金执行率100%，主要用于社会保险代办员10人发放7个月补助资金支出，县财政为全县社会保险代办员实行全额补助，按时足额发放享受工资待遇补助金完成四方对账工作，及时拨付资金，不断加强社会保险经办队伍力量，提高经办服务效率。</w:t>
            </w:r>
          </w:p>
        </w:tc>
      </w:tr>
      <w:tr w14:paraId="7478B84F">
        <w:tblPrEx>
          <w:tblCellMar>
            <w:top w:w="0" w:type="dxa"/>
            <w:left w:w="108" w:type="dxa"/>
            <w:bottom w:w="0" w:type="dxa"/>
            <w:right w:w="108" w:type="dxa"/>
          </w:tblCellMar>
        </w:tblPrEx>
        <w:trPr>
          <w:wAfter w:w="0" w:type="auto"/>
        </w:trPr>
        <w:tc>
          <w:tcPr>
            <w:tcW w:w="632" w:type="dxa"/>
            <w:tcBorders>
              <w:top w:val="single" w:color="auto" w:sz="10" w:space="0"/>
              <w:left w:val="single" w:color="auto" w:sz="10" w:space="0"/>
              <w:bottom w:val="single" w:color="auto" w:sz="10" w:space="0"/>
              <w:right w:val="single" w:color="auto" w:sz="10" w:space="0"/>
              <w:insideV w:val="single" w:sz="10" w:space="0"/>
            </w:tcBorders>
          </w:tcPr>
          <w:p w14:paraId="642BFF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A2B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D3448">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C70994">
            <w:pPr>
              <w:jc w:val="center"/>
            </w:pPr>
            <w:r>
              <w:rPr>
                <w:rFonts w:ascii="宋体" w:hAnsi="宋体" w:eastAsia="宋体"/>
                <w:sz w:val="16"/>
              </w:rPr>
              <w:t>三级指标</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B634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975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113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8416">
            <w:pPr>
              <w:jc w:val="center"/>
            </w:pPr>
            <w:r>
              <w:rPr>
                <w:rFonts w:ascii="宋体" w:hAnsi="宋体" w:eastAsia="宋体"/>
                <w:sz w:val="16"/>
              </w:rPr>
              <w:t>权重</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4F6BAEA6">
            <w:pPr>
              <w:jc w:val="center"/>
            </w:pPr>
            <w:r>
              <w:rPr>
                <w:rFonts w:ascii="宋体" w:hAnsi="宋体" w:eastAsia="宋体"/>
                <w:sz w:val="16"/>
              </w:rPr>
              <w:t>赋分规则</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63265044">
            <w:pPr>
              <w:jc w:val="center"/>
            </w:pPr>
            <w:r>
              <w:rPr>
                <w:rFonts w:ascii="宋体" w:hAnsi="宋体" w:eastAsia="宋体"/>
                <w:sz w:val="16"/>
              </w:rPr>
              <w:t>佐证资料</w:t>
            </w:r>
          </w:p>
        </w:tc>
        <w:tc>
          <w:tcPr>
            <w:tcW w:w="687" w:type="dxa"/>
            <w:tcBorders>
              <w:top w:val="single" w:color="auto" w:sz="10" w:space="0"/>
              <w:left w:val="single" w:color="auto" w:sz="10" w:space="0"/>
              <w:bottom w:val="single" w:color="auto" w:sz="10" w:space="0"/>
              <w:right w:val="single" w:color="auto" w:sz="10" w:space="0"/>
              <w:insideV w:val="single" w:sz="10" w:space="0"/>
            </w:tcBorders>
            <w:vAlign w:val="center"/>
          </w:tcPr>
          <w:p w14:paraId="29B2B77B">
            <w:pPr>
              <w:jc w:val="center"/>
            </w:pPr>
            <w:r>
              <w:rPr>
                <w:rFonts w:ascii="宋体" w:hAnsi="宋体" w:eastAsia="宋体"/>
                <w:sz w:val="16"/>
              </w:rPr>
              <w:t>实际完成值</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1921AD98">
            <w:pPr>
              <w:jc w:val="center"/>
            </w:pPr>
            <w:r>
              <w:rPr>
                <w:rFonts w:ascii="宋体" w:hAnsi="宋体" w:eastAsia="宋体"/>
                <w:sz w:val="16"/>
              </w:rPr>
              <w:t>得分</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D9378">
            <w:pPr>
              <w:jc w:val="center"/>
            </w:pPr>
            <w:r>
              <w:rPr>
                <w:rFonts w:ascii="宋体" w:hAnsi="宋体" w:eastAsia="宋体"/>
                <w:sz w:val="16"/>
              </w:rPr>
              <w:t>偏差原因分析及改进措施</w:t>
            </w:r>
          </w:p>
        </w:tc>
      </w:tr>
      <w:tr w14:paraId="4E5023D3">
        <w:tblPrEx>
          <w:tblCellMar>
            <w:top w:w="0" w:type="dxa"/>
            <w:left w:w="108" w:type="dxa"/>
            <w:bottom w:w="0" w:type="dxa"/>
            <w:right w:w="108" w:type="dxa"/>
          </w:tblCellMar>
        </w:tblPrEx>
        <w:trPr>
          <w:wAfter w:w="0" w:type="auto"/>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187A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1FCD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5D229">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59E4B4">
            <w:pPr>
              <w:jc w:val="center"/>
            </w:pPr>
            <w:r>
              <w:rPr>
                <w:rFonts w:ascii="宋体" w:hAnsi="宋体" w:eastAsia="宋体"/>
                <w:sz w:val="16"/>
              </w:rPr>
              <w:t>补助发放保障月数（月）</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CFBFE">
            <w:pPr>
              <w:jc w:val="center"/>
            </w:pPr>
            <w:r>
              <w:rPr>
                <w:rFonts w:ascii="宋体" w:hAnsi="宋体" w:eastAsia="宋体"/>
                <w:sz w:val="16"/>
              </w:rPr>
              <w:t>=7月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095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A8F6">
            <w:pPr>
              <w:jc w:val="center"/>
            </w:pPr>
            <w:r>
              <w:rPr>
                <w:rFonts w:ascii="宋体" w:hAnsi="宋体" w:eastAsia="宋体"/>
                <w:sz w:val="16"/>
              </w:rPr>
              <w:t>=7月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2E2A">
            <w:pPr>
              <w:jc w:val="center"/>
            </w:pPr>
            <w:r>
              <w:rPr>
                <w:rFonts w:ascii="宋体" w:hAnsi="宋体" w:eastAsia="宋体"/>
                <w:sz w:val="16"/>
              </w:rPr>
              <w:t>7</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653D0535">
            <w:pPr>
              <w:jc w:val="center"/>
            </w:pPr>
            <w:r>
              <w:rPr>
                <w:rFonts w:ascii="宋体" w:hAnsi="宋体" w:eastAsia="宋体"/>
                <w:sz w:val="16"/>
              </w:rPr>
              <w:t>按照完成比例赋分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03C962BB">
            <w:pPr>
              <w:jc w:val="center"/>
            </w:pPr>
            <w:r>
              <w:rPr>
                <w:rFonts w:ascii="宋体" w:hAnsi="宋体" w:eastAsia="宋体"/>
                <w:sz w:val="16"/>
              </w:rPr>
              <w:t>正式材料</w:t>
            </w:r>
          </w:p>
        </w:tc>
        <w:tc>
          <w:tcPr>
            <w:tcW w:w="687" w:type="dxa"/>
            <w:tcBorders>
              <w:top w:val="single" w:color="auto" w:sz="10" w:space="0"/>
              <w:left w:val="single" w:color="auto" w:sz="10" w:space="0"/>
              <w:bottom w:val="single" w:color="auto" w:sz="10" w:space="0"/>
              <w:right w:val="single" w:color="auto" w:sz="10" w:space="0"/>
              <w:insideV w:val="single" w:sz="10" w:space="0"/>
            </w:tcBorders>
            <w:vAlign w:val="center"/>
          </w:tcPr>
          <w:p w14:paraId="2A449B5C">
            <w:pPr>
              <w:jc w:val="center"/>
            </w:pPr>
            <w:r>
              <w:rPr>
                <w:rFonts w:ascii="宋体" w:hAnsi="宋体" w:eastAsia="宋体"/>
                <w:sz w:val="16"/>
              </w:rPr>
              <w:t>=7月</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03D284F9">
            <w:pPr>
              <w:jc w:val="center"/>
            </w:pPr>
            <w:r>
              <w:rPr>
                <w:rFonts w:ascii="宋体" w:hAnsi="宋体" w:eastAsia="宋体"/>
                <w:sz w:val="16"/>
              </w:rPr>
              <w:t>7</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A974F">
            <w:pPr>
              <w:jc w:val="center"/>
            </w:pPr>
          </w:p>
        </w:tc>
      </w:tr>
      <w:tr w14:paraId="5F67E70F">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305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57A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B227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0495CD">
            <w:pPr>
              <w:jc w:val="center"/>
            </w:pPr>
            <w:r>
              <w:rPr>
                <w:rFonts w:ascii="宋体" w:hAnsi="宋体" w:eastAsia="宋体"/>
                <w:sz w:val="16"/>
              </w:rPr>
              <w:t>聘用代办员人数（人）</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21149">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9B7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8B2D2">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102A3">
            <w:pPr>
              <w:jc w:val="center"/>
            </w:pPr>
            <w:r>
              <w:rPr>
                <w:rFonts w:ascii="宋体" w:hAnsi="宋体" w:eastAsia="宋体"/>
                <w:sz w:val="16"/>
              </w:rPr>
              <w:t>7</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061D0219">
            <w:pPr>
              <w:jc w:val="center"/>
            </w:pPr>
            <w:r>
              <w:rPr>
                <w:rFonts w:ascii="宋体" w:hAnsi="宋体" w:eastAsia="宋体"/>
                <w:sz w:val="16"/>
              </w:rPr>
              <w:t>按照完成比例赋分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4A5C3EFD">
            <w:pPr>
              <w:jc w:val="center"/>
            </w:pPr>
            <w:r>
              <w:rPr>
                <w:rFonts w:ascii="宋体" w:hAnsi="宋体" w:eastAsia="宋体"/>
                <w:sz w:val="16"/>
              </w:rPr>
              <w:t>正式材料</w:t>
            </w:r>
          </w:p>
        </w:tc>
        <w:tc>
          <w:tcPr>
            <w:tcW w:w="687" w:type="dxa"/>
            <w:tcBorders>
              <w:top w:val="single" w:color="auto" w:sz="10" w:space="0"/>
              <w:left w:val="single" w:color="auto" w:sz="10" w:space="0"/>
              <w:bottom w:val="single" w:color="auto" w:sz="10" w:space="0"/>
              <w:right w:val="single" w:color="auto" w:sz="10" w:space="0"/>
              <w:insideV w:val="single" w:sz="10" w:space="0"/>
            </w:tcBorders>
            <w:vAlign w:val="center"/>
          </w:tcPr>
          <w:p w14:paraId="228B97C2">
            <w:pPr>
              <w:jc w:val="center"/>
            </w:pPr>
            <w:r>
              <w:rPr>
                <w:rFonts w:ascii="宋体" w:hAnsi="宋体" w:eastAsia="宋体"/>
                <w:sz w:val="16"/>
              </w:rPr>
              <w:t>=10人</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231688FE">
            <w:pPr>
              <w:jc w:val="center"/>
            </w:pPr>
            <w:r>
              <w:rPr>
                <w:rFonts w:ascii="宋体" w:hAnsi="宋体" w:eastAsia="宋体"/>
                <w:sz w:val="16"/>
              </w:rPr>
              <w:t>7</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E5CB9">
            <w:pPr>
              <w:jc w:val="center"/>
            </w:pPr>
          </w:p>
        </w:tc>
      </w:tr>
      <w:tr w14:paraId="46CD3D20">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8A2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7C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ECAB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780592">
            <w:pPr>
              <w:jc w:val="center"/>
            </w:pPr>
            <w:r>
              <w:rPr>
                <w:rFonts w:ascii="宋体" w:hAnsi="宋体" w:eastAsia="宋体"/>
                <w:sz w:val="16"/>
              </w:rPr>
              <w:t>办公经费支出（笔）</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DF0F0">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D6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44788">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D4AF">
            <w:pPr>
              <w:jc w:val="center"/>
            </w:pPr>
            <w:r>
              <w:rPr>
                <w:rFonts w:ascii="宋体" w:hAnsi="宋体" w:eastAsia="宋体"/>
                <w:sz w:val="16"/>
              </w:rPr>
              <w:t>6</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41913E00">
            <w:pPr>
              <w:jc w:val="center"/>
            </w:pPr>
            <w:r>
              <w:rPr>
                <w:rFonts w:ascii="宋体" w:hAnsi="宋体" w:eastAsia="宋体"/>
                <w:sz w:val="16"/>
              </w:rPr>
              <w:t>按照完成比例赋分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2969C787">
            <w:pPr>
              <w:jc w:val="center"/>
            </w:pPr>
            <w:r>
              <w:rPr>
                <w:rFonts w:ascii="宋体" w:hAnsi="宋体" w:eastAsia="宋体"/>
                <w:sz w:val="16"/>
              </w:rPr>
              <w:t>正式材料</w:t>
            </w:r>
          </w:p>
        </w:tc>
        <w:tc>
          <w:tcPr>
            <w:tcW w:w="687" w:type="dxa"/>
            <w:tcBorders>
              <w:top w:val="single" w:color="auto" w:sz="10" w:space="0"/>
              <w:left w:val="single" w:color="auto" w:sz="10" w:space="0"/>
              <w:bottom w:val="single" w:color="auto" w:sz="10" w:space="0"/>
              <w:right w:val="single" w:color="auto" w:sz="10" w:space="0"/>
              <w:insideV w:val="single" w:sz="10" w:space="0"/>
            </w:tcBorders>
            <w:vAlign w:val="center"/>
          </w:tcPr>
          <w:p w14:paraId="1C3272E5">
            <w:pPr>
              <w:jc w:val="center"/>
            </w:pPr>
            <w:r>
              <w:rPr>
                <w:rFonts w:ascii="宋体" w:hAnsi="宋体" w:eastAsia="宋体"/>
                <w:sz w:val="16"/>
              </w:rPr>
              <w:t>=1笔</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080EA26D">
            <w:pPr>
              <w:jc w:val="center"/>
            </w:pPr>
            <w:r>
              <w:rPr>
                <w:rFonts w:ascii="宋体" w:hAnsi="宋体" w:eastAsia="宋体"/>
                <w:sz w:val="16"/>
              </w:rPr>
              <w:t>6</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1B235">
            <w:pPr>
              <w:jc w:val="center"/>
            </w:pPr>
          </w:p>
        </w:tc>
      </w:tr>
      <w:tr w14:paraId="3A089E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F8E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720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165F">
            <w:pPr>
              <w:jc w:val="center"/>
            </w:pPr>
            <w:r>
              <w:rPr>
                <w:rFonts w:ascii="宋体" w:hAnsi="宋体" w:eastAsia="宋体"/>
                <w:sz w:val="16"/>
              </w:rPr>
              <w:t>质量指标</w:t>
            </w:r>
          </w:p>
        </w:tc>
        <w:tc>
          <w:tcPr>
            <w:tcW w:w="8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0063A">
            <w:pPr>
              <w:jc w:val="center"/>
            </w:pPr>
            <w:r>
              <w:rPr>
                <w:rFonts w:ascii="宋体" w:hAnsi="宋体" w:eastAsia="宋体"/>
                <w:sz w:val="16"/>
              </w:rPr>
              <w:t>经费使用符合政策规定（%）</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24A2E1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5B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87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84E18">
            <w:pPr>
              <w:jc w:val="center"/>
            </w:pPr>
            <w:r>
              <w:rPr>
                <w:rFonts w:ascii="宋体" w:hAnsi="宋体" w:eastAsia="宋体"/>
                <w:sz w:val="16"/>
              </w:rPr>
              <w:t>6</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60BD41D6">
            <w:pPr>
              <w:jc w:val="center"/>
            </w:pPr>
            <w:r>
              <w:rPr>
                <w:rFonts w:ascii="宋体" w:hAnsi="宋体" w:eastAsia="宋体"/>
                <w:sz w:val="16"/>
              </w:rPr>
              <w:t>按照完成比例赋分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042B010D">
            <w:pPr>
              <w:jc w:val="center"/>
            </w:pPr>
            <w:r>
              <w:rPr>
                <w:rFonts w:ascii="宋体" w:hAnsi="宋体" w:eastAsia="宋体"/>
                <w:sz w:val="16"/>
              </w:rPr>
              <w:t>工作资料</w:t>
            </w:r>
          </w:p>
        </w:tc>
        <w:tc>
          <w:tcPr>
            <w:tcW w:w="687" w:type="dxa"/>
            <w:tcBorders>
              <w:top w:val="single" w:color="auto" w:sz="10" w:space="0"/>
              <w:left w:val="single" w:color="auto" w:sz="10" w:space="0"/>
              <w:bottom w:val="single" w:color="auto" w:sz="10" w:space="0"/>
              <w:right w:val="single" w:color="auto" w:sz="10" w:space="0"/>
              <w:insideV w:val="single" w:sz="10" w:space="0"/>
            </w:tcBorders>
            <w:vAlign w:val="center"/>
          </w:tcPr>
          <w:p w14:paraId="19E34A61">
            <w:pPr>
              <w:jc w:val="center"/>
            </w:pPr>
            <w:r>
              <w:rPr>
                <w:rFonts w:ascii="宋体" w:hAnsi="宋体" w:eastAsia="宋体"/>
                <w:sz w:val="16"/>
              </w:rPr>
              <w:t>=100%</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0AAEAC36">
            <w:pPr>
              <w:jc w:val="center"/>
            </w:pPr>
            <w:r>
              <w:rPr>
                <w:rFonts w:ascii="宋体" w:hAnsi="宋体" w:eastAsia="宋体"/>
                <w:sz w:val="16"/>
              </w:rPr>
              <w:t>6</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DA3AC">
            <w:pPr>
              <w:jc w:val="center"/>
            </w:pPr>
          </w:p>
        </w:tc>
      </w:tr>
      <w:tr w14:paraId="0F2007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C75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498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41701">
            <w:pPr>
              <w:jc w:val="center"/>
            </w:pPr>
            <w:r>
              <w:rPr>
                <w:rFonts w:ascii="宋体" w:hAnsi="宋体" w:eastAsia="宋体"/>
                <w:sz w:val="16"/>
              </w:rPr>
              <w:t>时效指标</w:t>
            </w:r>
          </w:p>
        </w:tc>
        <w:tc>
          <w:tcPr>
            <w:tcW w:w="8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73BA4">
            <w:pPr>
              <w:jc w:val="center"/>
            </w:pPr>
            <w:r>
              <w:rPr>
                <w:rFonts w:ascii="宋体" w:hAnsi="宋体" w:eastAsia="宋体"/>
                <w:sz w:val="16"/>
              </w:rPr>
              <w:t>项目完工时间（年/月/日）</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495319A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E89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9B162">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A0592">
            <w:pPr>
              <w:jc w:val="center"/>
            </w:pPr>
            <w:r>
              <w:rPr>
                <w:rFonts w:ascii="宋体" w:hAnsi="宋体" w:eastAsia="宋体"/>
                <w:sz w:val="16"/>
              </w:rPr>
              <w:t>7</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125A77BE">
            <w:pPr>
              <w:jc w:val="center"/>
            </w:pPr>
            <w:r>
              <w:rPr>
                <w:rFonts w:ascii="宋体" w:hAnsi="宋体" w:eastAsia="宋体"/>
                <w:sz w:val="16"/>
              </w:rPr>
              <w:t>按照完成比例赋分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7FD1DD4E">
            <w:pPr>
              <w:jc w:val="center"/>
            </w:pPr>
            <w:r>
              <w:rPr>
                <w:rFonts w:ascii="宋体" w:hAnsi="宋体" w:eastAsia="宋体"/>
                <w:sz w:val="16"/>
              </w:rPr>
              <w:t>工作资料</w:t>
            </w:r>
          </w:p>
        </w:tc>
        <w:tc>
          <w:tcPr>
            <w:tcW w:w="687" w:type="dxa"/>
            <w:tcBorders>
              <w:top w:val="single" w:color="auto" w:sz="10" w:space="0"/>
              <w:left w:val="single" w:color="auto" w:sz="10" w:space="0"/>
              <w:bottom w:val="single" w:color="auto" w:sz="10" w:space="0"/>
              <w:right w:val="single" w:color="auto" w:sz="10" w:space="0"/>
              <w:insideV w:val="single" w:sz="10" w:space="0"/>
            </w:tcBorders>
            <w:vAlign w:val="center"/>
          </w:tcPr>
          <w:p w14:paraId="559B41BA">
            <w:pPr>
              <w:jc w:val="center"/>
            </w:pPr>
            <w:r>
              <w:rPr>
                <w:rFonts w:ascii="宋体" w:hAnsi="宋体" w:eastAsia="宋体"/>
                <w:sz w:val="16"/>
              </w:rPr>
              <w:t>2024年8月31日</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218B2E30">
            <w:pPr>
              <w:jc w:val="center"/>
            </w:pPr>
            <w:r>
              <w:rPr>
                <w:rFonts w:ascii="宋体" w:hAnsi="宋体" w:eastAsia="宋体"/>
                <w:sz w:val="16"/>
              </w:rPr>
              <w:t>7</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9D3C5">
            <w:pPr>
              <w:jc w:val="center"/>
            </w:pPr>
          </w:p>
        </w:tc>
      </w:tr>
      <w:tr w14:paraId="33F0B8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E3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E22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EB23A"/>
        </w:tc>
        <w:tc>
          <w:tcPr>
            <w:tcW w:w="8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CEB43">
            <w:pPr>
              <w:jc w:val="center"/>
            </w:pPr>
            <w:r>
              <w:rPr>
                <w:rFonts w:ascii="宋体" w:hAnsi="宋体" w:eastAsia="宋体"/>
                <w:sz w:val="16"/>
              </w:rPr>
              <w:t>实施全民参保计划目标实施及时性（%）</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2464E4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995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31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70938">
            <w:pPr>
              <w:jc w:val="center"/>
            </w:pPr>
            <w:r>
              <w:rPr>
                <w:rFonts w:ascii="宋体" w:hAnsi="宋体" w:eastAsia="宋体"/>
                <w:sz w:val="16"/>
              </w:rPr>
              <w:t>7</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6AF76AB6">
            <w:pPr>
              <w:jc w:val="center"/>
            </w:pPr>
            <w:r>
              <w:rPr>
                <w:rFonts w:ascii="宋体" w:hAnsi="宋体" w:eastAsia="宋体"/>
                <w:sz w:val="16"/>
              </w:rPr>
              <w:t>按照完成比例赋分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57E746F6">
            <w:pPr>
              <w:jc w:val="center"/>
            </w:pPr>
            <w:r>
              <w:rPr>
                <w:rFonts w:ascii="宋体" w:hAnsi="宋体" w:eastAsia="宋体"/>
                <w:sz w:val="16"/>
              </w:rPr>
              <w:t>工作资料</w:t>
            </w:r>
          </w:p>
        </w:tc>
        <w:tc>
          <w:tcPr>
            <w:tcW w:w="687" w:type="dxa"/>
            <w:tcBorders>
              <w:top w:val="single" w:color="auto" w:sz="10" w:space="0"/>
              <w:left w:val="single" w:color="auto" w:sz="10" w:space="0"/>
              <w:bottom w:val="single" w:color="auto" w:sz="10" w:space="0"/>
              <w:right w:val="single" w:color="auto" w:sz="10" w:space="0"/>
              <w:insideV w:val="single" w:sz="10" w:space="0"/>
            </w:tcBorders>
            <w:vAlign w:val="center"/>
          </w:tcPr>
          <w:p w14:paraId="4D46C916">
            <w:pPr>
              <w:jc w:val="center"/>
            </w:pPr>
            <w:r>
              <w:rPr>
                <w:rFonts w:ascii="宋体" w:hAnsi="宋体" w:eastAsia="宋体"/>
                <w:sz w:val="16"/>
              </w:rPr>
              <w:t>=100%</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00C67D7C">
            <w:pPr>
              <w:jc w:val="center"/>
            </w:pPr>
            <w:r>
              <w:rPr>
                <w:rFonts w:ascii="宋体" w:hAnsi="宋体" w:eastAsia="宋体"/>
                <w:sz w:val="16"/>
              </w:rPr>
              <w:t>7</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74AC1">
            <w:pPr>
              <w:jc w:val="center"/>
            </w:pPr>
          </w:p>
        </w:tc>
      </w:tr>
      <w:tr w14:paraId="2C1881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F3C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CD86D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5C358">
            <w:pPr>
              <w:jc w:val="center"/>
            </w:pPr>
            <w:r>
              <w:rPr>
                <w:rFonts w:ascii="宋体" w:hAnsi="宋体" w:eastAsia="宋体"/>
                <w:sz w:val="16"/>
              </w:rPr>
              <w:t>经济成本指标</w:t>
            </w:r>
          </w:p>
        </w:tc>
        <w:tc>
          <w:tcPr>
            <w:tcW w:w="8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B3BDC">
            <w:pPr>
              <w:jc w:val="center"/>
            </w:pPr>
            <w:r>
              <w:rPr>
                <w:rFonts w:ascii="宋体" w:hAnsi="宋体" w:eastAsia="宋体"/>
                <w:sz w:val="16"/>
              </w:rPr>
              <w:t>社会保险代办员每人每月平均补助成本（元/人/月）</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7AF1529B">
            <w:pPr>
              <w:jc w:val="center"/>
            </w:pPr>
            <w:r>
              <w:rPr>
                <w:rFonts w:ascii="宋体" w:hAnsi="宋体" w:eastAsia="宋体"/>
                <w:sz w:val="16"/>
              </w:rPr>
              <w:t>&lt;=750元/人/月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77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E39C">
            <w:pPr>
              <w:jc w:val="center"/>
            </w:pPr>
            <w:r>
              <w:rPr>
                <w:rFonts w:ascii="宋体" w:hAnsi="宋体" w:eastAsia="宋体"/>
                <w:sz w:val="16"/>
              </w:rPr>
              <w:t>=750元/人/月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D3A6">
            <w:pPr>
              <w:jc w:val="center"/>
            </w:pPr>
            <w:r>
              <w:rPr>
                <w:rFonts w:ascii="宋体" w:hAnsi="宋体" w:eastAsia="宋体"/>
                <w:sz w:val="16"/>
              </w:rPr>
              <w:t>10</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5BB7210E">
            <w:pPr>
              <w:jc w:val="center"/>
            </w:pPr>
            <w:r>
              <w:rPr>
                <w:rFonts w:ascii="宋体" w:hAnsi="宋体" w:eastAsia="宋体"/>
                <w:sz w:val="16"/>
              </w:rPr>
              <w:t>按照完成比例赋分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77EA1547">
            <w:pPr>
              <w:jc w:val="center"/>
            </w:pPr>
            <w:r>
              <w:rPr>
                <w:rFonts w:ascii="宋体" w:hAnsi="宋体" w:eastAsia="宋体"/>
                <w:sz w:val="16"/>
              </w:rPr>
              <w:t>原始凭证</w:t>
            </w:r>
          </w:p>
        </w:tc>
        <w:tc>
          <w:tcPr>
            <w:tcW w:w="687" w:type="dxa"/>
            <w:tcBorders>
              <w:top w:val="single" w:color="auto" w:sz="10" w:space="0"/>
              <w:left w:val="single" w:color="auto" w:sz="10" w:space="0"/>
              <w:bottom w:val="single" w:color="auto" w:sz="10" w:space="0"/>
              <w:right w:val="single" w:color="auto" w:sz="10" w:space="0"/>
              <w:insideV w:val="single" w:sz="10" w:space="0"/>
            </w:tcBorders>
            <w:vAlign w:val="center"/>
          </w:tcPr>
          <w:p w14:paraId="7C53CFD3">
            <w:pPr>
              <w:jc w:val="center"/>
            </w:pPr>
            <w:r>
              <w:rPr>
                <w:rFonts w:ascii="宋体" w:hAnsi="宋体" w:eastAsia="宋体"/>
                <w:sz w:val="16"/>
              </w:rPr>
              <w:t>=750元/人/月</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64C1B7C6">
            <w:pPr>
              <w:jc w:val="center"/>
            </w:pPr>
            <w:r>
              <w:rPr>
                <w:rFonts w:ascii="宋体" w:hAnsi="宋体" w:eastAsia="宋体"/>
                <w:sz w:val="16"/>
              </w:rPr>
              <w:t>10</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16281">
            <w:pPr>
              <w:jc w:val="center"/>
            </w:pPr>
          </w:p>
        </w:tc>
      </w:tr>
      <w:tr w14:paraId="44B824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93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C53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DEAD8"/>
        </w:tc>
        <w:tc>
          <w:tcPr>
            <w:tcW w:w="8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F6474">
            <w:pPr>
              <w:jc w:val="center"/>
            </w:pPr>
            <w:r>
              <w:rPr>
                <w:rFonts w:ascii="宋体" w:hAnsi="宋体" w:eastAsia="宋体"/>
                <w:sz w:val="16"/>
              </w:rPr>
              <w:t>办公经费支出（万元）</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41A390AC">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48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6AB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0ABF5">
            <w:pPr>
              <w:jc w:val="center"/>
            </w:pPr>
            <w:r>
              <w:rPr>
                <w:rFonts w:ascii="宋体" w:hAnsi="宋体" w:eastAsia="宋体"/>
                <w:sz w:val="16"/>
              </w:rPr>
              <w:t>10</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63543D06">
            <w:pPr>
              <w:jc w:val="center"/>
            </w:pPr>
            <w:r>
              <w:rPr>
                <w:rFonts w:ascii="宋体" w:hAnsi="宋体" w:eastAsia="宋体"/>
                <w:sz w:val="16"/>
              </w:rPr>
              <w:t>按照完成比例赋分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4556BCE0">
            <w:pPr>
              <w:jc w:val="center"/>
            </w:pPr>
            <w:r>
              <w:rPr>
                <w:rFonts w:ascii="宋体" w:hAnsi="宋体" w:eastAsia="宋体"/>
                <w:sz w:val="16"/>
              </w:rPr>
              <w:t>原始凭证</w:t>
            </w:r>
          </w:p>
        </w:tc>
        <w:tc>
          <w:tcPr>
            <w:tcW w:w="687" w:type="dxa"/>
            <w:tcBorders>
              <w:top w:val="single" w:color="auto" w:sz="10" w:space="0"/>
              <w:left w:val="single" w:color="auto" w:sz="10" w:space="0"/>
              <w:bottom w:val="single" w:color="auto" w:sz="10" w:space="0"/>
              <w:right w:val="single" w:color="auto" w:sz="10" w:space="0"/>
              <w:insideV w:val="single" w:sz="10" w:space="0"/>
            </w:tcBorders>
            <w:vAlign w:val="center"/>
          </w:tcPr>
          <w:p w14:paraId="672BBFEF">
            <w:pPr>
              <w:jc w:val="center"/>
            </w:pPr>
            <w:r>
              <w:rPr>
                <w:rFonts w:ascii="宋体" w:hAnsi="宋体" w:eastAsia="宋体"/>
                <w:sz w:val="16"/>
              </w:rPr>
              <w:t>=2.5万元</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06E43184">
            <w:pPr>
              <w:jc w:val="center"/>
            </w:pPr>
            <w:r>
              <w:rPr>
                <w:rFonts w:ascii="宋体" w:hAnsi="宋体" w:eastAsia="宋体"/>
                <w:sz w:val="16"/>
              </w:rPr>
              <w:t>10</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320D1">
            <w:pPr>
              <w:jc w:val="center"/>
            </w:pPr>
          </w:p>
        </w:tc>
      </w:tr>
      <w:tr w14:paraId="57A16B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106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4A3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926C">
            <w:pPr>
              <w:jc w:val="center"/>
            </w:pPr>
            <w:r>
              <w:rPr>
                <w:rFonts w:ascii="宋体" w:hAnsi="宋体" w:eastAsia="宋体"/>
                <w:sz w:val="16"/>
              </w:rPr>
              <w:t>社会效益指标</w:t>
            </w:r>
          </w:p>
        </w:tc>
        <w:tc>
          <w:tcPr>
            <w:tcW w:w="8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FA00D">
            <w:pPr>
              <w:jc w:val="center"/>
            </w:pPr>
            <w:r>
              <w:rPr>
                <w:rFonts w:ascii="宋体" w:hAnsi="宋体" w:eastAsia="宋体"/>
                <w:sz w:val="16"/>
              </w:rPr>
              <w:t>充分发挥社会保险的职能作用，实现社会保险应保尽保的目标</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025D1B2E">
            <w:pPr>
              <w:jc w:val="center"/>
            </w:pPr>
            <w:r>
              <w:rPr>
                <w:rFonts w:ascii="宋体" w:hAnsi="宋体" w:eastAsia="宋体"/>
                <w:sz w:val="16"/>
              </w:rPr>
              <w:t>持续发挥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E8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92F6C">
            <w:pPr>
              <w:jc w:val="center"/>
            </w:pPr>
            <w:r>
              <w:rPr>
                <w:rFonts w:ascii="宋体" w:hAnsi="宋体" w:eastAsia="宋体"/>
                <w:sz w:val="16"/>
              </w:rPr>
              <w:t>持续发挥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37C9">
            <w:pPr>
              <w:jc w:val="center"/>
            </w:pPr>
            <w:r>
              <w:rPr>
                <w:rFonts w:ascii="宋体" w:hAnsi="宋体" w:eastAsia="宋体"/>
                <w:sz w:val="16"/>
              </w:rPr>
              <w:t>20</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12E515C0">
            <w:pPr>
              <w:jc w:val="center"/>
            </w:pPr>
            <w:r>
              <w:rPr>
                <w:rFonts w:ascii="宋体" w:hAnsi="宋体" w:eastAsia="宋体"/>
                <w:sz w:val="16"/>
              </w:rPr>
              <w:t>按评判等级赋分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6FF3B913">
            <w:pPr>
              <w:jc w:val="center"/>
            </w:pPr>
            <w:r>
              <w:rPr>
                <w:rFonts w:ascii="宋体" w:hAnsi="宋体" w:eastAsia="宋体"/>
                <w:sz w:val="16"/>
              </w:rPr>
              <w:t>工作资料</w:t>
            </w:r>
          </w:p>
        </w:tc>
        <w:tc>
          <w:tcPr>
            <w:tcW w:w="687" w:type="dxa"/>
            <w:tcBorders>
              <w:top w:val="single" w:color="auto" w:sz="10" w:space="0"/>
              <w:left w:val="single" w:color="auto" w:sz="10" w:space="0"/>
              <w:bottom w:val="single" w:color="auto" w:sz="10" w:space="0"/>
              <w:right w:val="single" w:color="auto" w:sz="10" w:space="0"/>
              <w:insideV w:val="single" w:sz="10" w:space="0"/>
            </w:tcBorders>
            <w:vAlign w:val="center"/>
          </w:tcPr>
          <w:p w14:paraId="5C376B10">
            <w:pPr>
              <w:jc w:val="center"/>
            </w:pPr>
            <w:r>
              <w:rPr>
                <w:rFonts w:ascii="宋体" w:hAnsi="宋体" w:eastAsia="宋体"/>
                <w:sz w:val="16"/>
              </w:rPr>
              <w:t>持续发挥</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135205FE">
            <w:pPr>
              <w:jc w:val="center"/>
            </w:pPr>
            <w:r>
              <w:rPr>
                <w:rFonts w:ascii="宋体" w:hAnsi="宋体" w:eastAsia="宋体"/>
                <w:sz w:val="16"/>
              </w:rPr>
              <w:t>20</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D867B">
            <w:pPr>
              <w:jc w:val="center"/>
            </w:pPr>
          </w:p>
        </w:tc>
      </w:tr>
      <w:tr w14:paraId="364043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EB3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23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DB49">
            <w:pPr>
              <w:jc w:val="center"/>
            </w:pPr>
            <w:r>
              <w:rPr>
                <w:rFonts w:ascii="宋体" w:hAnsi="宋体" w:eastAsia="宋体"/>
                <w:sz w:val="16"/>
              </w:rPr>
              <w:t>满意度指标</w:t>
            </w:r>
          </w:p>
        </w:tc>
        <w:tc>
          <w:tcPr>
            <w:tcW w:w="8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EC09F">
            <w:pPr>
              <w:jc w:val="center"/>
            </w:pPr>
            <w:r>
              <w:rPr>
                <w:rFonts w:ascii="宋体" w:hAnsi="宋体" w:eastAsia="宋体"/>
                <w:sz w:val="16"/>
              </w:rPr>
              <w:t>受益代办员满意度（%）</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1ACC54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B9E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18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3BD41">
            <w:pPr>
              <w:jc w:val="center"/>
            </w:pPr>
            <w:r>
              <w:rPr>
                <w:rFonts w:ascii="宋体" w:hAnsi="宋体" w:eastAsia="宋体"/>
                <w:sz w:val="16"/>
              </w:rPr>
              <w:t>10</w:t>
            </w:r>
          </w:p>
        </w:tc>
        <w:tc>
          <w:tcPr>
            <w:tcW w:w="810" w:type="dxa"/>
            <w:tcBorders>
              <w:top w:val="single" w:color="auto" w:sz="10" w:space="0"/>
              <w:left w:val="single" w:color="auto" w:sz="10" w:space="0"/>
              <w:bottom w:val="single" w:color="auto" w:sz="10" w:space="0"/>
              <w:right w:val="single" w:color="auto" w:sz="10" w:space="0"/>
              <w:insideV w:val="single" w:sz="10" w:space="0"/>
            </w:tcBorders>
            <w:vAlign w:val="center"/>
          </w:tcPr>
          <w:p w14:paraId="1605B4A6">
            <w:pPr>
              <w:jc w:val="center"/>
            </w:pPr>
            <w:r>
              <w:rPr>
                <w:rFonts w:ascii="宋体" w:hAnsi="宋体" w:eastAsia="宋体"/>
                <w:sz w:val="16"/>
              </w:rPr>
              <w:t>满意度赋分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17242B9D">
            <w:pPr>
              <w:jc w:val="center"/>
            </w:pPr>
            <w:r>
              <w:rPr>
                <w:rFonts w:ascii="宋体" w:hAnsi="宋体" w:eastAsia="宋体"/>
                <w:sz w:val="16"/>
              </w:rPr>
              <w:t>工作资料</w:t>
            </w:r>
          </w:p>
        </w:tc>
        <w:tc>
          <w:tcPr>
            <w:tcW w:w="687" w:type="dxa"/>
            <w:tcBorders>
              <w:top w:val="single" w:color="auto" w:sz="10" w:space="0"/>
              <w:left w:val="single" w:color="auto" w:sz="10" w:space="0"/>
              <w:bottom w:val="single" w:color="auto" w:sz="10" w:space="0"/>
              <w:right w:val="single" w:color="auto" w:sz="10" w:space="0"/>
              <w:insideV w:val="single" w:sz="10" w:space="0"/>
            </w:tcBorders>
            <w:vAlign w:val="center"/>
          </w:tcPr>
          <w:p w14:paraId="14751DFB">
            <w:pPr>
              <w:jc w:val="center"/>
            </w:pPr>
            <w:r>
              <w:rPr>
                <w:rFonts w:ascii="宋体" w:hAnsi="宋体" w:eastAsia="宋体"/>
                <w:sz w:val="16"/>
              </w:rPr>
              <w:t>=100%</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75A0AD6C">
            <w:pPr>
              <w:jc w:val="center"/>
            </w:pPr>
            <w:r>
              <w:rPr>
                <w:rFonts w:ascii="宋体" w:hAnsi="宋体" w:eastAsia="宋体"/>
                <w:sz w:val="16"/>
              </w:rPr>
              <w:t>10</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E9130">
            <w:pPr>
              <w:jc w:val="center"/>
            </w:pPr>
            <w:r>
              <w:rPr>
                <w:rFonts w:ascii="宋体" w:hAnsi="宋体" w:eastAsia="宋体"/>
                <w:sz w:val="16"/>
              </w:rPr>
              <w:t>偏差原因：受益代办员对该项目的实施总体是满意的；改进措施：做好年初预算分析。</w:t>
            </w:r>
          </w:p>
        </w:tc>
      </w:tr>
      <w:tr w14:paraId="482AC374">
        <w:tblPrEx>
          <w:tblCellMar>
            <w:top w:w="0" w:type="dxa"/>
            <w:left w:w="108" w:type="dxa"/>
            <w:bottom w:w="0" w:type="dxa"/>
            <w:right w:w="108" w:type="dxa"/>
          </w:tblCellMar>
        </w:tblPrEx>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CD6107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D2A7F">
            <w:pPr>
              <w:jc w:val="center"/>
            </w:pPr>
            <w:r>
              <w:rPr>
                <w:rFonts w:ascii="宋体" w:hAnsi="宋体" w:eastAsia="宋体"/>
                <w:sz w:val="16"/>
              </w:rPr>
              <w:t>100</w:t>
            </w:r>
          </w:p>
        </w:tc>
        <w:tc>
          <w:tcPr>
            <w:tcW w:w="2174" w:type="dxa"/>
            <w:gridSpan w:val="3"/>
            <w:tcBorders>
              <w:top w:val="single" w:color="auto" w:sz="10" w:space="0"/>
              <w:left w:val="single" w:color="auto" w:sz="10" w:space="0"/>
              <w:bottom w:val="single" w:color="auto" w:sz="10" w:space="0"/>
              <w:right w:val="single" w:color="auto" w:sz="10" w:space="0"/>
              <w:insideV w:val="single" w:sz="10" w:space="0"/>
            </w:tcBorders>
          </w:tcPr>
          <w:p w14:paraId="32D15CF7"/>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704B4942">
            <w:pPr>
              <w:jc w:val="center"/>
            </w:pPr>
            <w:r>
              <w:rPr>
                <w:rFonts w:ascii="宋体" w:hAnsi="宋体" w:eastAsia="宋体"/>
                <w:sz w:val="16"/>
              </w:rPr>
              <w:t>100分</w:t>
            </w:r>
          </w:p>
        </w:tc>
        <w:tc>
          <w:tcPr>
            <w:tcW w:w="1364" w:type="dxa"/>
            <w:gridSpan w:val="2"/>
            <w:tcBorders>
              <w:top w:val="single" w:color="auto" w:sz="10" w:space="0"/>
              <w:left w:val="single" w:color="auto" w:sz="10" w:space="0"/>
              <w:bottom w:val="single" w:color="auto" w:sz="10" w:space="0"/>
              <w:right w:val="single" w:color="auto" w:sz="10" w:space="0"/>
              <w:insideV w:val="single" w:sz="10" w:space="0"/>
            </w:tcBorders>
          </w:tcPr>
          <w:p w14:paraId="468C62F9"/>
        </w:tc>
      </w:tr>
    </w:tbl>
    <w:p w14:paraId="05DC16B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DB1741E">
        <w:tblPrEx>
          <w:tblCellMar>
            <w:top w:w="0" w:type="dxa"/>
            <w:left w:w="108" w:type="dxa"/>
            <w:bottom w:w="0" w:type="dxa"/>
            <w:right w:w="108" w:type="dxa"/>
          </w:tblCellMar>
        </w:tblPrEx>
        <w:tc>
          <w:tcPr>
            <w:tcW w:w="8848" w:type="dxa"/>
            <w:gridSpan w:val="14"/>
            <w:vAlign w:val="center"/>
          </w:tcPr>
          <w:p w14:paraId="3AAE795D">
            <w:pPr>
              <w:jc w:val="center"/>
            </w:pPr>
            <w:r>
              <w:rPr>
                <w:rFonts w:ascii="宋体" w:hAnsi="宋体" w:eastAsia="宋体"/>
                <w:sz w:val="24"/>
              </w:rPr>
              <w:t>项目支出绩效自评表</w:t>
            </w:r>
          </w:p>
        </w:tc>
      </w:tr>
      <w:tr w14:paraId="3CB07A4A">
        <w:tblPrEx>
          <w:tblCellMar>
            <w:top w:w="0" w:type="dxa"/>
            <w:left w:w="108" w:type="dxa"/>
            <w:bottom w:w="0" w:type="dxa"/>
            <w:right w:w="108" w:type="dxa"/>
          </w:tblCellMar>
        </w:tblPrEx>
        <w:tc>
          <w:tcPr>
            <w:tcW w:w="8848" w:type="dxa"/>
            <w:gridSpan w:val="14"/>
            <w:vAlign w:val="center"/>
          </w:tcPr>
          <w:p w14:paraId="12CA0E59">
            <w:pPr>
              <w:jc w:val="center"/>
            </w:pPr>
            <w:r>
              <w:rPr>
                <w:rFonts w:ascii="宋体" w:hAnsi="宋体" w:eastAsia="宋体"/>
                <w:sz w:val="24"/>
              </w:rPr>
              <w:t>(2024年度)</w:t>
            </w:r>
          </w:p>
        </w:tc>
      </w:tr>
      <w:tr w14:paraId="0DCBE9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F99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5EA069">
            <w:pPr>
              <w:jc w:val="center"/>
            </w:pPr>
            <w:r>
              <w:rPr>
                <w:rFonts w:ascii="宋体" w:hAnsi="宋体" w:eastAsia="宋体"/>
                <w:sz w:val="16"/>
              </w:rPr>
              <w:t>2024年财政对企业职工基本养老保险的县级补助项目</w:t>
            </w:r>
          </w:p>
        </w:tc>
      </w:tr>
      <w:tr w14:paraId="540CA7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11E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68D9D4">
            <w:pPr>
              <w:jc w:val="center"/>
            </w:pPr>
            <w:r>
              <w:rPr>
                <w:rFonts w:ascii="宋体" w:hAnsi="宋体" w:eastAsia="宋体"/>
                <w:sz w:val="16"/>
              </w:rPr>
              <w:t>叶城县人力资源和社会保障局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3B5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D84DB9">
            <w:pPr>
              <w:jc w:val="center"/>
            </w:pPr>
            <w:r>
              <w:rPr>
                <w:rFonts w:ascii="宋体" w:hAnsi="宋体" w:eastAsia="宋体"/>
                <w:sz w:val="16"/>
              </w:rPr>
              <w:t>叶城县社会保险中心</w:t>
            </w:r>
          </w:p>
        </w:tc>
      </w:tr>
      <w:tr w14:paraId="56E360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69F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6D95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7668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2EC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8F8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BEE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F7FC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122F">
            <w:pPr>
              <w:jc w:val="center"/>
            </w:pPr>
            <w:r>
              <w:rPr>
                <w:rFonts w:ascii="宋体" w:hAnsi="宋体" w:eastAsia="宋体"/>
                <w:sz w:val="16"/>
              </w:rPr>
              <w:t>得分</w:t>
            </w:r>
          </w:p>
        </w:tc>
      </w:tr>
      <w:tr w14:paraId="1D3F49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7F7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1ED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628DE">
            <w:pPr>
              <w:jc w:val="center"/>
            </w:pPr>
            <w:r>
              <w:rPr>
                <w:rFonts w:ascii="宋体" w:hAnsi="宋体" w:eastAsia="宋体"/>
                <w:sz w:val="16"/>
              </w:rPr>
              <w:t>117.30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D9AD7">
            <w:pPr>
              <w:jc w:val="center"/>
            </w:pPr>
            <w:r>
              <w:rPr>
                <w:rFonts w:ascii="宋体" w:hAnsi="宋体" w:eastAsia="宋体"/>
                <w:sz w:val="16"/>
              </w:rPr>
              <w:t>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4CF31">
            <w:pPr>
              <w:jc w:val="center"/>
            </w:pPr>
            <w:r>
              <w:rPr>
                <w:rFonts w:ascii="宋体" w:hAnsi="宋体" w:eastAsia="宋体"/>
                <w:sz w:val="16"/>
              </w:rPr>
              <w:t>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C31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1221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56B1">
            <w:pPr>
              <w:jc w:val="center"/>
            </w:pPr>
            <w:r>
              <w:rPr>
                <w:rFonts w:ascii="宋体" w:hAnsi="宋体" w:eastAsia="宋体"/>
                <w:sz w:val="16"/>
              </w:rPr>
              <w:t>10.00分</w:t>
            </w:r>
          </w:p>
        </w:tc>
      </w:tr>
      <w:tr w14:paraId="56043C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731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30F8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E2870">
            <w:pPr>
              <w:jc w:val="center"/>
            </w:pPr>
            <w:r>
              <w:rPr>
                <w:rFonts w:ascii="宋体" w:hAnsi="宋体" w:eastAsia="宋体"/>
                <w:sz w:val="16"/>
              </w:rPr>
              <w:t>117.30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D79C5">
            <w:pPr>
              <w:jc w:val="center"/>
            </w:pPr>
            <w:r>
              <w:rPr>
                <w:rFonts w:ascii="宋体" w:hAnsi="宋体" w:eastAsia="宋体"/>
                <w:sz w:val="16"/>
              </w:rPr>
              <w:t>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9C2BB">
            <w:pPr>
              <w:jc w:val="center"/>
            </w:pPr>
            <w:r>
              <w:rPr>
                <w:rFonts w:ascii="宋体" w:hAnsi="宋体" w:eastAsia="宋体"/>
                <w:sz w:val="16"/>
              </w:rPr>
              <w:t>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768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58B8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B3E08">
            <w:pPr>
              <w:jc w:val="center"/>
            </w:pPr>
            <w:r>
              <w:rPr>
                <w:rFonts w:ascii="宋体" w:hAnsi="宋体" w:eastAsia="宋体"/>
                <w:sz w:val="16"/>
              </w:rPr>
              <w:t>—</w:t>
            </w:r>
          </w:p>
        </w:tc>
      </w:tr>
      <w:tr w14:paraId="7A018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B5A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9F3E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D7C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2F9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4C1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05E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EFAB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E083A">
            <w:pPr>
              <w:jc w:val="center"/>
            </w:pPr>
            <w:r>
              <w:rPr>
                <w:rFonts w:ascii="宋体" w:hAnsi="宋体" w:eastAsia="宋体"/>
                <w:sz w:val="16"/>
              </w:rPr>
              <w:t>—</w:t>
            </w:r>
          </w:p>
        </w:tc>
      </w:tr>
      <w:tr w14:paraId="4FE1BC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7DC0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A0E26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D56BD7">
            <w:pPr>
              <w:jc w:val="center"/>
            </w:pPr>
            <w:r>
              <w:rPr>
                <w:rFonts w:ascii="宋体" w:hAnsi="宋体" w:eastAsia="宋体"/>
                <w:sz w:val="16"/>
              </w:rPr>
              <w:t>实际完成情况</w:t>
            </w:r>
          </w:p>
        </w:tc>
      </w:tr>
      <w:tr w14:paraId="74E7A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32DE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3F5808">
            <w:pPr>
              <w:jc w:val="both"/>
            </w:pPr>
            <w:r>
              <w:rPr>
                <w:rFonts w:ascii="宋体" w:hAnsi="宋体" w:eastAsia="宋体"/>
                <w:sz w:val="16"/>
              </w:rPr>
              <w:t>该项目计划投入资金83万元，主要用于支付2024全县企业职工基本养老保险补助费用，完善本地区企业职工基本养老金待遇发放，做到应保尽保，实现老有所养，促进我县经济发展，维护社会和谐稳定。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884A22">
            <w:pPr>
              <w:jc w:val="both"/>
            </w:pPr>
            <w:r>
              <w:rPr>
                <w:rFonts w:hint="eastAsia" w:ascii="宋体" w:hAnsi="宋体"/>
                <w:sz w:val="16"/>
                <w:lang w:eastAsia="zh-CN"/>
              </w:rPr>
              <w:t>截至</w:t>
            </w:r>
            <w:r>
              <w:rPr>
                <w:rFonts w:ascii="宋体" w:hAnsi="宋体" w:eastAsia="宋体"/>
                <w:sz w:val="16"/>
              </w:rPr>
              <w:t>自评节点，该项目总资金83万元，到位资金83万元，执行资金83万元，执行率100%。主要用于支付2024全县企业职工基本养老保险补助费用，符合条件的企业职工基本养老保险的补助发放次数12次，符合条件的企业职工养老保险的补助按时发放率100%。完善本地区企业职工基本养老金待遇发放，做到应保尽保，实现老有所养，促进我县经济发展，维护社会和谐稳定。</w:t>
            </w:r>
          </w:p>
        </w:tc>
      </w:tr>
      <w:tr w14:paraId="6A3AD4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C6D5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BC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D4E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82A0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D6E0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031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AA19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101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479D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50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61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32F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3A876">
            <w:pPr>
              <w:jc w:val="center"/>
            </w:pPr>
            <w:r>
              <w:rPr>
                <w:rFonts w:ascii="宋体" w:hAnsi="宋体" w:eastAsia="宋体"/>
                <w:sz w:val="16"/>
              </w:rPr>
              <w:t>偏差原因分析及改进措施</w:t>
            </w:r>
          </w:p>
        </w:tc>
      </w:tr>
      <w:tr w14:paraId="1A8B8D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9B0E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A67A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C21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40873">
            <w:pPr>
              <w:jc w:val="center"/>
            </w:pPr>
            <w:r>
              <w:rPr>
                <w:rFonts w:ascii="宋体" w:hAnsi="宋体" w:eastAsia="宋体"/>
                <w:sz w:val="16"/>
              </w:rPr>
              <w:t>符合条件的企业职工基本养老保险的补助发放次数（次）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132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898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5A1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62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457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232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69D3">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5FA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6B568">
            <w:pPr>
              <w:jc w:val="center"/>
            </w:pPr>
          </w:p>
        </w:tc>
      </w:tr>
      <w:tr w14:paraId="1C5FBF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DF5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98B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4C4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BF93">
            <w:pPr>
              <w:jc w:val="center"/>
            </w:pPr>
            <w:r>
              <w:rPr>
                <w:rFonts w:ascii="宋体" w:hAnsi="宋体" w:eastAsia="宋体"/>
                <w:sz w:val="16"/>
              </w:rPr>
              <w:t>符合条件的企业职工养老保险的补助按时发放率（%）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B4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B6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76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50E5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8D6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C27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B31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726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E5441">
            <w:pPr>
              <w:jc w:val="center"/>
            </w:pPr>
          </w:p>
        </w:tc>
      </w:tr>
      <w:tr w14:paraId="437AC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291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E34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ED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5011C">
            <w:pPr>
              <w:jc w:val="center"/>
            </w:pPr>
            <w:r>
              <w:rPr>
                <w:rFonts w:ascii="宋体" w:hAnsi="宋体" w:eastAsia="宋体"/>
                <w:sz w:val="16"/>
              </w:rPr>
              <w:t>项目预算成本控制率（%）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26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CF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4C2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F75C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521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F29B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3D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BAA7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D4498">
            <w:pPr>
              <w:jc w:val="center"/>
            </w:pPr>
          </w:p>
        </w:tc>
      </w:tr>
      <w:tr w14:paraId="0B464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C96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C87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755D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C47D5">
            <w:pPr>
              <w:jc w:val="center"/>
            </w:pPr>
            <w:r>
              <w:rPr>
                <w:rFonts w:ascii="宋体" w:hAnsi="宋体" w:eastAsia="宋体"/>
                <w:sz w:val="16"/>
              </w:rPr>
              <w:t>企业职工基本养老保险的补助发放到位率（%）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447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AE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270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D9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68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A6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D6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72C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0199B">
            <w:pPr>
              <w:jc w:val="center"/>
            </w:pPr>
          </w:p>
        </w:tc>
      </w:tr>
      <w:tr w14:paraId="4B8476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67C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D6B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9B0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6BA6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314C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DB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0120C">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33DE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1F1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7C0D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4BB90">
            <w:pPr>
              <w:jc w:val="center"/>
            </w:pPr>
            <w:r>
              <w:rPr>
                <w:rFonts w:ascii="宋体" w:hAnsi="宋体" w:eastAsia="宋体"/>
                <w:sz w:val="16"/>
              </w:rPr>
              <w:t>=2024年12月17日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DE3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5F2C6">
            <w:pPr>
              <w:jc w:val="center"/>
            </w:pPr>
          </w:p>
        </w:tc>
      </w:tr>
      <w:tr w14:paraId="2A9B92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908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162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6C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1C902">
            <w:pPr>
              <w:jc w:val="center"/>
            </w:pPr>
            <w:r>
              <w:rPr>
                <w:rFonts w:ascii="宋体" w:hAnsi="宋体" w:eastAsia="宋体"/>
                <w:sz w:val="16"/>
              </w:rPr>
              <w:t>企业职工基本养老保险的补助享受额（元/人）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ABCB">
            <w:pPr>
              <w:jc w:val="center"/>
            </w:pPr>
            <w:r>
              <w:rPr>
                <w:rFonts w:ascii="宋体" w:hAnsi="宋体" w:eastAsia="宋体"/>
                <w:sz w:val="16"/>
              </w:rPr>
              <w:t>&lt;=401元/人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7E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10D4">
            <w:pPr>
              <w:jc w:val="center"/>
            </w:pPr>
            <w:r>
              <w:rPr>
                <w:rFonts w:ascii="宋体" w:hAnsi="宋体" w:eastAsia="宋体"/>
                <w:sz w:val="16"/>
              </w:rPr>
              <w:t>401元/人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0C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86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9F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1765F">
            <w:pPr>
              <w:jc w:val="center"/>
            </w:pPr>
            <w:r>
              <w:rPr>
                <w:rFonts w:ascii="宋体" w:hAnsi="宋体" w:eastAsia="宋体"/>
                <w:sz w:val="16"/>
              </w:rPr>
              <w:t>=401元/人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E2AF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C0805">
            <w:pPr>
              <w:jc w:val="center"/>
            </w:pPr>
          </w:p>
        </w:tc>
      </w:tr>
      <w:tr w14:paraId="60160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609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504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F60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5172">
            <w:pPr>
              <w:jc w:val="center"/>
            </w:pPr>
            <w:r>
              <w:rPr>
                <w:rFonts w:ascii="宋体" w:hAnsi="宋体" w:eastAsia="宋体"/>
                <w:sz w:val="16"/>
              </w:rPr>
              <w:t>保障社会稳固和长治久安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A12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235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FE3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7C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5C5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4E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497F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AEF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38FCE">
            <w:pPr>
              <w:jc w:val="center"/>
            </w:pPr>
          </w:p>
        </w:tc>
      </w:tr>
      <w:tr w14:paraId="0060F3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45D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A8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7C4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D4CA1">
            <w:pPr>
              <w:jc w:val="center"/>
            </w:pPr>
            <w:r>
              <w:rPr>
                <w:rFonts w:ascii="宋体" w:hAnsi="宋体" w:eastAsia="宋体"/>
                <w:sz w:val="16"/>
              </w:rPr>
              <w:t>企业职工基本养老保险的补助满意度（%）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094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CB8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28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7E1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8D34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7B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0E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8C1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924E4">
            <w:pPr>
              <w:jc w:val="center"/>
            </w:pPr>
            <w:r>
              <w:rPr>
                <w:rFonts w:ascii="宋体" w:hAnsi="宋体" w:eastAsia="宋体"/>
                <w:sz w:val="16"/>
              </w:rPr>
              <w:t>偏差原因：企业职工基本养老保险的补助基本满意，导致产生偏差；改进措施：做好年初预算。</w:t>
            </w:r>
          </w:p>
        </w:tc>
      </w:tr>
      <w:tr w14:paraId="74E73D0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9D67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CC3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F6B31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88F9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2BF1E17"/>
        </w:tc>
      </w:tr>
    </w:tbl>
    <w:p w14:paraId="50B8A70A">
      <w:r>
        <w:br w:type="page"/>
      </w:r>
    </w:p>
    <w:p w14:paraId="11E1B9E2">
      <w:pPr>
        <w:spacing w:line="640" w:lineRule="exact"/>
        <w:ind w:firstLine="640"/>
        <w:jc w:val="both"/>
        <w:outlineLvl w:val="2"/>
      </w:pPr>
      <w:r>
        <w:rPr>
          <w:rFonts w:ascii="黑体" w:hAnsi="黑体" w:eastAsia="黑体"/>
          <w:sz w:val="32"/>
        </w:rPr>
        <w:t>十二、其他需说明的事项</w:t>
      </w:r>
    </w:p>
    <w:p w14:paraId="5B08F94A">
      <w:pPr>
        <w:spacing w:line="580" w:lineRule="exact"/>
        <w:ind w:firstLine="640"/>
        <w:jc w:val="both"/>
      </w:pPr>
      <w:r>
        <w:rPr>
          <w:rFonts w:ascii="仿宋_GB2312" w:hAnsi="仿宋_GB2312" w:eastAsia="仿宋_GB2312"/>
          <w:b w:val="0"/>
          <w:sz w:val="32"/>
        </w:rPr>
        <w:t>本单位无其他需说明的事项。</w:t>
      </w:r>
    </w:p>
    <w:p w14:paraId="6B08B9BD">
      <w:r>
        <w:br w:type="page"/>
      </w:r>
    </w:p>
    <w:p w14:paraId="48D7206D">
      <w:pPr>
        <w:spacing w:line="240" w:lineRule="auto"/>
        <w:jc w:val="center"/>
        <w:outlineLvl w:val="1"/>
      </w:pPr>
      <w:r>
        <w:rPr>
          <w:rFonts w:ascii="黑体" w:hAnsi="黑体" w:eastAsia="黑体"/>
          <w:sz w:val="32"/>
        </w:rPr>
        <w:t>第三部分 专业名词解释</w:t>
      </w:r>
    </w:p>
    <w:p w14:paraId="047C258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0BC933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E9CBDB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2AF9E5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52C1E9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6A27C9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2CB479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C63CA6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EFA69B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6BF100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A4439D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14E8D4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F27B55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DDD1C2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888CD0A">
      <w:r>
        <w:br w:type="page"/>
      </w:r>
    </w:p>
    <w:p w14:paraId="04654070">
      <w:pPr>
        <w:spacing w:line="240" w:lineRule="auto"/>
        <w:jc w:val="center"/>
        <w:outlineLvl w:val="1"/>
      </w:pPr>
      <w:r>
        <w:rPr>
          <w:rFonts w:ascii="黑体" w:hAnsi="黑体" w:eastAsia="黑体"/>
          <w:sz w:val="32"/>
        </w:rPr>
        <w:t>第四部分 部门决算报表（见附表）</w:t>
      </w:r>
    </w:p>
    <w:p w14:paraId="7649621B">
      <w:pPr>
        <w:spacing w:line="240" w:lineRule="auto"/>
        <w:ind w:firstLine="640"/>
        <w:jc w:val="both"/>
      </w:pPr>
      <w:r>
        <w:rPr>
          <w:rFonts w:ascii="仿宋_GB2312" w:hAnsi="仿宋_GB2312" w:eastAsia="仿宋_GB2312"/>
          <w:b w:val="0"/>
          <w:sz w:val="32"/>
        </w:rPr>
        <w:t>一、《收入支出决算总表》</w:t>
      </w:r>
    </w:p>
    <w:p w14:paraId="21D29090">
      <w:pPr>
        <w:spacing w:line="240" w:lineRule="auto"/>
        <w:ind w:firstLine="640"/>
        <w:jc w:val="both"/>
      </w:pPr>
      <w:r>
        <w:rPr>
          <w:rFonts w:ascii="仿宋_GB2312" w:hAnsi="仿宋_GB2312" w:eastAsia="仿宋_GB2312"/>
          <w:b w:val="0"/>
          <w:sz w:val="32"/>
        </w:rPr>
        <w:t>二、《收入决算表》</w:t>
      </w:r>
    </w:p>
    <w:p w14:paraId="33C896D4">
      <w:pPr>
        <w:spacing w:line="240" w:lineRule="auto"/>
        <w:ind w:firstLine="640"/>
        <w:jc w:val="both"/>
      </w:pPr>
      <w:r>
        <w:rPr>
          <w:rFonts w:ascii="仿宋_GB2312" w:hAnsi="仿宋_GB2312" w:eastAsia="仿宋_GB2312"/>
          <w:b w:val="0"/>
          <w:sz w:val="32"/>
        </w:rPr>
        <w:t>三、《支出决算表》</w:t>
      </w:r>
    </w:p>
    <w:p w14:paraId="6A95D96E">
      <w:pPr>
        <w:spacing w:line="240" w:lineRule="auto"/>
        <w:ind w:firstLine="640"/>
        <w:jc w:val="both"/>
      </w:pPr>
      <w:r>
        <w:rPr>
          <w:rFonts w:ascii="仿宋_GB2312" w:hAnsi="仿宋_GB2312" w:eastAsia="仿宋_GB2312"/>
          <w:b w:val="0"/>
          <w:sz w:val="32"/>
        </w:rPr>
        <w:t>四、《财政拨款收入支出决算总表》</w:t>
      </w:r>
    </w:p>
    <w:p w14:paraId="4770BE47">
      <w:pPr>
        <w:spacing w:line="240" w:lineRule="auto"/>
        <w:ind w:firstLine="640"/>
        <w:jc w:val="both"/>
      </w:pPr>
      <w:r>
        <w:rPr>
          <w:rFonts w:ascii="仿宋_GB2312" w:hAnsi="仿宋_GB2312" w:eastAsia="仿宋_GB2312"/>
          <w:b w:val="0"/>
          <w:sz w:val="32"/>
        </w:rPr>
        <w:t>五、《一般公共预算财政拨款支出决算表》</w:t>
      </w:r>
    </w:p>
    <w:p w14:paraId="7CA6B008">
      <w:pPr>
        <w:spacing w:line="240" w:lineRule="auto"/>
        <w:ind w:firstLine="640"/>
        <w:jc w:val="both"/>
      </w:pPr>
      <w:r>
        <w:rPr>
          <w:rFonts w:ascii="仿宋_GB2312" w:hAnsi="仿宋_GB2312" w:eastAsia="仿宋_GB2312"/>
          <w:b w:val="0"/>
          <w:sz w:val="32"/>
        </w:rPr>
        <w:t>六、《一般公共预算财政拨款基本支出决算表》</w:t>
      </w:r>
    </w:p>
    <w:p w14:paraId="5944A69D">
      <w:pPr>
        <w:spacing w:line="240" w:lineRule="auto"/>
        <w:ind w:firstLine="640"/>
        <w:jc w:val="both"/>
      </w:pPr>
      <w:r>
        <w:rPr>
          <w:rFonts w:ascii="仿宋_GB2312" w:hAnsi="仿宋_GB2312" w:eastAsia="仿宋_GB2312"/>
          <w:b w:val="0"/>
          <w:sz w:val="32"/>
        </w:rPr>
        <w:t>七、《政府性基金预算财政拨款收入支出决算表》</w:t>
      </w:r>
    </w:p>
    <w:p w14:paraId="32ECB05E">
      <w:pPr>
        <w:spacing w:line="240" w:lineRule="auto"/>
        <w:ind w:firstLine="640"/>
        <w:jc w:val="both"/>
      </w:pPr>
      <w:r>
        <w:rPr>
          <w:rFonts w:ascii="仿宋_GB2312" w:hAnsi="仿宋_GB2312" w:eastAsia="仿宋_GB2312"/>
          <w:b w:val="0"/>
          <w:sz w:val="32"/>
        </w:rPr>
        <w:t>八、《国有资本经营预算财政拨款收入支出决算表》</w:t>
      </w:r>
    </w:p>
    <w:p w14:paraId="414BCAE5">
      <w:pPr>
        <w:spacing w:line="240" w:lineRule="auto"/>
        <w:ind w:firstLine="640"/>
        <w:jc w:val="both"/>
      </w:pPr>
      <w:r>
        <w:rPr>
          <w:rFonts w:ascii="仿宋_GB2312" w:hAnsi="仿宋_GB2312" w:eastAsia="仿宋_GB2312"/>
          <w:b w:val="0"/>
          <w:sz w:val="32"/>
        </w:rPr>
        <w:t>九、《财政拨款“三公”经费支出决算表》</w:t>
      </w:r>
    </w:p>
    <w:p w14:paraId="3DA94802">
      <w:pPr>
        <w:spacing w:line="240" w:lineRule="auto"/>
        <w:ind w:firstLine="640"/>
        <w:jc w:val="both"/>
      </w:pPr>
    </w:p>
    <w:p w14:paraId="328B8C1B">
      <w:pPr>
        <w:spacing w:line="240" w:lineRule="auto"/>
        <w:ind w:firstLine="640"/>
        <w:jc w:val="both"/>
      </w:pPr>
    </w:p>
    <w:p w14:paraId="77692AD0">
      <w:pPr>
        <w:spacing w:line="240" w:lineRule="auto"/>
        <w:ind w:firstLine="640"/>
        <w:jc w:val="both"/>
      </w:pPr>
    </w:p>
    <w:p w14:paraId="000AB079">
      <w:pPr>
        <w:spacing w:line="240" w:lineRule="auto"/>
        <w:ind w:firstLine="640"/>
        <w:jc w:val="both"/>
      </w:pPr>
    </w:p>
    <w:p w14:paraId="1A241AD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9F1E52"/>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56BB8"/>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5144</Words>
  <Characters>5951</Characters>
  <Lines>0</Lines>
  <Paragraphs>0</Paragraphs>
  <TotalTime>5</TotalTime>
  <ScaleCrop>false</ScaleCrop>
  <LinksUpToDate>false</LinksUpToDate>
  <CharactersWithSpaces>5959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2025-09-29T10:44:08Z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