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sz w:val="32"/>
          <w:szCs w:val="32"/>
        </w:rPr>
        <w:t>附件1：</w:t>
      </w:r>
    </w:p>
    <w:p>
      <w:pPr>
        <w:spacing w:line="560" w:lineRule="exact"/>
        <w:jc w:val="center"/>
        <w:rPr>
          <w:rFonts w:ascii="仿宋_GB2312" w:hAnsi="宋体" w:eastAsia="仿宋_GB2312"/>
          <w:b/>
          <w:sz w:val="44"/>
          <w:szCs w:val="44"/>
        </w:rPr>
      </w:pPr>
      <w:r>
        <w:rPr>
          <w:rFonts w:hint="eastAsia" w:ascii="仿宋_GB2312" w:hAnsi="宋体" w:eastAsia="仿宋_GB2312"/>
          <w:b/>
          <w:sz w:val="44"/>
          <w:szCs w:val="44"/>
        </w:rPr>
        <w:t>2016年喀什地区叶城县林场部门决算说明</w:t>
      </w:r>
    </w:p>
    <w:p>
      <w:pPr>
        <w:spacing w:line="560" w:lineRule="exact"/>
        <w:jc w:val="center"/>
        <w:rPr>
          <w:rFonts w:ascii="仿宋_GB2312" w:hAnsi="宋体" w:eastAsia="仿宋_GB2312"/>
          <w:b/>
          <w:sz w:val="32"/>
          <w:szCs w:val="32"/>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单位性质为差额事业单位，差额拨款，执行会计制度为事业会计制度。独立编制机构1个，独立编制机构与上年无变动。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主要职能：负责全场党政行政管理事务。把党的各项优惠政策落实到实处，负责全场经济社会发展、社会事务管理、基层组织建设等全面工作。以全面建设社会主义新农村为根本出发点，不断深化美丽乡、村建设为总目标，不断铸牢全乡经济社会发展基础，为全乡种族群众提供社会服务。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二、机构人员情况：编制14人，按照编委文件填报，实际实有在职人数 7人，退休0人，属于一般公共预算财政补助开支7人，</w:t>
      </w:r>
      <w:bookmarkStart w:id="1" w:name="_GoBack"/>
      <w:bookmarkEnd w:id="1"/>
      <w:r>
        <w:rPr>
          <w:rFonts w:hint="eastAsia" w:ascii="仿宋_GB2312" w:hAnsi="宋体" w:eastAsia="仿宋_GB2312"/>
          <w:sz w:val="32"/>
          <w:szCs w:val="32"/>
        </w:rPr>
        <w:t>其中：在职 7人，退休0人。退休人员减少原因：机关事业单位养老保险改革制度实施退休人员统一纳入社保管理</w:t>
      </w:r>
    </w:p>
    <w:p>
      <w:pPr>
        <w:spacing w:line="560" w:lineRule="exact"/>
        <w:ind w:firstLine="640" w:firstLineChars="200"/>
        <w:rPr>
          <w:rFonts w:ascii="仿宋_GB2312" w:hAnsi="宋体" w:eastAsia="仿宋_GB2312"/>
          <w:sz w:val="32"/>
          <w:szCs w:val="32"/>
        </w:rPr>
      </w:pPr>
      <w:bookmarkStart w:id="0" w:name="YS060102"/>
      <w:r>
        <w:rPr>
          <w:rFonts w:hint="eastAsia" w:ascii="仿宋_GB2312" w:hAnsi="宋体" w:eastAsia="仿宋_GB2312"/>
          <w:sz w:val="32"/>
          <w:szCs w:val="32"/>
        </w:rPr>
        <w:t>三、决算单位构成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纳入叶城县林场2016年部门决算编制范围的单位名单见下表：</w:t>
      </w:r>
    </w:p>
    <w:p>
      <w:pPr>
        <w:spacing w:line="560" w:lineRule="exact"/>
        <w:ind w:firstLine="640" w:firstLineChars="200"/>
        <w:rPr>
          <w:rFonts w:ascii="仿宋_GB2312" w:hAnsi="宋体" w:eastAsia="仿宋_GB2312"/>
          <w:sz w:val="32"/>
          <w:szCs w:val="32"/>
        </w:rPr>
      </w:pPr>
    </w:p>
    <w:tbl>
      <w:tblPr>
        <w:tblStyle w:val="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7"/>
        <w:gridCol w:w="3675"/>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序号</w:t>
            </w:r>
          </w:p>
        </w:tc>
        <w:tc>
          <w:tcPr>
            <w:tcW w:w="3675"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单位名称</w:t>
            </w:r>
          </w:p>
        </w:tc>
        <w:tc>
          <w:tcPr>
            <w:tcW w:w="2841"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p>
        </w:tc>
        <w:tc>
          <w:tcPr>
            <w:tcW w:w="3675"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叶城县林场</w:t>
            </w:r>
          </w:p>
        </w:tc>
        <w:tc>
          <w:tcPr>
            <w:tcW w:w="2841" w:type="dxa"/>
          </w:tcPr>
          <w:p>
            <w:pPr>
              <w:spacing w:line="560" w:lineRule="exact"/>
              <w:ind w:firstLine="640" w:firstLineChars="200"/>
              <w:rPr>
                <w:rFonts w:ascii="仿宋_GB2312" w:hAnsi="宋体" w:eastAsia="仿宋_GB2312"/>
                <w:sz w:val="32"/>
                <w:szCs w:val="32"/>
              </w:rPr>
            </w:pPr>
          </w:p>
        </w:tc>
      </w:tr>
    </w:tbl>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四、机构设置</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根据职责，无纳入2016年部门预算编制范围的内设机构，下设农村经济办、社会事务办、党建办、综治办、财务室。</w:t>
      </w:r>
    </w:p>
    <w:p>
      <w:pPr>
        <w:spacing w:line="560" w:lineRule="exact"/>
        <w:ind w:firstLine="643" w:firstLineChars="200"/>
        <w:rPr>
          <w:rFonts w:ascii="仿宋_GB2312" w:hAnsi="宋体" w:eastAsia="仿宋_GB2312"/>
          <w:b/>
          <w:sz w:val="32"/>
          <w:szCs w:val="32"/>
        </w:rPr>
      </w:pPr>
      <w:r>
        <w:rPr>
          <w:rFonts w:hint="eastAsia" w:ascii="仿宋_GB2312" w:hAnsi="宋体" w:eastAsia="仿宋_GB2312"/>
          <w:b/>
          <w:sz w:val="32"/>
          <w:szCs w:val="32"/>
        </w:rPr>
        <w:t>第二部分   叶城县林场2016年度部门决算报表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十九、</w:t>
      </w:r>
      <w:r>
        <w:rPr>
          <w:rFonts w:hint="eastAsia" w:ascii="仿宋_GB2312" w:hAnsi="宋体" w:eastAsia="仿宋_GB2312" w:cs="仿宋_GB2312"/>
          <w:sz w:val="32"/>
          <w:szCs w:val="32"/>
        </w:rPr>
        <w:t>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二十五、2016年项目支出专项资金决算公开表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二十六、2016年对个人和家庭的补助项目支出专项资金决算公开表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二十七、2016年度财政拨款“三公”经费支出表及说明</w:t>
      </w:r>
    </w:p>
    <w:p>
      <w:pPr>
        <w:spacing w:line="560" w:lineRule="exact"/>
        <w:ind w:firstLine="640" w:firstLineChars="200"/>
        <w:rPr>
          <w:rFonts w:ascii="仿宋_GB2312" w:hAnsi="宋体" w:eastAsia="仿宋_GB2312"/>
          <w:sz w:val="32"/>
          <w:szCs w:val="32"/>
        </w:rPr>
      </w:pPr>
    </w:p>
    <w:p>
      <w:pPr>
        <w:spacing w:line="560" w:lineRule="exact"/>
        <w:ind w:firstLine="643" w:firstLineChars="200"/>
        <w:rPr>
          <w:rFonts w:ascii="仿宋_GB2312" w:hAnsi="宋体" w:eastAsia="仿宋_GB2312"/>
          <w:b/>
          <w:sz w:val="32"/>
          <w:szCs w:val="32"/>
        </w:rPr>
      </w:pPr>
      <w:r>
        <w:rPr>
          <w:rFonts w:hint="eastAsia" w:ascii="仿宋_GB2312" w:hAnsi="宋体" w:eastAsia="仿宋_GB2312"/>
          <w:b/>
          <w:sz w:val="32"/>
          <w:szCs w:val="32"/>
        </w:rPr>
        <w:t>第三部分  叶城县林场2016年度部门决算情况说明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一、部门收入支出决算总体情况说明：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2016年全年收入合计9182244.34元，支出合计9182244.34元，其中基本支出2607782.14元，项目支出6574462.2元。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收入情况说明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2016年本年收入合计9182244.34元，其中：财政拨款收入9182244.34元，无事业收入，无经营收入，无其他收入。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本年支出合计9182244.34元，其中：基本支出2607782.14元，项目支出6574462.2元。无经营支出。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四、年末结转结余情况说明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2016年无结转结余资金（其中：财政拨款基本支出结转结余0元，项目支出结转结余0元）。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五、“三公”经费、会议费和培训费支出情况说明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2016年“三公”经费实际支出0元，其中：因公出国费用0批次，共组团0批次0人次,无出国事由；公务接待费0元；无公务用车购置，年末公务用车保有量为0辆；公务用车维护费0元。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“三公”经费较上年相比无增减变动。其中：公务用车维护费多支出0元,公务接待费少支出0元；无公务用车购置费，无因公出国费用。主要原因为：严格执行</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厉行节约，压缩“三公”经费。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2016年会议费0元。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2016年培训费200000元。项目培训支出主要用于加强对农民群众农业生产技能技术培训。</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六、预算执行情况说明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2016年本年收入9182244.34元，比2015年减少5269818.61元，减少原因：机关事业单位养老保险改革退休人员统一纳入社保管理人员工资减少及上级专项补助减少（村级一事一议）。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2016年本年支出9182244.34元，比2015年5269818.61元，减少原因：机关事业单位养老保险改革退休人员统一纳入社保管理人员工资减少及上级专项补助减少（村级一事一议）。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2016年财政拨款支出9182244.34元，年初预算数1141324.84元，差异原因：是因为预算数据不含良种场、园艺场、阿克塔什农场等单位，但决算数据在林场反映上报。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七、决算公开其他重要事项情况说明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（一）机关运行经费支出情况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2016年叶城县林场机关运行经费支出0元，比2015年减少0元。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（二）政府采购支出情况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2016年，叶城县林场政府采购支出总额0元，其中政府采购货物支出0元，政府采购工程支出0元，政府采购服务支出0元。喀什地区为偏远地区，参与招投标的供应商基本为中小微企业。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（三）国有资产占用情况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截止2016年12月31日，本单位共有车辆0辆，其中一般公务用车0辆，一般用车0辆，专业用车0辆，其他车辆0辆，无其他用车，单位价值在50万元以上的设备0台（套），价值0元。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（四）民生项目、重点支出项目绩效评价结果</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2016年，叶城县林场共组织对 6目进行了预算绩效评价，涉及一般公共预算当年财政拨款6574462.2元，村级惠民生项目资金为我县人员生活提供了更高的生活保障，饮水改造项目为农牧民提供了生活用水和生产用水保障, 通过推行预算绩效管理工作，使部门服务水平和质量不断得以改进提升，真正做到花尽量少的资金、办尽量多的事，政府行为更加务实、高效。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（五）事业收入明细、经营收入明细</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按收入项目分别列示：本单位是行政单位，无事业收入和经营收入。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八、专业名词解释</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（一）财政拨款收入：指单位本年度从本级财政部门取得得财政拨款。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（二）事业收入：指事业单位开展专业业务活动及辅助活动所取得的收入。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（三）经营收入：指事业单位在专业业务活动及其辅助活动之外开展非独立核算经营活动取得的收入。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（四）其他收入：指除上述“财政拨款收入”、“事业收入”、“经营收入”等以外的收入。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（六）年初结转和结余：指以前年度尚未完成、结转到本年按有关规定继续使用的资金。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（七）结余分配：指事业单位按规定提取的职工福利基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金、事业基金和缴纳的所得税，以及建设单位按规定应交回的基本建设竣工项目结余资金。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（八）年末结转和结余：指本年度或以前年度预算安排、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因客观条件发生变化无法按原计划实施，需要延迟到以后年度按有关规定继续使用的资金。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（九）基本支出：指为保障机构正常运转、完成日常工作任务而发生的人员支出和公用支出。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（十）项目支出：指在基本支出之外为完成特定行政任务和事业发展目标所发生的支出。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（十一）经营支出：指事业单位在专业业务活动及其辅助活动之外开展非独立核算经营活动发生的支出。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bookmarkEnd w:id="0"/>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24B7F"/>
    <w:rsid w:val="00034248"/>
    <w:rsid w:val="00052FE0"/>
    <w:rsid w:val="00054384"/>
    <w:rsid w:val="000703F5"/>
    <w:rsid w:val="00086A97"/>
    <w:rsid w:val="00094D69"/>
    <w:rsid w:val="000A056F"/>
    <w:rsid w:val="000A65DB"/>
    <w:rsid w:val="000A6870"/>
    <w:rsid w:val="000B08F9"/>
    <w:rsid w:val="000C21D6"/>
    <w:rsid w:val="000C3B20"/>
    <w:rsid w:val="000E7FFD"/>
    <w:rsid w:val="0010015B"/>
    <w:rsid w:val="001250CE"/>
    <w:rsid w:val="00140E78"/>
    <w:rsid w:val="00142BCE"/>
    <w:rsid w:val="00147040"/>
    <w:rsid w:val="00151463"/>
    <w:rsid w:val="00163D81"/>
    <w:rsid w:val="00170582"/>
    <w:rsid w:val="001870FE"/>
    <w:rsid w:val="001943AB"/>
    <w:rsid w:val="001A5829"/>
    <w:rsid w:val="001A6F10"/>
    <w:rsid w:val="001C370D"/>
    <w:rsid w:val="001D09C9"/>
    <w:rsid w:val="001D2B00"/>
    <w:rsid w:val="001E4658"/>
    <w:rsid w:val="00201438"/>
    <w:rsid w:val="00205C3B"/>
    <w:rsid w:val="00242DFF"/>
    <w:rsid w:val="00242FE4"/>
    <w:rsid w:val="00262C89"/>
    <w:rsid w:val="00265B72"/>
    <w:rsid w:val="002743C3"/>
    <w:rsid w:val="002835A2"/>
    <w:rsid w:val="00287A2E"/>
    <w:rsid w:val="00292ABA"/>
    <w:rsid w:val="002A037A"/>
    <w:rsid w:val="002A1499"/>
    <w:rsid w:val="002C37F3"/>
    <w:rsid w:val="002C677C"/>
    <w:rsid w:val="002C740B"/>
    <w:rsid w:val="002D0711"/>
    <w:rsid w:val="002E2DFF"/>
    <w:rsid w:val="00303B2E"/>
    <w:rsid w:val="00310839"/>
    <w:rsid w:val="003158E9"/>
    <w:rsid w:val="00316064"/>
    <w:rsid w:val="0031707E"/>
    <w:rsid w:val="00333969"/>
    <w:rsid w:val="00335711"/>
    <w:rsid w:val="003472C5"/>
    <w:rsid w:val="00365EF9"/>
    <w:rsid w:val="003707B5"/>
    <w:rsid w:val="003718C7"/>
    <w:rsid w:val="0038689F"/>
    <w:rsid w:val="00394433"/>
    <w:rsid w:val="003B0831"/>
    <w:rsid w:val="003B594E"/>
    <w:rsid w:val="003C2E54"/>
    <w:rsid w:val="003C6591"/>
    <w:rsid w:val="003D0C72"/>
    <w:rsid w:val="003D15A1"/>
    <w:rsid w:val="00400E26"/>
    <w:rsid w:val="00402A65"/>
    <w:rsid w:val="00406AB0"/>
    <w:rsid w:val="00417715"/>
    <w:rsid w:val="0043072D"/>
    <w:rsid w:val="0043342B"/>
    <w:rsid w:val="00434EEE"/>
    <w:rsid w:val="0045212A"/>
    <w:rsid w:val="00465DC3"/>
    <w:rsid w:val="004743B3"/>
    <w:rsid w:val="00486188"/>
    <w:rsid w:val="00487059"/>
    <w:rsid w:val="004A28B1"/>
    <w:rsid w:val="004B25BB"/>
    <w:rsid w:val="004D2787"/>
    <w:rsid w:val="004D48D7"/>
    <w:rsid w:val="004D6F93"/>
    <w:rsid w:val="004F24F6"/>
    <w:rsid w:val="004F512D"/>
    <w:rsid w:val="0050291C"/>
    <w:rsid w:val="00510F97"/>
    <w:rsid w:val="005266B8"/>
    <w:rsid w:val="005272D8"/>
    <w:rsid w:val="00532879"/>
    <w:rsid w:val="00547CA3"/>
    <w:rsid w:val="00552B99"/>
    <w:rsid w:val="00565025"/>
    <w:rsid w:val="0057250B"/>
    <w:rsid w:val="005906D3"/>
    <w:rsid w:val="00592401"/>
    <w:rsid w:val="005A28D2"/>
    <w:rsid w:val="005B6268"/>
    <w:rsid w:val="005C12AD"/>
    <w:rsid w:val="005C24CE"/>
    <w:rsid w:val="005D008D"/>
    <w:rsid w:val="005D5345"/>
    <w:rsid w:val="005D5F98"/>
    <w:rsid w:val="005D6922"/>
    <w:rsid w:val="005E33DF"/>
    <w:rsid w:val="005E5284"/>
    <w:rsid w:val="005F70AA"/>
    <w:rsid w:val="00601F82"/>
    <w:rsid w:val="0061786C"/>
    <w:rsid w:val="00624C57"/>
    <w:rsid w:val="00642F1B"/>
    <w:rsid w:val="00644067"/>
    <w:rsid w:val="006537AC"/>
    <w:rsid w:val="00672B4C"/>
    <w:rsid w:val="006773BD"/>
    <w:rsid w:val="00696752"/>
    <w:rsid w:val="006A1621"/>
    <w:rsid w:val="006A2219"/>
    <w:rsid w:val="006A4AD0"/>
    <w:rsid w:val="006A56FC"/>
    <w:rsid w:val="006A7161"/>
    <w:rsid w:val="006A7356"/>
    <w:rsid w:val="006D4B96"/>
    <w:rsid w:val="006F1159"/>
    <w:rsid w:val="006F13E9"/>
    <w:rsid w:val="006F3090"/>
    <w:rsid w:val="006F3AD3"/>
    <w:rsid w:val="006F40C5"/>
    <w:rsid w:val="006F42C0"/>
    <w:rsid w:val="006F7FA8"/>
    <w:rsid w:val="007226E2"/>
    <w:rsid w:val="007226FB"/>
    <w:rsid w:val="00726789"/>
    <w:rsid w:val="00726C60"/>
    <w:rsid w:val="007747C2"/>
    <w:rsid w:val="00780CA6"/>
    <w:rsid w:val="00782159"/>
    <w:rsid w:val="00793D15"/>
    <w:rsid w:val="007978CD"/>
    <w:rsid w:val="007A2BDC"/>
    <w:rsid w:val="007C089F"/>
    <w:rsid w:val="007F323E"/>
    <w:rsid w:val="007F3FEF"/>
    <w:rsid w:val="008104D1"/>
    <w:rsid w:val="00815033"/>
    <w:rsid w:val="00842279"/>
    <w:rsid w:val="00843EB6"/>
    <w:rsid w:val="00847706"/>
    <w:rsid w:val="00854186"/>
    <w:rsid w:val="00860D0E"/>
    <w:rsid w:val="008640A7"/>
    <w:rsid w:val="008664F8"/>
    <w:rsid w:val="008718D0"/>
    <w:rsid w:val="00877032"/>
    <w:rsid w:val="00880D0D"/>
    <w:rsid w:val="008872A2"/>
    <w:rsid w:val="00895A64"/>
    <w:rsid w:val="00895BE7"/>
    <w:rsid w:val="008A37B3"/>
    <w:rsid w:val="008B02AA"/>
    <w:rsid w:val="008C2A33"/>
    <w:rsid w:val="008C5ABD"/>
    <w:rsid w:val="008C5B7A"/>
    <w:rsid w:val="008D28A9"/>
    <w:rsid w:val="008D3794"/>
    <w:rsid w:val="008E26A2"/>
    <w:rsid w:val="008F5523"/>
    <w:rsid w:val="009050A4"/>
    <w:rsid w:val="009078E5"/>
    <w:rsid w:val="00910498"/>
    <w:rsid w:val="00921F8C"/>
    <w:rsid w:val="00954B4B"/>
    <w:rsid w:val="00964592"/>
    <w:rsid w:val="00974B81"/>
    <w:rsid w:val="00986E5F"/>
    <w:rsid w:val="009A3012"/>
    <w:rsid w:val="009A7D21"/>
    <w:rsid w:val="009B2782"/>
    <w:rsid w:val="009C453B"/>
    <w:rsid w:val="009C7F6B"/>
    <w:rsid w:val="009D1120"/>
    <w:rsid w:val="009F1B75"/>
    <w:rsid w:val="009F39C7"/>
    <w:rsid w:val="009F552E"/>
    <w:rsid w:val="009F6D25"/>
    <w:rsid w:val="00A07DD7"/>
    <w:rsid w:val="00A32422"/>
    <w:rsid w:val="00A32D70"/>
    <w:rsid w:val="00A337D1"/>
    <w:rsid w:val="00A3418E"/>
    <w:rsid w:val="00A407D1"/>
    <w:rsid w:val="00A43D3D"/>
    <w:rsid w:val="00A56C87"/>
    <w:rsid w:val="00A63C42"/>
    <w:rsid w:val="00A75FEA"/>
    <w:rsid w:val="00A8645E"/>
    <w:rsid w:val="00A86B93"/>
    <w:rsid w:val="00AA1759"/>
    <w:rsid w:val="00AA3003"/>
    <w:rsid w:val="00AA7567"/>
    <w:rsid w:val="00AB0BBE"/>
    <w:rsid w:val="00AB3CBA"/>
    <w:rsid w:val="00AC139B"/>
    <w:rsid w:val="00AD4F50"/>
    <w:rsid w:val="00AD7784"/>
    <w:rsid w:val="00AF185F"/>
    <w:rsid w:val="00B136F0"/>
    <w:rsid w:val="00B24563"/>
    <w:rsid w:val="00B32B65"/>
    <w:rsid w:val="00B615AF"/>
    <w:rsid w:val="00B635BA"/>
    <w:rsid w:val="00B709B2"/>
    <w:rsid w:val="00B919A9"/>
    <w:rsid w:val="00BB2497"/>
    <w:rsid w:val="00BB372B"/>
    <w:rsid w:val="00BB7B3E"/>
    <w:rsid w:val="00BC5904"/>
    <w:rsid w:val="00BD5541"/>
    <w:rsid w:val="00BE35BB"/>
    <w:rsid w:val="00BF1CD9"/>
    <w:rsid w:val="00C126ED"/>
    <w:rsid w:val="00C15174"/>
    <w:rsid w:val="00C2480A"/>
    <w:rsid w:val="00C270EE"/>
    <w:rsid w:val="00C337C1"/>
    <w:rsid w:val="00C4155A"/>
    <w:rsid w:val="00C42AE9"/>
    <w:rsid w:val="00C45F21"/>
    <w:rsid w:val="00C605BD"/>
    <w:rsid w:val="00C61DC5"/>
    <w:rsid w:val="00C62423"/>
    <w:rsid w:val="00C92CDA"/>
    <w:rsid w:val="00C955CC"/>
    <w:rsid w:val="00CA02FA"/>
    <w:rsid w:val="00CB3117"/>
    <w:rsid w:val="00CB3D81"/>
    <w:rsid w:val="00CE1862"/>
    <w:rsid w:val="00CE37ED"/>
    <w:rsid w:val="00CF6A89"/>
    <w:rsid w:val="00D302FA"/>
    <w:rsid w:val="00D36F1C"/>
    <w:rsid w:val="00D43D1B"/>
    <w:rsid w:val="00D4613F"/>
    <w:rsid w:val="00D5318C"/>
    <w:rsid w:val="00D554FC"/>
    <w:rsid w:val="00D62498"/>
    <w:rsid w:val="00D81E3D"/>
    <w:rsid w:val="00D87528"/>
    <w:rsid w:val="00DA057C"/>
    <w:rsid w:val="00DA16BE"/>
    <w:rsid w:val="00DB13AB"/>
    <w:rsid w:val="00DB2FC5"/>
    <w:rsid w:val="00DB45CE"/>
    <w:rsid w:val="00DE344D"/>
    <w:rsid w:val="00DE3A47"/>
    <w:rsid w:val="00DF436B"/>
    <w:rsid w:val="00E339F2"/>
    <w:rsid w:val="00E66AD5"/>
    <w:rsid w:val="00E71EF0"/>
    <w:rsid w:val="00E774D0"/>
    <w:rsid w:val="00E803C0"/>
    <w:rsid w:val="00E8388E"/>
    <w:rsid w:val="00EA5F52"/>
    <w:rsid w:val="00EA7BEE"/>
    <w:rsid w:val="00EC159A"/>
    <w:rsid w:val="00EC1F82"/>
    <w:rsid w:val="00EC282F"/>
    <w:rsid w:val="00ED7C8E"/>
    <w:rsid w:val="00EE2E07"/>
    <w:rsid w:val="00EE66B1"/>
    <w:rsid w:val="00EF3B2C"/>
    <w:rsid w:val="00EF7B17"/>
    <w:rsid w:val="00F0364D"/>
    <w:rsid w:val="00F06CB4"/>
    <w:rsid w:val="00F16C5D"/>
    <w:rsid w:val="00F32EF6"/>
    <w:rsid w:val="00F453E0"/>
    <w:rsid w:val="00F57245"/>
    <w:rsid w:val="00F81C9E"/>
    <w:rsid w:val="00F820FC"/>
    <w:rsid w:val="00F84BDB"/>
    <w:rsid w:val="00FA08FE"/>
    <w:rsid w:val="00FC49AF"/>
    <w:rsid w:val="00FE37DA"/>
    <w:rsid w:val="00FF5D03"/>
    <w:rsid w:val="17565E5C"/>
    <w:rsid w:val="67AC51BC"/>
    <w:rsid w:val="67F063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240"/>
      <w:jc w:val="left"/>
    </w:pPr>
    <w:rPr>
      <w:rFonts w:ascii="宋体" w:hAnsi="宋体" w:cs="宋体"/>
      <w:kern w:val="0"/>
      <w:sz w:val="24"/>
    </w:rPr>
  </w:style>
  <w:style w:type="character" w:styleId="9">
    <w:name w:val="page number"/>
    <w:qFormat/>
    <w:uiPriority w:val="99"/>
    <w:rPr>
      <w:rFonts w:cs="Times New Roman"/>
    </w:rPr>
  </w:style>
  <w:style w:type="character" w:customStyle="1" w:styleId="10">
    <w:name w:val="日期 Char"/>
    <w:link w:val="2"/>
    <w:semiHidden/>
    <w:qFormat/>
    <w:locked/>
    <w:uiPriority w:val="99"/>
    <w:rPr>
      <w:rFonts w:cs="Times New Roman"/>
      <w:sz w:val="24"/>
      <w:szCs w:val="24"/>
    </w:rPr>
  </w:style>
  <w:style w:type="character" w:customStyle="1" w:styleId="11">
    <w:name w:val="批注框文本 Char"/>
    <w:link w:val="3"/>
    <w:qFormat/>
    <w:locked/>
    <w:uiPriority w:val="99"/>
    <w:rPr>
      <w:rFonts w:cs="Times New Roman"/>
      <w:kern w:val="2"/>
      <w:sz w:val="18"/>
    </w:rPr>
  </w:style>
  <w:style w:type="character" w:customStyle="1" w:styleId="12">
    <w:name w:val="页脚 Char"/>
    <w:link w:val="4"/>
    <w:locked/>
    <w:uiPriority w:val="99"/>
    <w:rPr>
      <w:rFonts w:cs="Times New Roman"/>
      <w:kern w:val="2"/>
      <w:sz w:val="18"/>
    </w:rPr>
  </w:style>
  <w:style w:type="character" w:customStyle="1" w:styleId="13">
    <w:name w:val="页眉 Char"/>
    <w:link w:val="5"/>
    <w:locked/>
    <w:uiPriority w:val="99"/>
    <w:rPr>
      <w:rFonts w:cs="Times New Roman"/>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Pages>
  <Words>495</Words>
  <Characters>2824</Characters>
  <Lines>23</Lines>
  <Paragraphs>6</Paragraphs>
  <TotalTime>104</TotalTime>
  <ScaleCrop>false</ScaleCrop>
  <LinksUpToDate>false</LinksUpToDate>
  <CharactersWithSpaces>3313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2016-05-30T05:04:00Z</dcterms:created>
  <dc:creator>许梦如</dc:creator>
  <cp:lastModifiedBy>Administrator</cp:lastModifiedBy>
  <cp:lastPrinted>2015-08-28T07:57:00Z</cp:lastPrinted>
  <dcterms:modified xsi:type="dcterms:W3CDTF">2023-11-24T09:58:15Z</dcterms:modified>
  <dc:title>喀什地区部门决算和三公经费</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