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BA" w:rsidRPr="00483604" w:rsidRDefault="007A1D92" w:rsidP="00483604">
      <w:pPr>
        <w:spacing w:line="500" w:lineRule="exact"/>
        <w:jc w:val="center"/>
        <w:rPr>
          <w:rFonts w:ascii="方正小标宋简体" w:eastAsia="方正小标宋简体" w:hAnsi="黑体"/>
          <w:sz w:val="44"/>
          <w:szCs w:val="44"/>
        </w:rPr>
      </w:pPr>
      <w:r w:rsidRPr="00483604">
        <w:rPr>
          <w:rFonts w:ascii="方正小标宋简体" w:eastAsia="方正小标宋简体" w:hAnsi="黑体" w:hint="eastAsia"/>
          <w:sz w:val="44"/>
          <w:szCs w:val="44"/>
        </w:rPr>
        <w:t>2017年度叶城县农牧机械管理局部门决算公开说明</w:t>
      </w:r>
    </w:p>
    <w:p w:rsidR="00F820BA" w:rsidRPr="008C368E" w:rsidRDefault="007A1D92" w:rsidP="00483604">
      <w:pPr>
        <w:pStyle w:val="a3"/>
        <w:spacing w:line="500" w:lineRule="exact"/>
        <w:jc w:val="center"/>
        <w:rPr>
          <w:rFonts w:ascii="华文中宋" w:eastAsia="华文中宋" w:hAnsi="华文中宋" w:cs="宋体"/>
          <w:sz w:val="32"/>
          <w:szCs w:val="32"/>
        </w:rPr>
      </w:pPr>
      <w:r w:rsidRPr="008C368E">
        <w:rPr>
          <w:rFonts w:ascii="华文中宋" w:eastAsia="华文中宋" w:hAnsi="华文中宋" w:cs="宋体" w:hint="eastAsia"/>
          <w:sz w:val="32"/>
          <w:szCs w:val="32"/>
        </w:rPr>
        <w:t>目  录</w:t>
      </w:r>
    </w:p>
    <w:p w:rsidR="00F820BA" w:rsidRPr="00483604" w:rsidRDefault="007A1D92" w:rsidP="00483604">
      <w:pPr>
        <w:pStyle w:val="a3"/>
        <w:spacing w:line="500" w:lineRule="exact"/>
        <w:rPr>
          <w:rFonts w:ascii="黑体" w:eastAsia="黑体" w:hAnsi="宋体" w:cs="宋体"/>
          <w:sz w:val="32"/>
          <w:szCs w:val="32"/>
        </w:rPr>
      </w:pPr>
      <w:r w:rsidRPr="00483604">
        <w:rPr>
          <w:rFonts w:ascii="黑体" w:eastAsia="黑体" w:hAnsi="宋体" w:cs="宋体" w:hint="eastAsia"/>
          <w:sz w:val="32"/>
          <w:szCs w:val="32"/>
        </w:rPr>
        <w:t xml:space="preserve">第一部分 </w:t>
      </w:r>
      <w:r w:rsidRPr="00483604">
        <w:rPr>
          <w:rFonts w:ascii="黑体" w:eastAsia="黑体" w:hAnsiTheme="minorEastAsia" w:hint="eastAsia"/>
          <w:sz w:val="32"/>
          <w:szCs w:val="32"/>
        </w:rPr>
        <w:t>农牧机械管理局</w:t>
      </w:r>
      <w:r w:rsidRPr="00483604">
        <w:rPr>
          <w:rFonts w:ascii="黑体" w:eastAsia="黑体" w:hAnsi="宋体" w:cs="宋体" w:hint="eastAsia"/>
          <w:sz w:val="32"/>
          <w:szCs w:val="32"/>
        </w:rPr>
        <w:t>部门单位概况</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一、主要职能、机构设置及人员情况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二、部门决算单位构成 </w:t>
      </w:r>
    </w:p>
    <w:p w:rsidR="00F820BA" w:rsidRPr="00483604" w:rsidRDefault="007A1D92" w:rsidP="00483604">
      <w:pPr>
        <w:pStyle w:val="a3"/>
        <w:spacing w:line="500" w:lineRule="exact"/>
        <w:rPr>
          <w:rFonts w:ascii="黑体" w:eastAsia="黑体" w:hAnsi="宋体" w:cs="宋体"/>
          <w:sz w:val="32"/>
          <w:szCs w:val="32"/>
        </w:rPr>
      </w:pPr>
      <w:r w:rsidRPr="00483604">
        <w:rPr>
          <w:rFonts w:ascii="黑体" w:eastAsia="黑体" w:hAnsi="宋体" w:cs="宋体" w:hint="eastAsia"/>
          <w:sz w:val="32"/>
          <w:szCs w:val="32"/>
        </w:rPr>
        <w:t xml:space="preserve">第二部分 部门决算情况说明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一、部门收支总体情况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（一）部门收入支出决算总体情况说明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（二）部门收入总体情况说明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（三）部门支出总体情况说明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二、部门财政拨款收支情况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（一）财政拨款收支总体情况说明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（二）一般公共预算支出决算情况说明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（三）政府性基金预算收支决算情况说明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（四）政府性基金预算支出决算情况说明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三、部门结转结余情况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四、一般公共预算“三公”经费支出情况</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五、机关运行经费支出情况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六、政府采购情况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七、其他重要事项的情况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（一）国有资产占用情况说明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（二）国有资产收益征缴情况说明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（三）部门项目支出情况和项目绩效评价情况说明 </w:t>
      </w:r>
    </w:p>
    <w:p w:rsidR="00F820BA" w:rsidRPr="00483604" w:rsidRDefault="007A1D92" w:rsidP="00483604">
      <w:pPr>
        <w:pStyle w:val="a3"/>
        <w:spacing w:line="500" w:lineRule="exact"/>
        <w:rPr>
          <w:rFonts w:ascii="黑体" w:eastAsia="黑体" w:hAnsi="宋体" w:cs="宋体"/>
          <w:sz w:val="32"/>
          <w:szCs w:val="32"/>
        </w:rPr>
      </w:pPr>
      <w:r w:rsidRPr="00483604">
        <w:rPr>
          <w:rFonts w:ascii="黑体" w:eastAsia="黑体" w:hAnsi="宋体" w:cs="宋体" w:hint="eastAsia"/>
          <w:sz w:val="32"/>
          <w:szCs w:val="32"/>
        </w:rPr>
        <w:t xml:space="preserve">第三部分 专业名词解释 </w:t>
      </w:r>
    </w:p>
    <w:p w:rsidR="00F820BA" w:rsidRPr="00483604" w:rsidRDefault="007A1D92" w:rsidP="00483604">
      <w:pPr>
        <w:pStyle w:val="a3"/>
        <w:spacing w:line="500" w:lineRule="exact"/>
        <w:rPr>
          <w:rFonts w:ascii="黑体" w:eastAsia="黑体" w:hAnsi="宋体" w:cs="宋体"/>
          <w:sz w:val="32"/>
          <w:szCs w:val="32"/>
        </w:rPr>
      </w:pPr>
      <w:r w:rsidRPr="00483604">
        <w:rPr>
          <w:rFonts w:ascii="黑体" w:eastAsia="黑体" w:hAnsi="宋体" w:cs="宋体" w:hint="eastAsia"/>
          <w:sz w:val="32"/>
          <w:szCs w:val="32"/>
        </w:rPr>
        <w:t xml:space="preserve">第四部分 部门决算报表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一、报表封面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lastRenderedPageBreak/>
        <w:t xml:space="preserve">二、部门收支总体情况（11张）：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《收入支出决算总表》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《收入决算表》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《支出决算表》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《收入支出决算表》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《项目收入支出决算表》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《行政事业类项目收入支出决算表》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《基本建设类项目收入支出决算表》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《支出决算明细表》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《基本支出决算明细表》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《项目支出决算明细表》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《财政专户管理资金收入支出决算表》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三、财政拨款收支情况（9张）</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《财政拨款收入支出决算总表》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《一般公共预算财政拨款收入支出决算表》</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《一般公共预算财政拨款支出决算明细表》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《一般公共预算财政拨款基本支出决算明细表》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《一般公共预算财政拨款项目支出决算明细表》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《政府性基金预算财政拨款收入支出决算表》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《政府性基金预算财政拨款支出决算明细表》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《政府性基金预算财政拨款基本支出决算明细表》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《政府性基金预算财政拨款项目支出决算明细表》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四、单位资产负责情况（1张）：《资产负债简表》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五、部门决算附表（5张）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《资产情况表》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《国有资产收益征缴情况表》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《基本数字表》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lastRenderedPageBreak/>
        <w:t xml:space="preserve">《机构人员情况表》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《非税收入征缴情况表》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六、填报说明附表（2张）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《部门决算相关信息统计表》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《政府采购情况表》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七、“三公”经费支出情况(1张) </w:t>
      </w:r>
    </w:p>
    <w:p w:rsidR="00F820BA" w:rsidRPr="00483604" w:rsidRDefault="007A1D92" w:rsidP="00483604">
      <w:pPr>
        <w:pStyle w:val="a3"/>
        <w:spacing w:line="500" w:lineRule="exact"/>
        <w:rPr>
          <w:rFonts w:ascii="仿宋_GB2312" w:eastAsia="仿宋_GB2312" w:hAnsi="宋体" w:cs="宋体"/>
          <w:sz w:val="32"/>
          <w:szCs w:val="32"/>
        </w:rPr>
      </w:pPr>
      <w:r w:rsidRPr="00483604">
        <w:rPr>
          <w:rFonts w:ascii="仿宋_GB2312" w:eastAsia="仿宋_GB2312" w:hAnsi="宋体" w:cs="宋体" w:hint="eastAsia"/>
          <w:sz w:val="32"/>
          <w:szCs w:val="32"/>
        </w:rPr>
        <w:t xml:space="preserve">《2017年度一般公共预算“三公”经费支出情况表》 </w:t>
      </w:r>
    </w:p>
    <w:p w:rsidR="00F820BA" w:rsidRDefault="00F820BA" w:rsidP="00483604">
      <w:pPr>
        <w:spacing w:line="500" w:lineRule="exact"/>
        <w:jc w:val="center"/>
        <w:rPr>
          <w:rFonts w:ascii="仿宋_GB2312" w:eastAsia="仿宋_GB2312" w:hAnsi="宋体"/>
          <w:b/>
          <w:sz w:val="32"/>
          <w:szCs w:val="32"/>
        </w:rPr>
      </w:pPr>
    </w:p>
    <w:p w:rsidR="00F820BA" w:rsidRPr="008C368E" w:rsidRDefault="007A1D92" w:rsidP="008C368E">
      <w:pPr>
        <w:spacing w:line="500" w:lineRule="exact"/>
        <w:ind w:firstLineChars="200" w:firstLine="640"/>
        <w:jc w:val="center"/>
        <w:rPr>
          <w:rFonts w:ascii="黑体" w:eastAsia="黑体"/>
          <w:bCs/>
          <w:sz w:val="32"/>
          <w:szCs w:val="32"/>
        </w:rPr>
      </w:pPr>
      <w:r w:rsidRPr="008C368E">
        <w:rPr>
          <w:rFonts w:ascii="黑体" w:eastAsia="黑体" w:cs="仿宋_GB2312" w:hint="eastAsia"/>
          <w:bCs/>
          <w:sz w:val="32"/>
          <w:szCs w:val="32"/>
        </w:rPr>
        <w:t>第一部分 单位概述</w:t>
      </w:r>
    </w:p>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单位性质为参照公务员法管理事业单位，全额拨款，执行会计制度为事业会计制度。独立编制机构1个，独立编制机构与上年无变动。</w:t>
      </w:r>
    </w:p>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一、主要职能： </w:t>
      </w:r>
    </w:p>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农牧机械管理局是直属县人民政府的职能部门，主要职能有提高农业现代化，优化农机结构调整，监督和检查农机作业质量，保证农机安全生产，监督和检查农机三大市场，培训农机驾驶员和操作人员，处理农机事故，落实国家农机购置补贴政策等。</w:t>
      </w:r>
    </w:p>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二、机构人员情况：编制45人，按照编委文件填报，实际实有在职人数45人，属于一般公共预算财政拨款开支34人，一般公共预算财政补助开支11人。2016年退休35人，2017年无退休人员，比上年减少了35人，因实施机关事业单位养老保险改革退休人员纳入社保局统一管理。</w:t>
      </w:r>
    </w:p>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三、决算单位构成</w:t>
      </w:r>
    </w:p>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纳入叶城县农机局2017年部门决算编制范围的单位名单见下表：</w:t>
      </w:r>
    </w:p>
    <w:tbl>
      <w:tblPr>
        <w:tblW w:w="85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6"/>
        <w:gridCol w:w="4616"/>
        <w:gridCol w:w="2841"/>
      </w:tblGrid>
      <w:tr w:rsidR="00F820BA">
        <w:tc>
          <w:tcPr>
            <w:tcW w:w="1116" w:type="dxa"/>
          </w:tcPr>
          <w:p w:rsidR="00F820BA" w:rsidRDefault="007A1D92" w:rsidP="00483604">
            <w:pPr>
              <w:spacing w:line="500" w:lineRule="exact"/>
              <w:rPr>
                <w:rFonts w:ascii="仿宋_GB2312" w:eastAsia="仿宋_GB2312" w:hAnsi="宋体"/>
                <w:sz w:val="32"/>
                <w:szCs w:val="32"/>
              </w:rPr>
            </w:pPr>
            <w:r>
              <w:rPr>
                <w:rFonts w:ascii="仿宋_GB2312" w:eastAsia="仿宋_GB2312" w:hAnsi="宋体" w:hint="eastAsia"/>
                <w:sz w:val="32"/>
                <w:szCs w:val="32"/>
              </w:rPr>
              <w:t>序号</w:t>
            </w:r>
          </w:p>
        </w:tc>
        <w:tc>
          <w:tcPr>
            <w:tcW w:w="4616" w:type="dxa"/>
          </w:tcPr>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单位名称</w:t>
            </w:r>
          </w:p>
        </w:tc>
        <w:tc>
          <w:tcPr>
            <w:tcW w:w="2841" w:type="dxa"/>
          </w:tcPr>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备注</w:t>
            </w:r>
          </w:p>
        </w:tc>
      </w:tr>
      <w:tr w:rsidR="00F820BA">
        <w:tc>
          <w:tcPr>
            <w:tcW w:w="1116" w:type="dxa"/>
          </w:tcPr>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1</w:t>
            </w:r>
          </w:p>
        </w:tc>
        <w:tc>
          <w:tcPr>
            <w:tcW w:w="4616" w:type="dxa"/>
          </w:tcPr>
          <w:p w:rsidR="00F820BA" w:rsidRDefault="007A1D92" w:rsidP="00483604">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叶城县农牧机械管理局</w:t>
            </w:r>
          </w:p>
        </w:tc>
        <w:tc>
          <w:tcPr>
            <w:tcW w:w="2841" w:type="dxa"/>
          </w:tcPr>
          <w:p w:rsidR="00F820BA" w:rsidRDefault="00F820BA" w:rsidP="00483604">
            <w:pPr>
              <w:spacing w:line="500" w:lineRule="exact"/>
              <w:ind w:firstLineChars="200" w:firstLine="640"/>
              <w:rPr>
                <w:rFonts w:ascii="仿宋_GB2312" w:eastAsia="仿宋_GB2312" w:hAnsi="宋体"/>
                <w:sz w:val="32"/>
                <w:szCs w:val="32"/>
              </w:rPr>
            </w:pPr>
          </w:p>
        </w:tc>
      </w:tr>
    </w:tbl>
    <w:p w:rsidR="00F820BA" w:rsidRPr="008C368E" w:rsidRDefault="007A1D92" w:rsidP="00483604">
      <w:pPr>
        <w:pStyle w:val="a3"/>
        <w:spacing w:line="500" w:lineRule="exact"/>
        <w:jc w:val="center"/>
        <w:rPr>
          <w:rFonts w:ascii="黑体" w:eastAsia="黑体" w:hAnsi="宋体" w:cs="宋体"/>
          <w:sz w:val="32"/>
          <w:szCs w:val="32"/>
        </w:rPr>
      </w:pPr>
      <w:r w:rsidRPr="008C368E">
        <w:rPr>
          <w:rFonts w:ascii="黑体" w:eastAsia="黑体" w:hAnsi="宋体" w:cs="宋体" w:hint="eastAsia"/>
          <w:sz w:val="32"/>
          <w:szCs w:val="32"/>
        </w:rPr>
        <w:t>第二部分 部门决算情况说明</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 xml:space="preserve">一、部门收支总体情况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（一）部门收入支出决算总体情况说明 </w:t>
      </w:r>
    </w:p>
    <w:p w:rsidR="005C7EAE" w:rsidRDefault="007A1D92" w:rsidP="00483604">
      <w:pPr>
        <w:spacing w:line="50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2017年度收入合计3258.27万元，与上年相比，增加185.47万元，增</w:t>
      </w:r>
      <w:r w:rsidR="00D562C4">
        <w:rPr>
          <w:rFonts w:ascii="仿宋_GB2312" w:eastAsia="仿宋_GB2312" w:hAnsi="宋体" w:hint="eastAsia"/>
          <w:sz w:val="32"/>
          <w:szCs w:val="32"/>
        </w:rPr>
        <w:t>长</w:t>
      </w:r>
      <w:r>
        <w:rPr>
          <w:rFonts w:ascii="仿宋_GB2312" w:eastAsia="仿宋_GB2312" w:hAnsi="宋体" w:hint="eastAsia"/>
          <w:sz w:val="32"/>
          <w:szCs w:val="32"/>
        </w:rPr>
        <w:t>6.04%，支出合计3258.27万元，与上年相比，增加185.47万元，增</w:t>
      </w:r>
      <w:r w:rsidR="00D562C4">
        <w:rPr>
          <w:rFonts w:ascii="仿宋_GB2312" w:eastAsia="仿宋_GB2312" w:hAnsi="宋体" w:hint="eastAsia"/>
          <w:sz w:val="32"/>
          <w:szCs w:val="32"/>
        </w:rPr>
        <w:t>长</w:t>
      </w:r>
      <w:r>
        <w:rPr>
          <w:rFonts w:ascii="仿宋_GB2312" w:eastAsia="仿宋_GB2312" w:hAnsi="宋体" w:hint="eastAsia"/>
          <w:sz w:val="32"/>
          <w:szCs w:val="32"/>
        </w:rPr>
        <w:t>6.04%，</w:t>
      </w:r>
      <w:r w:rsidR="008906CE">
        <w:rPr>
          <w:rFonts w:ascii="仿宋_GB2312" w:eastAsia="仿宋_GB2312" w:hAnsi="宋体" w:hint="eastAsia"/>
          <w:sz w:val="32"/>
          <w:szCs w:val="32"/>
        </w:rPr>
        <w:t>增减变化的主要原因是</w:t>
      </w:r>
      <w:r>
        <w:rPr>
          <w:rFonts w:ascii="仿宋_GB2312" w:eastAsia="仿宋_GB2312" w:hAnsi="宋体" w:hint="eastAsia"/>
          <w:sz w:val="32"/>
          <w:szCs w:val="32"/>
        </w:rPr>
        <w:t>：上级拨入农机购置补贴资金量增加。</w:t>
      </w:r>
      <w:r w:rsidR="005C7EAE">
        <w:rPr>
          <w:rFonts w:ascii="仿宋_GB2312" w:eastAsia="仿宋_GB2312" w:hAnsi="宋体" w:hint="eastAsia"/>
          <w:sz w:val="32"/>
          <w:szCs w:val="32"/>
        </w:rPr>
        <w:t>结余0万元，</w:t>
      </w:r>
      <w:r w:rsidR="00D562C4">
        <w:rPr>
          <w:rFonts w:ascii="仿宋_GB2312" w:eastAsia="仿宋_GB2312" w:hAnsi="宋体" w:hint="eastAsia"/>
          <w:sz w:val="32"/>
          <w:szCs w:val="32"/>
        </w:rPr>
        <w:t>与上年相比，</w:t>
      </w:r>
      <w:r w:rsidR="005C7EAE">
        <w:rPr>
          <w:rFonts w:ascii="仿宋_GB2312" w:eastAsia="仿宋_GB2312" w:hAnsi="宋体" w:hint="eastAsia"/>
          <w:sz w:val="32"/>
          <w:szCs w:val="32"/>
        </w:rPr>
        <w:t>增加（减少）0万元，增长（降低）0%。</w:t>
      </w:r>
    </w:p>
    <w:p w:rsidR="00F820BA" w:rsidRDefault="005C7EAE"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hint="eastAsia"/>
          <w:sz w:val="32"/>
          <w:szCs w:val="32"/>
        </w:rPr>
        <w:t>与预算相比情况</w:t>
      </w:r>
      <w:r w:rsidR="007A1D92">
        <w:rPr>
          <w:rFonts w:ascii="仿宋_GB2312" w:eastAsia="仿宋_GB2312" w:hAnsi="宋体" w:hint="eastAsia"/>
          <w:sz w:val="32"/>
          <w:szCs w:val="32"/>
        </w:rPr>
        <w:t>：2017年</w:t>
      </w:r>
      <w:r w:rsidR="00EF162F">
        <w:rPr>
          <w:rFonts w:ascii="仿宋_GB2312" w:eastAsia="仿宋_GB2312" w:hAnsi="宋体" w:hint="eastAsia"/>
          <w:sz w:val="32"/>
          <w:szCs w:val="32"/>
        </w:rPr>
        <w:t>收入</w:t>
      </w:r>
      <w:r w:rsidR="007A1D92">
        <w:rPr>
          <w:rFonts w:ascii="仿宋_GB2312" w:eastAsia="仿宋_GB2312" w:hAnsi="宋体" w:hint="eastAsia"/>
          <w:sz w:val="32"/>
          <w:szCs w:val="32"/>
        </w:rPr>
        <w:t>年初预算数682.68万元，收入</w:t>
      </w:r>
      <w:r w:rsidR="00640C02">
        <w:rPr>
          <w:rFonts w:ascii="仿宋_GB2312" w:eastAsia="仿宋_GB2312" w:hAnsi="宋体" w:hint="eastAsia"/>
          <w:sz w:val="32"/>
          <w:szCs w:val="32"/>
        </w:rPr>
        <w:t>决算</w:t>
      </w:r>
      <w:r w:rsidR="007A1D92">
        <w:rPr>
          <w:rFonts w:ascii="仿宋_GB2312" w:eastAsia="仿宋_GB2312" w:hAnsi="宋体" w:hint="eastAsia"/>
          <w:sz w:val="32"/>
          <w:szCs w:val="32"/>
        </w:rPr>
        <w:t>数3258.27万元，</w:t>
      </w:r>
      <w:r w:rsidR="00640C02">
        <w:rPr>
          <w:rFonts w:ascii="仿宋_GB2312" w:eastAsia="仿宋_GB2312" w:hAnsi="宋体" w:hint="eastAsia"/>
          <w:sz w:val="32"/>
          <w:szCs w:val="32"/>
        </w:rPr>
        <w:t>与年初预算数相比，</w:t>
      </w:r>
      <w:r w:rsidR="007A1D92">
        <w:rPr>
          <w:rFonts w:ascii="仿宋_GB2312" w:eastAsia="仿宋_GB2312" w:hAnsi="宋体" w:hint="eastAsia"/>
          <w:sz w:val="32"/>
          <w:szCs w:val="32"/>
        </w:rPr>
        <w:t>增加2575.59万元</w:t>
      </w:r>
      <w:r w:rsidR="00EF162F">
        <w:rPr>
          <w:rFonts w:ascii="仿宋_GB2312" w:eastAsia="仿宋_GB2312" w:hAnsi="宋体" w:hint="eastAsia"/>
          <w:sz w:val="32"/>
          <w:szCs w:val="32"/>
        </w:rPr>
        <w:t>；2017年支出年初预算数682.68万元，</w:t>
      </w:r>
      <w:r w:rsidR="007A1D92">
        <w:rPr>
          <w:rFonts w:ascii="仿宋_GB2312" w:eastAsia="仿宋_GB2312" w:hAnsi="宋体" w:hint="eastAsia"/>
          <w:sz w:val="32"/>
          <w:szCs w:val="32"/>
        </w:rPr>
        <w:t>支出</w:t>
      </w:r>
      <w:r w:rsidR="00640C02">
        <w:rPr>
          <w:rFonts w:ascii="仿宋_GB2312" w:eastAsia="仿宋_GB2312" w:hAnsi="宋体" w:hint="eastAsia"/>
          <w:sz w:val="32"/>
          <w:szCs w:val="32"/>
        </w:rPr>
        <w:t>决算</w:t>
      </w:r>
      <w:r w:rsidR="007A1D92">
        <w:rPr>
          <w:rFonts w:ascii="仿宋_GB2312" w:eastAsia="仿宋_GB2312" w:hAnsi="宋体" w:hint="eastAsia"/>
          <w:sz w:val="32"/>
          <w:szCs w:val="32"/>
        </w:rPr>
        <w:t>数3258.27，</w:t>
      </w:r>
      <w:r w:rsidR="00640C02">
        <w:rPr>
          <w:rFonts w:ascii="仿宋_GB2312" w:eastAsia="仿宋_GB2312" w:hAnsi="宋体" w:hint="eastAsia"/>
          <w:sz w:val="32"/>
          <w:szCs w:val="32"/>
        </w:rPr>
        <w:t>与年初预算数相比，</w:t>
      </w:r>
      <w:r w:rsidR="007A1D92">
        <w:rPr>
          <w:rFonts w:ascii="仿宋_GB2312" w:eastAsia="仿宋_GB2312" w:hAnsi="宋体" w:hint="eastAsia"/>
          <w:sz w:val="32"/>
          <w:szCs w:val="32"/>
        </w:rPr>
        <w:t>增加2575.59万元，</w:t>
      </w:r>
      <w:r w:rsidR="008906CE">
        <w:rPr>
          <w:rFonts w:ascii="仿宋_GB2312" w:eastAsia="仿宋_GB2312" w:hAnsi="宋体" w:cs="宋体" w:hint="eastAsia"/>
          <w:sz w:val="32"/>
          <w:szCs w:val="32"/>
        </w:rPr>
        <w:t>增减变化的主要原因是</w:t>
      </w:r>
      <w:r w:rsidR="007A1D92">
        <w:rPr>
          <w:rFonts w:ascii="仿宋_GB2312" w:eastAsia="仿宋_GB2312" w:hAnsi="宋体" w:cs="宋体" w:hint="eastAsia"/>
          <w:sz w:val="32"/>
          <w:szCs w:val="32"/>
        </w:rPr>
        <w:t>：上级拨付专项资金增加，项目增多，不可预测。</w:t>
      </w:r>
    </w:p>
    <w:p w:rsidR="00F820BA" w:rsidRDefault="00514091"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：无。</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 xml:space="preserve">（二）部门收入总体情况说明 </w:t>
      </w:r>
    </w:p>
    <w:p w:rsidR="00F820BA" w:rsidRDefault="007A1D92"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本年收入合计3258.27万元，其中，财政拨款收入3258.27万元，占100%，</w:t>
      </w:r>
      <w:r w:rsidR="00DF4C87">
        <w:rPr>
          <w:rFonts w:ascii="仿宋_GB2312" w:eastAsia="仿宋_GB2312" w:hAnsi="仿宋" w:cs="Arial" w:hint="eastAsia"/>
          <w:kern w:val="0"/>
          <w:sz w:val="32"/>
          <w:szCs w:val="32"/>
        </w:rPr>
        <w:t>上级补助收入0万元，占0%；事业收入0万元，占0万元；经营收入0万元，占0%；附属单位缴款0万元，占0%，其他收入0万元，占0%。</w:t>
      </w:r>
      <w:r>
        <w:rPr>
          <w:rFonts w:ascii="仿宋_GB2312" w:eastAsia="仿宋_GB2312" w:hAnsi="宋体" w:cs="宋体" w:hint="eastAsia"/>
          <w:sz w:val="32"/>
          <w:szCs w:val="32"/>
        </w:rPr>
        <w:t>增</w:t>
      </w:r>
      <w:r w:rsidR="00DF4C87">
        <w:rPr>
          <w:rFonts w:ascii="仿宋_GB2312" w:eastAsia="仿宋_GB2312" w:hAnsi="宋体" w:cs="宋体" w:hint="eastAsia"/>
          <w:sz w:val="32"/>
          <w:szCs w:val="32"/>
        </w:rPr>
        <w:t>减变化</w:t>
      </w:r>
      <w:r>
        <w:rPr>
          <w:rFonts w:ascii="仿宋_GB2312" w:eastAsia="仿宋_GB2312" w:hAnsi="宋体" w:cs="宋体" w:hint="eastAsia"/>
          <w:sz w:val="32"/>
          <w:szCs w:val="32"/>
        </w:rPr>
        <w:t>的主要原因是：上级拨付专项资金增加，项目增多，不可预测。</w:t>
      </w:r>
    </w:p>
    <w:p w:rsidR="00F820BA" w:rsidRDefault="007A1D92"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与预算相比：</w:t>
      </w:r>
      <w:r>
        <w:rPr>
          <w:rFonts w:ascii="仿宋_GB2312" w:eastAsia="仿宋_GB2312" w:hAnsi="宋体" w:hint="eastAsia"/>
          <w:sz w:val="32"/>
          <w:szCs w:val="32"/>
        </w:rPr>
        <w:t>2017年</w:t>
      </w:r>
      <w:r w:rsidR="00EF162F">
        <w:rPr>
          <w:rFonts w:ascii="仿宋_GB2312" w:eastAsia="仿宋_GB2312" w:hAnsi="宋体" w:hint="eastAsia"/>
          <w:sz w:val="32"/>
          <w:szCs w:val="32"/>
        </w:rPr>
        <w:t>收入</w:t>
      </w:r>
      <w:r>
        <w:rPr>
          <w:rFonts w:ascii="仿宋_GB2312" w:eastAsia="仿宋_GB2312" w:hAnsi="宋体" w:hint="eastAsia"/>
          <w:sz w:val="32"/>
          <w:szCs w:val="32"/>
        </w:rPr>
        <w:t>年初预算数682.68万元，收入</w:t>
      </w:r>
      <w:r w:rsidR="009C1B60">
        <w:rPr>
          <w:rFonts w:ascii="仿宋_GB2312" w:eastAsia="仿宋_GB2312" w:hAnsi="宋体" w:hint="eastAsia"/>
          <w:sz w:val="32"/>
          <w:szCs w:val="32"/>
        </w:rPr>
        <w:t>决算</w:t>
      </w:r>
      <w:r>
        <w:rPr>
          <w:rFonts w:ascii="仿宋_GB2312" w:eastAsia="仿宋_GB2312" w:hAnsi="宋体" w:hint="eastAsia"/>
          <w:sz w:val="32"/>
          <w:szCs w:val="32"/>
        </w:rPr>
        <w:t>数3258.27万元，</w:t>
      </w:r>
      <w:r w:rsidR="009C1B60">
        <w:rPr>
          <w:rFonts w:ascii="仿宋_GB2312" w:eastAsia="仿宋_GB2312" w:hAnsi="宋体" w:hint="eastAsia"/>
          <w:sz w:val="32"/>
          <w:szCs w:val="32"/>
        </w:rPr>
        <w:t>与年初预算数相比，</w:t>
      </w:r>
      <w:r>
        <w:rPr>
          <w:rFonts w:ascii="仿宋_GB2312" w:eastAsia="仿宋_GB2312" w:hAnsi="宋体" w:hint="eastAsia"/>
          <w:sz w:val="32"/>
          <w:szCs w:val="32"/>
        </w:rPr>
        <w:t>增加2575.59万元，</w:t>
      </w:r>
      <w:r w:rsidR="008906CE">
        <w:rPr>
          <w:rFonts w:ascii="仿宋_GB2312" w:eastAsia="仿宋_GB2312" w:hAnsi="宋体" w:cs="宋体" w:hint="eastAsia"/>
          <w:sz w:val="32"/>
          <w:szCs w:val="32"/>
        </w:rPr>
        <w:t>增减变化的主要原因是</w:t>
      </w:r>
      <w:r>
        <w:rPr>
          <w:rFonts w:ascii="仿宋_GB2312" w:eastAsia="仿宋_GB2312" w:hAnsi="宋体" w:cs="宋体" w:hint="eastAsia"/>
          <w:sz w:val="32"/>
          <w:szCs w:val="32"/>
        </w:rPr>
        <w:t>：上级拨付专项资金增加，项目增多，不可预测。</w:t>
      </w:r>
    </w:p>
    <w:p w:rsidR="00F820BA" w:rsidRDefault="00514091"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：无。</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lastRenderedPageBreak/>
        <w:t xml:space="preserve">（三）部门支出总体情况说明 </w:t>
      </w:r>
    </w:p>
    <w:p w:rsidR="00F820BA" w:rsidRDefault="007A1D92"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本年支出合计</w:t>
      </w:r>
      <w:r>
        <w:rPr>
          <w:rFonts w:ascii="仿宋_GB2312" w:eastAsia="仿宋_GB2312" w:hAnsi="宋体" w:hint="eastAsia"/>
          <w:sz w:val="32"/>
          <w:szCs w:val="32"/>
        </w:rPr>
        <w:t>3258.27</w:t>
      </w:r>
      <w:r>
        <w:rPr>
          <w:rFonts w:ascii="仿宋_GB2312" w:eastAsia="仿宋_GB2312" w:hAnsi="宋体" w:cs="宋体" w:hint="eastAsia"/>
          <w:sz w:val="32"/>
          <w:szCs w:val="32"/>
        </w:rPr>
        <w:t>万元，其中：基本支出662.02万元，占20.32%；项目支出2596.25万元，占79.68%；</w:t>
      </w:r>
      <w:r w:rsidR="00952CD7" w:rsidRPr="00375536">
        <w:rPr>
          <w:rFonts w:ascii="仿宋_GB2312" w:eastAsia="仿宋_GB2312" w:hAnsi="宋体" w:cs="仿宋_GB2312" w:hint="eastAsia"/>
          <w:sz w:val="32"/>
          <w:szCs w:val="32"/>
        </w:rPr>
        <w:t>上缴上级支出0万元，占0%；经营支出0万元，占0%；对附属单位补助支出0万元，占</w:t>
      </w:r>
      <w:r w:rsidR="00952CD7">
        <w:rPr>
          <w:rFonts w:ascii="仿宋_GB2312" w:eastAsia="仿宋_GB2312" w:hAnsi="宋体" w:cs="仿宋_GB2312" w:hint="eastAsia"/>
          <w:sz w:val="32"/>
          <w:szCs w:val="32"/>
        </w:rPr>
        <w:t>0%，</w:t>
      </w:r>
      <w:r w:rsidR="00952CD7" w:rsidRPr="001374C3">
        <w:rPr>
          <w:rFonts w:ascii="仿宋_GB2312" w:eastAsia="仿宋_GB2312" w:hAnsi="宋体" w:cs="宋体" w:hint="eastAsia"/>
          <w:sz w:val="32"/>
          <w:szCs w:val="32"/>
        </w:rPr>
        <w:t>与上年相比，无增减变化</w:t>
      </w:r>
      <w:r w:rsidR="00952CD7" w:rsidRPr="00375536">
        <w:rPr>
          <w:rFonts w:ascii="仿宋_GB2312" w:eastAsia="仿宋_GB2312" w:hAnsi="宋体" w:cs="仿宋_GB2312" w:hint="eastAsia"/>
          <w:sz w:val="32"/>
          <w:szCs w:val="32"/>
        </w:rPr>
        <w:t>。</w:t>
      </w:r>
      <w:r w:rsidR="00952CD7">
        <w:rPr>
          <w:rFonts w:ascii="仿宋_GB2312" w:eastAsia="仿宋_GB2312" w:hAnsi="宋体" w:cs="仿宋_GB2312" w:hint="eastAsia"/>
          <w:sz w:val="32"/>
          <w:szCs w:val="32"/>
        </w:rPr>
        <w:t>支出</w:t>
      </w:r>
      <w:r w:rsidR="008906CE">
        <w:rPr>
          <w:rFonts w:ascii="仿宋_GB2312" w:eastAsia="仿宋_GB2312" w:hAnsi="宋体" w:cs="宋体" w:hint="eastAsia"/>
          <w:sz w:val="32"/>
          <w:szCs w:val="32"/>
        </w:rPr>
        <w:t>增减变化的主要原因是</w:t>
      </w:r>
      <w:r>
        <w:rPr>
          <w:rFonts w:ascii="仿宋_GB2312" w:eastAsia="仿宋_GB2312" w:hAnsi="宋体" w:cs="宋体" w:hint="eastAsia"/>
          <w:sz w:val="32"/>
          <w:szCs w:val="32"/>
        </w:rPr>
        <w:t>：上级拨付专项资金增加，项目增多，不可预测。</w:t>
      </w:r>
    </w:p>
    <w:p w:rsidR="00F820BA" w:rsidRDefault="007A1D92"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与预算相比：</w:t>
      </w:r>
      <w:r>
        <w:rPr>
          <w:rFonts w:ascii="仿宋_GB2312" w:eastAsia="仿宋_GB2312" w:hAnsi="宋体" w:hint="eastAsia"/>
          <w:sz w:val="32"/>
          <w:szCs w:val="32"/>
        </w:rPr>
        <w:t>2017年</w:t>
      </w:r>
      <w:r w:rsidR="00EF162F">
        <w:rPr>
          <w:rFonts w:ascii="仿宋_GB2312" w:eastAsia="仿宋_GB2312" w:hAnsi="宋体" w:hint="eastAsia"/>
          <w:sz w:val="32"/>
          <w:szCs w:val="32"/>
        </w:rPr>
        <w:t>支出</w:t>
      </w:r>
      <w:r>
        <w:rPr>
          <w:rFonts w:ascii="仿宋_GB2312" w:eastAsia="仿宋_GB2312" w:hAnsi="宋体" w:hint="eastAsia"/>
          <w:sz w:val="32"/>
          <w:szCs w:val="32"/>
        </w:rPr>
        <w:t>年初预算数682.68万元，支出</w:t>
      </w:r>
      <w:r w:rsidR="009C1B60">
        <w:rPr>
          <w:rFonts w:ascii="仿宋_GB2312" w:eastAsia="仿宋_GB2312" w:hAnsi="宋体" w:hint="eastAsia"/>
          <w:sz w:val="32"/>
          <w:szCs w:val="32"/>
        </w:rPr>
        <w:t>决算</w:t>
      </w:r>
      <w:r>
        <w:rPr>
          <w:rFonts w:ascii="仿宋_GB2312" w:eastAsia="仿宋_GB2312" w:hAnsi="宋体" w:hint="eastAsia"/>
          <w:sz w:val="32"/>
          <w:szCs w:val="32"/>
        </w:rPr>
        <w:t>数3258.27，</w:t>
      </w:r>
      <w:r w:rsidR="009C1B60">
        <w:rPr>
          <w:rFonts w:ascii="仿宋_GB2312" w:eastAsia="仿宋_GB2312" w:hAnsi="宋体" w:hint="eastAsia"/>
          <w:sz w:val="32"/>
          <w:szCs w:val="32"/>
        </w:rPr>
        <w:t>与年初预算数相比，</w:t>
      </w:r>
      <w:r>
        <w:rPr>
          <w:rFonts w:ascii="仿宋_GB2312" w:eastAsia="仿宋_GB2312" w:hAnsi="宋体" w:hint="eastAsia"/>
          <w:sz w:val="32"/>
          <w:szCs w:val="32"/>
        </w:rPr>
        <w:t>增加2575.59万元，</w:t>
      </w:r>
      <w:r w:rsidR="008906CE">
        <w:rPr>
          <w:rFonts w:ascii="仿宋_GB2312" w:eastAsia="仿宋_GB2312" w:hAnsi="宋体" w:cs="宋体" w:hint="eastAsia"/>
          <w:sz w:val="32"/>
          <w:szCs w:val="32"/>
        </w:rPr>
        <w:t>增减变化的主要原因是</w:t>
      </w:r>
      <w:r>
        <w:rPr>
          <w:rFonts w:ascii="仿宋_GB2312" w:eastAsia="仿宋_GB2312" w:hAnsi="宋体" w:cs="宋体" w:hint="eastAsia"/>
          <w:sz w:val="32"/>
          <w:szCs w:val="32"/>
        </w:rPr>
        <w:t>：上级拨付专项资金增加，项目增多，不可预测。</w:t>
      </w:r>
    </w:p>
    <w:p w:rsidR="00F820BA" w:rsidRDefault="00514091"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：无。</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 xml:space="preserve">二、部门财政拨款收支情况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（一）财政拨款收支总体情况说明</w:t>
      </w:r>
    </w:p>
    <w:p w:rsidR="00F820BA" w:rsidRDefault="007A1D92"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2017年度财政拨款收入</w:t>
      </w:r>
      <w:r>
        <w:rPr>
          <w:rFonts w:ascii="仿宋_GB2312" w:eastAsia="仿宋_GB2312" w:hAnsi="宋体" w:hint="eastAsia"/>
          <w:sz w:val="32"/>
          <w:szCs w:val="32"/>
        </w:rPr>
        <w:t>3258.27</w:t>
      </w:r>
      <w:r>
        <w:rPr>
          <w:rFonts w:ascii="仿宋_GB2312" w:eastAsia="仿宋_GB2312" w:hAnsi="宋体" w:cs="宋体" w:hint="eastAsia"/>
          <w:sz w:val="32"/>
          <w:szCs w:val="32"/>
        </w:rPr>
        <w:t>万元，与上年相比，增加185.47</w:t>
      </w:r>
      <w:r w:rsidR="00F154AE">
        <w:rPr>
          <w:rFonts w:ascii="仿宋_GB2312" w:eastAsia="仿宋_GB2312" w:hAnsi="宋体" w:cs="宋体" w:hint="eastAsia"/>
          <w:sz w:val="32"/>
          <w:szCs w:val="32"/>
        </w:rPr>
        <w:t>万元，增长</w:t>
      </w:r>
      <w:r>
        <w:rPr>
          <w:rFonts w:ascii="仿宋_GB2312" w:eastAsia="仿宋_GB2312" w:hAnsi="宋体" w:hint="eastAsia"/>
          <w:sz w:val="32"/>
          <w:szCs w:val="32"/>
        </w:rPr>
        <w:t>6.04%，</w:t>
      </w:r>
      <w:r w:rsidR="008906CE">
        <w:rPr>
          <w:rFonts w:ascii="仿宋_GB2312" w:eastAsia="仿宋_GB2312" w:hAnsi="宋体" w:hint="eastAsia"/>
          <w:sz w:val="32"/>
          <w:szCs w:val="32"/>
        </w:rPr>
        <w:t>增减变化的主要原因是</w:t>
      </w:r>
      <w:r>
        <w:rPr>
          <w:rFonts w:ascii="仿宋_GB2312" w:eastAsia="仿宋_GB2312" w:hAnsi="宋体" w:hint="eastAsia"/>
          <w:sz w:val="32"/>
          <w:szCs w:val="32"/>
        </w:rPr>
        <w:t>：项目增加，上级拨付专项资金增加；</w:t>
      </w:r>
      <w:r>
        <w:rPr>
          <w:rFonts w:ascii="仿宋_GB2312" w:eastAsia="仿宋_GB2312" w:hAnsi="宋体" w:cs="宋体" w:hint="eastAsia"/>
          <w:sz w:val="32"/>
          <w:szCs w:val="32"/>
        </w:rPr>
        <w:t>财政拨款支出</w:t>
      </w:r>
      <w:r>
        <w:rPr>
          <w:rFonts w:ascii="仿宋_GB2312" w:eastAsia="仿宋_GB2312" w:hAnsi="宋体" w:hint="eastAsia"/>
          <w:sz w:val="32"/>
          <w:szCs w:val="32"/>
        </w:rPr>
        <w:t>3258.27</w:t>
      </w:r>
      <w:r>
        <w:rPr>
          <w:rFonts w:ascii="仿宋_GB2312" w:eastAsia="仿宋_GB2312" w:hAnsi="宋体" w:cs="宋体" w:hint="eastAsia"/>
          <w:sz w:val="32"/>
          <w:szCs w:val="32"/>
        </w:rPr>
        <w:t>万元，其中，基本支出662.02万元，项目支出2596.25万元，与上年相比，增加185.47</w:t>
      </w:r>
      <w:r w:rsidR="001F199C">
        <w:rPr>
          <w:rFonts w:ascii="仿宋_GB2312" w:eastAsia="仿宋_GB2312" w:hAnsi="宋体" w:cs="宋体" w:hint="eastAsia"/>
          <w:sz w:val="32"/>
          <w:szCs w:val="32"/>
        </w:rPr>
        <w:t>万元，增长</w:t>
      </w:r>
      <w:r>
        <w:rPr>
          <w:rFonts w:ascii="仿宋_GB2312" w:eastAsia="仿宋_GB2312" w:hAnsi="宋体" w:hint="eastAsia"/>
          <w:sz w:val="32"/>
          <w:szCs w:val="32"/>
        </w:rPr>
        <w:t>6.04%，</w:t>
      </w:r>
      <w:r w:rsidR="008906CE">
        <w:rPr>
          <w:rFonts w:ascii="仿宋_GB2312" w:eastAsia="仿宋_GB2312" w:hAnsi="宋体" w:hint="eastAsia"/>
          <w:sz w:val="32"/>
          <w:szCs w:val="32"/>
        </w:rPr>
        <w:t>增减变化的主要原因是</w:t>
      </w:r>
      <w:r>
        <w:rPr>
          <w:rFonts w:ascii="仿宋_GB2312" w:eastAsia="仿宋_GB2312" w:hAnsi="宋体" w:hint="eastAsia"/>
          <w:sz w:val="32"/>
          <w:szCs w:val="32"/>
        </w:rPr>
        <w:t>：项目增加，上级拨付专项资金增加，</w:t>
      </w:r>
      <w:r>
        <w:rPr>
          <w:rFonts w:ascii="仿宋_GB2312" w:eastAsia="仿宋_GB2312" w:hAnsi="宋体" w:cs="宋体" w:hint="eastAsia"/>
          <w:sz w:val="32"/>
          <w:szCs w:val="32"/>
        </w:rPr>
        <w:t>财政拨款结转结余</w:t>
      </w:r>
      <w:r w:rsidR="00CE4BFA">
        <w:rPr>
          <w:rFonts w:ascii="仿宋_GB2312" w:eastAsia="仿宋_GB2312" w:hAnsi="宋体" w:cs="宋体" w:hint="eastAsia"/>
          <w:sz w:val="32"/>
          <w:szCs w:val="32"/>
        </w:rPr>
        <w:t>0万元，与上年相比，增加（减少）0万元，增长（降低）0%</w:t>
      </w:r>
      <w:r>
        <w:rPr>
          <w:rFonts w:ascii="仿宋_GB2312" w:eastAsia="仿宋_GB2312" w:hAnsi="宋体" w:cs="宋体" w:hint="eastAsia"/>
          <w:sz w:val="32"/>
          <w:szCs w:val="32"/>
        </w:rPr>
        <w:t>，</w:t>
      </w:r>
      <w:r w:rsidR="00CE4BFA">
        <w:rPr>
          <w:rFonts w:ascii="仿宋_GB2312" w:eastAsia="仿宋_GB2312" w:hAnsi="宋体" w:cs="宋体" w:hint="eastAsia"/>
          <w:sz w:val="32"/>
          <w:szCs w:val="32"/>
        </w:rPr>
        <w:t>本单位无财政拨款结转结余，</w:t>
      </w:r>
      <w:r>
        <w:rPr>
          <w:rFonts w:ascii="仿宋_GB2312" w:eastAsia="仿宋_GB2312" w:hAnsi="宋体" w:cs="宋体" w:hint="eastAsia"/>
          <w:sz w:val="32"/>
          <w:szCs w:val="32"/>
        </w:rPr>
        <w:t>无增减变动。</w:t>
      </w:r>
    </w:p>
    <w:p w:rsidR="00F820BA" w:rsidRDefault="007A1D92"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与预算相比：</w:t>
      </w:r>
      <w:r>
        <w:rPr>
          <w:rFonts w:ascii="仿宋_GB2312" w:eastAsia="仿宋_GB2312" w:hAnsi="宋体" w:hint="eastAsia"/>
          <w:sz w:val="32"/>
          <w:szCs w:val="32"/>
        </w:rPr>
        <w:t>2017年</w:t>
      </w:r>
      <w:r w:rsidR="00952CD7">
        <w:rPr>
          <w:rFonts w:ascii="仿宋_GB2312" w:eastAsia="仿宋_GB2312" w:hAnsi="宋体" w:cs="宋体" w:hint="eastAsia"/>
          <w:sz w:val="32"/>
          <w:szCs w:val="32"/>
        </w:rPr>
        <w:t>财政拨款</w:t>
      </w:r>
      <w:r w:rsidR="00EF162F">
        <w:rPr>
          <w:rFonts w:ascii="仿宋_GB2312" w:eastAsia="仿宋_GB2312" w:hAnsi="宋体" w:cs="宋体" w:hint="eastAsia"/>
          <w:sz w:val="32"/>
          <w:szCs w:val="32"/>
        </w:rPr>
        <w:t>收入</w:t>
      </w:r>
      <w:r>
        <w:rPr>
          <w:rFonts w:ascii="仿宋_GB2312" w:eastAsia="仿宋_GB2312" w:hAnsi="宋体" w:hint="eastAsia"/>
          <w:sz w:val="32"/>
          <w:szCs w:val="32"/>
        </w:rPr>
        <w:t>年初预算数682.68万元，</w:t>
      </w:r>
      <w:r w:rsidR="00952CD7">
        <w:rPr>
          <w:rFonts w:ascii="仿宋_GB2312" w:eastAsia="仿宋_GB2312" w:hAnsi="宋体" w:cs="宋体" w:hint="eastAsia"/>
          <w:sz w:val="32"/>
          <w:szCs w:val="32"/>
        </w:rPr>
        <w:t>财政拨款</w:t>
      </w:r>
      <w:r>
        <w:rPr>
          <w:rFonts w:ascii="仿宋_GB2312" w:eastAsia="仿宋_GB2312" w:hAnsi="宋体" w:hint="eastAsia"/>
          <w:sz w:val="32"/>
          <w:szCs w:val="32"/>
        </w:rPr>
        <w:t>收入</w:t>
      </w:r>
      <w:r w:rsidR="009C1B60">
        <w:rPr>
          <w:rFonts w:ascii="仿宋_GB2312" w:eastAsia="仿宋_GB2312" w:hAnsi="宋体" w:hint="eastAsia"/>
          <w:sz w:val="32"/>
          <w:szCs w:val="32"/>
        </w:rPr>
        <w:t>决算</w:t>
      </w:r>
      <w:r>
        <w:rPr>
          <w:rFonts w:ascii="仿宋_GB2312" w:eastAsia="仿宋_GB2312" w:hAnsi="宋体" w:hint="eastAsia"/>
          <w:sz w:val="32"/>
          <w:szCs w:val="32"/>
        </w:rPr>
        <w:t>数3258.27万元，</w:t>
      </w:r>
      <w:r w:rsidR="009C1B60">
        <w:rPr>
          <w:rFonts w:ascii="仿宋_GB2312" w:eastAsia="仿宋_GB2312" w:hAnsi="宋体" w:hint="eastAsia"/>
          <w:sz w:val="32"/>
          <w:szCs w:val="32"/>
        </w:rPr>
        <w:t>与年初预算数相比，</w:t>
      </w:r>
      <w:r>
        <w:rPr>
          <w:rFonts w:ascii="仿宋_GB2312" w:eastAsia="仿宋_GB2312" w:hAnsi="宋体" w:hint="eastAsia"/>
          <w:sz w:val="32"/>
          <w:szCs w:val="32"/>
        </w:rPr>
        <w:t>增加2575.59万元</w:t>
      </w:r>
      <w:r w:rsidR="00EF162F">
        <w:rPr>
          <w:rFonts w:ascii="仿宋_GB2312" w:eastAsia="仿宋_GB2312" w:hAnsi="宋体" w:hint="eastAsia"/>
          <w:sz w:val="32"/>
          <w:szCs w:val="32"/>
        </w:rPr>
        <w:t>；2017年</w:t>
      </w:r>
      <w:r w:rsidR="00EF162F">
        <w:rPr>
          <w:rFonts w:ascii="仿宋_GB2312" w:eastAsia="仿宋_GB2312" w:hAnsi="宋体" w:cs="宋体" w:hint="eastAsia"/>
          <w:sz w:val="32"/>
          <w:szCs w:val="32"/>
        </w:rPr>
        <w:t>财政拨款支出</w:t>
      </w:r>
      <w:r w:rsidR="00EF162F">
        <w:rPr>
          <w:rFonts w:ascii="仿宋_GB2312" w:eastAsia="仿宋_GB2312" w:hAnsi="宋体" w:hint="eastAsia"/>
          <w:sz w:val="32"/>
          <w:szCs w:val="32"/>
        </w:rPr>
        <w:t>年初预算数682.68万元，</w:t>
      </w:r>
      <w:r w:rsidR="00952CD7">
        <w:rPr>
          <w:rFonts w:ascii="仿宋_GB2312" w:eastAsia="仿宋_GB2312" w:hAnsi="宋体" w:cs="宋体" w:hint="eastAsia"/>
          <w:sz w:val="32"/>
          <w:szCs w:val="32"/>
        </w:rPr>
        <w:t>财政拨款</w:t>
      </w:r>
      <w:r>
        <w:rPr>
          <w:rFonts w:ascii="仿宋_GB2312" w:eastAsia="仿宋_GB2312" w:hAnsi="宋体" w:hint="eastAsia"/>
          <w:sz w:val="32"/>
          <w:szCs w:val="32"/>
        </w:rPr>
        <w:t>支出</w:t>
      </w:r>
      <w:r w:rsidR="009C1B60">
        <w:rPr>
          <w:rFonts w:ascii="仿宋_GB2312" w:eastAsia="仿宋_GB2312" w:hAnsi="宋体" w:hint="eastAsia"/>
          <w:sz w:val="32"/>
          <w:szCs w:val="32"/>
        </w:rPr>
        <w:t>决算</w:t>
      </w:r>
      <w:r>
        <w:rPr>
          <w:rFonts w:ascii="仿宋_GB2312" w:eastAsia="仿宋_GB2312" w:hAnsi="宋体" w:hint="eastAsia"/>
          <w:sz w:val="32"/>
          <w:szCs w:val="32"/>
        </w:rPr>
        <w:t>数3258.27，</w:t>
      </w:r>
      <w:r w:rsidR="00FE13F8">
        <w:rPr>
          <w:rFonts w:ascii="仿宋_GB2312" w:eastAsia="仿宋_GB2312" w:hAnsi="宋体" w:hint="eastAsia"/>
          <w:sz w:val="32"/>
          <w:szCs w:val="32"/>
        </w:rPr>
        <w:t>与年初预算数相比，</w:t>
      </w:r>
      <w:r>
        <w:rPr>
          <w:rFonts w:ascii="仿宋_GB2312" w:eastAsia="仿宋_GB2312" w:hAnsi="宋体" w:hint="eastAsia"/>
          <w:sz w:val="32"/>
          <w:szCs w:val="32"/>
        </w:rPr>
        <w:t>增加2575.59万元，</w:t>
      </w:r>
      <w:r w:rsidR="00952CD7">
        <w:rPr>
          <w:rFonts w:ascii="仿宋_GB2312" w:eastAsia="仿宋_GB2312" w:hAnsi="宋体" w:cs="宋体" w:hint="eastAsia"/>
          <w:sz w:val="32"/>
          <w:szCs w:val="32"/>
        </w:rPr>
        <w:t>增减变化</w:t>
      </w:r>
      <w:r>
        <w:rPr>
          <w:rFonts w:ascii="仿宋_GB2312" w:eastAsia="仿宋_GB2312" w:hAnsi="宋体" w:cs="宋体" w:hint="eastAsia"/>
          <w:sz w:val="32"/>
          <w:szCs w:val="32"/>
        </w:rPr>
        <w:t>的主要原因是：上级拨</w:t>
      </w:r>
      <w:r>
        <w:rPr>
          <w:rFonts w:ascii="仿宋_GB2312" w:eastAsia="仿宋_GB2312" w:hAnsi="宋体" w:cs="宋体" w:hint="eastAsia"/>
          <w:sz w:val="32"/>
          <w:szCs w:val="32"/>
        </w:rPr>
        <w:lastRenderedPageBreak/>
        <w:t>付专项资金增加，项目增多，不可预测。</w:t>
      </w:r>
    </w:p>
    <w:p w:rsidR="00F820BA" w:rsidRDefault="00514091"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：无。</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（二）一般公共预算支出决算情况说明 </w:t>
      </w:r>
    </w:p>
    <w:p w:rsidR="00F820BA" w:rsidRDefault="007A1D92" w:rsidP="00483604">
      <w:pPr>
        <w:spacing w:line="500" w:lineRule="exact"/>
        <w:ind w:firstLineChars="200" w:firstLine="640"/>
        <w:jc w:val="left"/>
        <w:rPr>
          <w:rFonts w:ascii="仿宋_GB2312" w:eastAsia="仿宋_GB2312" w:hAnsi="宋体"/>
          <w:sz w:val="32"/>
          <w:szCs w:val="32"/>
        </w:rPr>
      </w:pPr>
      <w:r>
        <w:rPr>
          <w:rFonts w:ascii="仿宋_GB2312" w:eastAsia="仿宋_GB2312" w:hAnsi="宋体" w:cs="宋体" w:hint="eastAsia"/>
          <w:color w:val="000000"/>
          <w:sz w:val="32"/>
          <w:szCs w:val="32"/>
        </w:rPr>
        <w:t>2017年度一般公共预算财政拨款支出</w:t>
      </w:r>
      <w:r>
        <w:rPr>
          <w:rFonts w:ascii="仿宋_GB2312" w:eastAsia="仿宋_GB2312" w:hAnsi="宋体" w:hint="eastAsia"/>
          <w:sz w:val="32"/>
          <w:szCs w:val="32"/>
        </w:rPr>
        <w:t>3258.27</w:t>
      </w:r>
      <w:r>
        <w:rPr>
          <w:rFonts w:ascii="仿宋_GB2312" w:eastAsia="仿宋_GB2312" w:hAnsi="宋体" w:cs="宋体" w:hint="eastAsia"/>
          <w:color w:val="000000"/>
          <w:sz w:val="32"/>
          <w:szCs w:val="32"/>
        </w:rPr>
        <w:t>万元。</w:t>
      </w:r>
      <w:r>
        <w:rPr>
          <w:rFonts w:ascii="仿宋_GB2312" w:eastAsia="仿宋_GB2312" w:hAnsi="宋体" w:cs="宋体" w:hint="eastAsia"/>
          <w:sz w:val="32"/>
          <w:szCs w:val="32"/>
        </w:rPr>
        <w:t>与上年相比，增加185.47万元，增</w:t>
      </w:r>
      <w:r w:rsidR="00CE4BFA">
        <w:rPr>
          <w:rFonts w:ascii="仿宋_GB2312" w:eastAsia="仿宋_GB2312" w:hAnsi="宋体" w:cs="宋体" w:hint="eastAsia"/>
          <w:sz w:val="32"/>
          <w:szCs w:val="32"/>
        </w:rPr>
        <w:t>长</w:t>
      </w:r>
      <w:r>
        <w:rPr>
          <w:rFonts w:ascii="仿宋_GB2312" w:eastAsia="仿宋_GB2312" w:hAnsi="宋体" w:hint="eastAsia"/>
          <w:sz w:val="32"/>
          <w:szCs w:val="32"/>
        </w:rPr>
        <w:t>6.04%，</w:t>
      </w:r>
      <w:r w:rsidR="008906CE">
        <w:rPr>
          <w:rFonts w:ascii="仿宋_GB2312" w:eastAsia="仿宋_GB2312" w:hAnsi="宋体" w:hint="eastAsia"/>
          <w:sz w:val="32"/>
          <w:szCs w:val="32"/>
        </w:rPr>
        <w:t>增减变化的主要原因是</w:t>
      </w:r>
      <w:r>
        <w:rPr>
          <w:rFonts w:ascii="仿宋_GB2312" w:eastAsia="仿宋_GB2312" w:hAnsi="宋体" w:hint="eastAsia"/>
          <w:sz w:val="32"/>
          <w:szCs w:val="32"/>
        </w:rPr>
        <w:t>：项目增加，上级拨付专项资金增加。</w:t>
      </w:r>
    </w:p>
    <w:p w:rsidR="00F820BA" w:rsidRDefault="007A1D92"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color w:val="000000"/>
          <w:sz w:val="32"/>
          <w:szCs w:val="32"/>
        </w:rPr>
        <w:t>其中：按功能分类科目，机关事业单位基本养老保险缴费支出75.34万元，行政运行支出393.95万元，一般行政管理事务支出42.25万元，事业运行支出147.57万元，农业生产支持补贴支出2503万元，其他农业支出51万元，住房公积金</w:t>
      </w:r>
      <w:r w:rsidR="00792749">
        <w:rPr>
          <w:rFonts w:ascii="仿宋_GB2312" w:eastAsia="仿宋_GB2312" w:hAnsi="宋体" w:cs="宋体" w:hint="eastAsia"/>
          <w:color w:val="000000"/>
          <w:sz w:val="32"/>
          <w:szCs w:val="32"/>
        </w:rPr>
        <w:t>支出</w:t>
      </w:r>
      <w:r>
        <w:rPr>
          <w:rFonts w:ascii="仿宋_GB2312" w:eastAsia="仿宋_GB2312" w:hAnsi="宋体" w:cs="宋体" w:hint="eastAsia"/>
          <w:color w:val="000000"/>
          <w:sz w:val="32"/>
          <w:szCs w:val="32"/>
        </w:rPr>
        <w:t>45.17万元。</w:t>
      </w:r>
      <w:r w:rsidR="00CE4BFA">
        <w:rPr>
          <w:rFonts w:ascii="仿宋_GB2312" w:eastAsia="仿宋_GB2312" w:hAnsi="宋体" w:cs="宋体" w:hint="eastAsia"/>
          <w:color w:val="000000"/>
          <w:sz w:val="32"/>
          <w:szCs w:val="32"/>
        </w:rPr>
        <w:t>按经济分类科目，工资福利支出533.53万元，商品和服务支出64.99万元，对个人和家庭补助支出2659.76万元。</w:t>
      </w:r>
    </w:p>
    <w:p w:rsidR="00CE4BFA" w:rsidRDefault="007A1D92" w:rsidP="00CE4BFA">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与预算相比：</w:t>
      </w:r>
      <w:r>
        <w:rPr>
          <w:rFonts w:ascii="仿宋_GB2312" w:eastAsia="仿宋_GB2312" w:hAnsi="宋体" w:hint="eastAsia"/>
          <w:sz w:val="32"/>
          <w:szCs w:val="32"/>
        </w:rPr>
        <w:t>2017年</w:t>
      </w:r>
      <w:r w:rsidR="00EF162F">
        <w:rPr>
          <w:rFonts w:ascii="仿宋_GB2312" w:eastAsia="仿宋_GB2312" w:hAnsi="宋体" w:cs="宋体" w:hint="eastAsia"/>
          <w:color w:val="000000"/>
          <w:sz w:val="32"/>
          <w:szCs w:val="32"/>
        </w:rPr>
        <w:t>一般公共预算财政拨款支出</w:t>
      </w:r>
      <w:r>
        <w:rPr>
          <w:rFonts w:ascii="仿宋_GB2312" w:eastAsia="仿宋_GB2312" w:hAnsi="宋体" w:hint="eastAsia"/>
          <w:sz w:val="32"/>
          <w:szCs w:val="32"/>
        </w:rPr>
        <w:t>年初预算数682.68万元，支出</w:t>
      </w:r>
      <w:r w:rsidR="00FE13F8">
        <w:rPr>
          <w:rFonts w:ascii="仿宋_GB2312" w:eastAsia="仿宋_GB2312" w:hAnsi="宋体" w:hint="eastAsia"/>
          <w:sz w:val="32"/>
          <w:szCs w:val="32"/>
        </w:rPr>
        <w:t>决算</w:t>
      </w:r>
      <w:r>
        <w:rPr>
          <w:rFonts w:ascii="仿宋_GB2312" w:eastAsia="仿宋_GB2312" w:hAnsi="宋体" w:hint="eastAsia"/>
          <w:sz w:val="32"/>
          <w:szCs w:val="32"/>
        </w:rPr>
        <w:t>数3258.27万元，</w:t>
      </w:r>
      <w:r w:rsidR="00FE13F8">
        <w:rPr>
          <w:rFonts w:ascii="仿宋_GB2312" w:eastAsia="仿宋_GB2312" w:hAnsi="宋体" w:hint="eastAsia"/>
          <w:sz w:val="32"/>
          <w:szCs w:val="32"/>
        </w:rPr>
        <w:t>与年初预算数相比，</w:t>
      </w:r>
      <w:r>
        <w:rPr>
          <w:rFonts w:ascii="仿宋_GB2312" w:eastAsia="仿宋_GB2312" w:hAnsi="宋体" w:hint="eastAsia"/>
          <w:sz w:val="32"/>
          <w:szCs w:val="32"/>
        </w:rPr>
        <w:t>增加2575.59万元，</w:t>
      </w:r>
      <w:r w:rsidR="008906CE">
        <w:rPr>
          <w:rFonts w:ascii="仿宋_GB2312" w:eastAsia="仿宋_GB2312" w:hAnsi="宋体" w:cs="宋体" w:hint="eastAsia"/>
          <w:sz w:val="32"/>
          <w:szCs w:val="32"/>
        </w:rPr>
        <w:t>增减变化的主要原因是</w:t>
      </w:r>
      <w:r>
        <w:rPr>
          <w:rFonts w:ascii="仿宋_GB2312" w:eastAsia="仿宋_GB2312" w:hAnsi="宋体" w:cs="宋体" w:hint="eastAsia"/>
          <w:sz w:val="32"/>
          <w:szCs w:val="32"/>
        </w:rPr>
        <w:t>：</w:t>
      </w:r>
      <w:r w:rsidR="00CE4BFA">
        <w:rPr>
          <w:rFonts w:ascii="仿宋_GB2312" w:eastAsia="仿宋_GB2312" w:hAnsi="宋体" w:cs="宋体" w:hint="eastAsia"/>
          <w:sz w:val="32"/>
          <w:szCs w:val="32"/>
        </w:rPr>
        <w:t xml:space="preserve">上级拨付专项资金增加，项目增多，不可预测。　</w:t>
      </w:r>
    </w:p>
    <w:p w:rsidR="00EF162F" w:rsidRDefault="00EF162F" w:rsidP="00EF162F">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其他有关说明内容：无。</w:t>
      </w:r>
    </w:p>
    <w:p w:rsidR="00CE4BFA" w:rsidRPr="001374C3" w:rsidRDefault="007A1D92" w:rsidP="00CE4BFA">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（三）</w:t>
      </w:r>
      <w:r w:rsidR="00CE4BFA" w:rsidRPr="001374C3">
        <w:rPr>
          <w:rFonts w:ascii="仿宋_GB2312" w:eastAsia="仿宋_GB2312" w:hAnsi="宋体" w:cs="宋体" w:hint="eastAsia"/>
          <w:sz w:val="32"/>
          <w:szCs w:val="32"/>
        </w:rPr>
        <w:t xml:space="preserve">政府性基金预算收支决算情况说明 </w:t>
      </w:r>
      <w:r w:rsidR="00CE4BFA">
        <w:rPr>
          <w:rFonts w:ascii="仿宋_GB2312" w:eastAsia="仿宋_GB2312" w:hAnsi="宋体" w:cs="宋体" w:hint="eastAsia"/>
          <w:sz w:val="32"/>
          <w:szCs w:val="32"/>
        </w:rPr>
        <w:t>（本单位无政府性基金预算收支。）</w:t>
      </w:r>
    </w:p>
    <w:p w:rsidR="00CE4BFA" w:rsidRPr="001374C3" w:rsidRDefault="00CE4BFA" w:rsidP="00CE4BFA">
      <w:pPr>
        <w:pStyle w:val="a3"/>
        <w:spacing w:line="500" w:lineRule="exact"/>
        <w:ind w:firstLineChars="200" w:firstLine="640"/>
        <w:rPr>
          <w:rFonts w:ascii="仿宋_GB2312" w:eastAsia="仿宋_GB2312" w:hAnsi="宋体" w:cs="宋体"/>
          <w:sz w:val="32"/>
          <w:szCs w:val="32"/>
        </w:rPr>
      </w:pPr>
      <w:r w:rsidRPr="001374C3">
        <w:rPr>
          <w:rFonts w:ascii="仿宋_GB2312" w:eastAsia="仿宋_GB2312" w:hAnsi="宋体" w:cs="宋体" w:hint="eastAsia"/>
          <w:sz w:val="32"/>
          <w:szCs w:val="32"/>
        </w:rPr>
        <w:t>2017年度</w:t>
      </w:r>
      <w:r>
        <w:rPr>
          <w:rFonts w:ascii="仿宋_GB2312" w:eastAsia="仿宋_GB2312" w:hAnsi="宋体" w:cs="宋体" w:hint="eastAsia"/>
          <w:sz w:val="32"/>
          <w:szCs w:val="32"/>
        </w:rPr>
        <w:t>政府性基金预算财政拨款收入0万元，与上年相比，增加（减少）0万元，增长（降低）0%。增减变化的主要原因是：本单位上年和本年均无政府性基金预算收支</w:t>
      </w:r>
      <w:r w:rsidRPr="001374C3">
        <w:rPr>
          <w:rFonts w:ascii="仿宋_GB2312" w:eastAsia="仿宋_GB2312" w:hAnsi="宋体" w:cs="宋体" w:hint="eastAsia"/>
          <w:sz w:val="32"/>
          <w:szCs w:val="32"/>
        </w:rPr>
        <w:t>。</w:t>
      </w:r>
      <w:r>
        <w:rPr>
          <w:rFonts w:ascii="仿宋_GB2312" w:eastAsia="仿宋_GB2312" w:hAnsi="宋体" w:cs="宋体" w:hint="eastAsia"/>
          <w:sz w:val="32"/>
          <w:szCs w:val="32"/>
        </w:rPr>
        <w:t>政府性基金预算财政拨款支出0万元，与上年相比，增加（减少）0万元，增长（降低）0%。增减变化的主要原因是：本单位上年和本年均无政府性基金预算收支</w:t>
      </w:r>
      <w:r w:rsidRPr="001374C3">
        <w:rPr>
          <w:rFonts w:ascii="仿宋_GB2312" w:eastAsia="仿宋_GB2312" w:hAnsi="宋体" w:cs="宋体" w:hint="eastAsia"/>
          <w:sz w:val="32"/>
          <w:szCs w:val="32"/>
        </w:rPr>
        <w:t>。</w:t>
      </w:r>
    </w:p>
    <w:p w:rsidR="00CE4BFA" w:rsidRPr="001374C3" w:rsidRDefault="00514091" w:rsidP="00CE4BFA">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CE4BFA" w:rsidRPr="001374C3">
        <w:rPr>
          <w:rFonts w:ascii="仿宋_GB2312" w:eastAsia="仿宋_GB2312" w:hAnsi="宋体" w:cs="宋体" w:hint="eastAsia"/>
          <w:sz w:val="32"/>
          <w:szCs w:val="32"/>
        </w:rPr>
        <w:t>：无。</w:t>
      </w:r>
    </w:p>
    <w:p w:rsidR="00CE4BFA" w:rsidRDefault="00CE4BFA" w:rsidP="00CE4BFA">
      <w:pPr>
        <w:pStyle w:val="a3"/>
        <w:spacing w:line="500" w:lineRule="exact"/>
        <w:ind w:firstLineChars="200" w:firstLine="640"/>
        <w:rPr>
          <w:rFonts w:ascii="仿宋_GB2312" w:eastAsia="仿宋_GB2312" w:hAnsi="宋体" w:cs="宋体"/>
          <w:sz w:val="32"/>
          <w:szCs w:val="32"/>
        </w:rPr>
      </w:pPr>
      <w:r w:rsidRPr="001374C3">
        <w:rPr>
          <w:rFonts w:ascii="仿宋_GB2312" w:eastAsia="仿宋_GB2312" w:hAnsi="宋体" w:cs="宋体" w:hint="eastAsia"/>
          <w:sz w:val="32"/>
          <w:szCs w:val="32"/>
        </w:rPr>
        <w:lastRenderedPageBreak/>
        <w:t>（四）政府性基金预算支出决算情况说明</w:t>
      </w:r>
      <w:r>
        <w:rPr>
          <w:rFonts w:ascii="仿宋_GB2312" w:eastAsia="仿宋_GB2312" w:hAnsi="宋体" w:cs="宋体" w:hint="eastAsia"/>
          <w:sz w:val="32"/>
          <w:szCs w:val="32"/>
        </w:rPr>
        <w:t>（本单位无政府性基金预算收支。）</w:t>
      </w:r>
    </w:p>
    <w:p w:rsidR="00CE4BFA" w:rsidRDefault="00CE4BFA" w:rsidP="00CE4BFA">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2017年度政府性基金预算支出0万元。与上年相比，增加（减少）0万元，增长（降低）0%。增减变化的主要原因是：本单位上年和本年均无政府性基金预算收支</w:t>
      </w:r>
      <w:r w:rsidRPr="001374C3">
        <w:rPr>
          <w:rFonts w:ascii="仿宋_GB2312" w:eastAsia="仿宋_GB2312" w:hAnsi="宋体" w:cs="宋体" w:hint="eastAsia"/>
          <w:sz w:val="32"/>
          <w:szCs w:val="32"/>
        </w:rPr>
        <w:t>。</w:t>
      </w:r>
      <w:r>
        <w:rPr>
          <w:rFonts w:ascii="仿宋_GB2312" w:eastAsia="仿宋_GB2312" w:hAnsi="宋体" w:cs="宋体" w:hint="eastAsia"/>
          <w:sz w:val="32"/>
          <w:szCs w:val="32"/>
        </w:rPr>
        <w:t>其中：按功能分类科目，本单位无政府性基金预算收支。按经济分类科目，本单位无政府性基金预算收支。</w:t>
      </w:r>
    </w:p>
    <w:p w:rsidR="00CE4BFA" w:rsidRPr="001374C3" w:rsidRDefault="00CE4BFA" w:rsidP="00CE4BFA">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与预算相比情况：本单位无政府性基金预算收支。</w:t>
      </w:r>
    </w:p>
    <w:p w:rsidR="00CE4BFA" w:rsidRPr="001374C3" w:rsidRDefault="00514091" w:rsidP="00CE4BFA">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CE4BFA">
        <w:rPr>
          <w:rFonts w:ascii="仿宋_GB2312" w:eastAsia="仿宋_GB2312" w:hAnsi="宋体" w:cs="宋体" w:hint="eastAsia"/>
          <w:sz w:val="32"/>
          <w:szCs w:val="32"/>
        </w:rPr>
        <w:t>内容</w:t>
      </w:r>
      <w:r w:rsidR="00CE4BFA" w:rsidRPr="001374C3">
        <w:rPr>
          <w:rFonts w:ascii="仿宋_GB2312" w:eastAsia="仿宋_GB2312" w:hAnsi="宋体" w:cs="宋体" w:hint="eastAsia"/>
          <w:sz w:val="32"/>
          <w:szCs w:val="32"/>
        </w:rPr>
        <w:t>：无。</w:t>
      </w:r>
    </w:p>
    <w:p w:rsidR="00CE4BFA" w:rsidRDefault="00CE4BFA" w:rsidP="00CE4BFA">
      <w:pPr>
        <w:pStyle w:val="a3"/>
        <w:spacing w:line="500" w:lineRule="exact"/>
        <w:ind w:firstLineChars="200" w:firstLine="640"/>
        <w:rPr>
          <w:rFonts w:ascii="仿宋_GB2312" w:eastAsia="仿宋_GB2312" w:hAnsi="宋体" w:cs="宋体"/>
          <w:sz w:val="32"/>
          <w:szCs w:val="32"/>
        </w:rPr>
      </w:pPr>
      <w:r w:rsidRPr="001374C3">
        <w:rPr>
          <w:rFonts w:ascii="仿宋_GB2312" w:eastAsia="仿宋_GB2312" w:hAnsi="宋体" w:cs="宋体" w:hint="eastAsia"/>
          <w:sz w:val="32"/>
          <w:szCs w:val="32"/>
        </w:rPr>
        <w:t>三、部门结转结余情况</w:t>
      </w:r>
      <w:r>
        <w:rPr>
          <w:rFonts w:ascii="仿宋_GB2312" w:eastAsia="仿宋_GB2312" w:hAnsi="宋体" w:cs="宋体" w:hint="eastAsia"/>
          <w:sz w:val="32"/>
          <w:szCs w:val="32"/>
        </w:rPr>
        <w:t>（本单位无结转结余情况。）</w:t>
      </w:r>
    </w:p>
    <w:p w:rsidR="00FC6D04" w:rsidRDefault="00CE4BFA" w:rsidP="00FC6D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年</w:t>
      </w:r>
      <w:r>
        <w:rPr>
          <w:rFonts w:hAnsi="宋体" w:cs="宋体" w:hint="eastAsia"/>
          <w:sz w:val="32"/>
          <w:szCs w:val="32"/>
        </w:rPr>
        <w:t>末</w:t>
      </w:r>
      <w:r w:rsidRPr="001374C3">
        <w:rPr>
          <w:rFonts w:ascii="仿宋_GB2312" w:eastAsia="仿宋_GB2312" w:hAnsi="宋体" w:cs="宋体" w:hint="eastAsia"/>
          <w:sz w:val="32"/>
          <w:szCs w:val="32"/>
        </w:rPr>
        <w:t>无结转结余</w:t>
      </w:r>
      <w:r>
        <w:rPr>
          <w:rFonts w:ascii="仿宋_GB2312" w:eastAsia="仿宋_GB2312" w:hAnsi="宋体" w:cs="宋体" w:hint="eastAsia"/>
          <w:sz w:val="32"/>
          <w:szCs w:val="32"/>
        </w:rPr>
        <w:t>0万元</w:t>
      </w:r>
      <w:r w:rsidRPr="001374C3">
        <w:rPr>
          <w:rFonts w:ascii="仿宋_GB2312" w:eastAsia="仿宋_GB2312" w:hAnsi="宋体" w:cs="宋体" w:hint="eastAsia"/>
          <w:sz w:val="32"/>
          <w:szCs w:val="32"/>
        </w:rPr>
        <w:t>。</w:t>
      </w:r>
      <w:r>
        <w:rPr>
          <w:rFonts w:ascii="仿宋_GB2312" w:eastAsia="仿宋_GB2312" w:hAnsi="宋体" w:cs="宋体" w:hint="eastAsia"/>
          <w:sz w:val="32"/>
          <w:szCs w:val="32"/>
        </w:rPr>
        <w:t>与上年相比，增加（减少）0万元，增长（降低）0%。</w:t>
      </w:r>
    </w:p>
    <w:p w:rsidR="00CE4BFA" w:rsidRDefault="00CE4BFA" w:rsidP="00FC6D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其中财政拨款结转结余0万元。与上年相比，增加（减少）0万元，增长（降低）0%。</w:t>
      </w:r>
    </w:p>
    <w:p w:rsidR="00FC6D04" w:rsidRDefault="00514091" w:rsidP="00FC6D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FC6D04">
        <w:rPr>
          <w:rFonts w:ascii="仿宋_GB2312" w:eastAsia="仿宋_GB2312" w:hAnsi="宋体" w:cs="宋体" w:hint="eastAsia"/>
          <w:sz w:val="32"/>
          <w:szCs w:val="32"/>
        </w:rPr>
        <w:t>内容：无。</w:t>
      </w:r>
    </w:p>
    <w:p w:rsidR="00F820BA" w:rsidRDefault="007A1D92" w:rsidP="00CE4BFA">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 xml:space="preserve">四、一般公共预算“三公”经费支出情况 </w:t>
      </w:r>
    </w:p>
    <w:p w:rsidR="00F820BA" w:rsidRDefault="007A1D92"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2017年度一般公共预算“三公”经费支出决算7.036万元，比上年减少3.264万元，降低31.69%，减少得主</w:t>
      </w:r>
      <w:proofErr w:type="gramStart"/>
      <w:r>
        <w:rPr>
          <w:rFonts w:ascii="仿宋_GB2312" w:eastAsia="仿宋_GB2312" w:hAnsi="宋体" w:cs="宋体" w:hint="eastAsia"/>
          <w:sz w:val="32"/>
          <w:szCs w:val="32"/>
        </w:rPr>
        <w:t>要原因</w:t>
      </w:r>
      <w:proofErr w:type="gramEnd"/>
      <w:r>
        <w:rPr>
          <w:rFonts w:ascii="仿宋_GB2312" w:eastAsia="仿宋_GB2312" w:hAnsi="宋体" w:cs="宋体" w:hint="eastAsia"/>
          <w:sz w:val="32"/>
          <w:szCs w:val="32"/>
        </w:rPr>
        <w:t>是：严格执行中央八项规定，减少公用经费支出。其中，因公出国费支出0万元，比上年无变化，公务用车购置及运行维护费支出5.736万元，占81.52%，比上年减少3.264万元，降低36.27%，减少的主要原因是：严格执行中央八项规定，减少公用经费支出</w:t>
      </w:r>
      <w:r w:rsidR="001D6DC6">
        <w:rPr>
          <w:rFonts w:ascii="仿宋_GB2312" w:eastAsia="仿宋_GB2312" w:hAnsi="宋体" w:cs="宋体" w:hint="eastAsia"/>
          <w:sz w:val="32"/>
          <w:szCs w:val="32"/>
        </w:rPr>
        <w:t>；</w:t>
      </w:r>
      <w:r>
        <w:rPr>
          <w:rFonts w:ascii="仿宋_GB2312" w:eastAsia="仿宋_GB2312" w:hAnsi="宋体" w:cs="宋体" w:hint="eastAsia"/>
          <w:sz w:val="32"/>
          <w:szCs w:val="32"/>
        </w:rPr>
        <w:t>公务接待费支出1.3万元，占18.48%，比上年</w:t>
      </w:r>
      <w:r w:rsidR="001D6DC6">
        <w:rPr>
          <w:rFonts w:ascii="仿宋_GB2312" w:eastAsia="仿宋_GB2312" w:hAnsi="宋体" w:cs="宋体" w:hint="eastAsia"/>
          <w:sz w:val="32"/>
          <w:szCs w:val="32"/>
        </w:rPr>
        <w:t>相比，</w:t>
      </w:r>
      <w:r>
        <w:rPr>
          <w:rFonts w:ascii="仿宋_GB2312" w:eastAsia="仿宋_GB2312" w:hAnsi="宋体" w:cs="宋体" w:hint="eastAsia"/>
          <w:sz w:val="32"/>
          <w:szCs w:val="32"/>
        </w:rPr>
        <w:t>无</w:t>
      </w:r>
      <w:r w:rsidR="001D6DC6">
        <w:rPr>
          <w:rFonts w:ascii="仿宋_GB2312" w:eastAsia="仿宋_GB2312" w:hAnsi="宋体" w:cs="宋体" w:hint="eastAsia"/>
          <w:sz w:val="32"/>
          <w:szCs w:val="32"/>
        </w:rPr>
        <w:t>增减</w:t>
      </w:r>
      <w:r>
        <w:rPr>
          <w:rFonts w:ascii="仿宋_GB2312" w:eastAsia="仿宋_GB2312" w:hAnsi="宋体" w:cs="宋体" w:hint="eastAsia"/>
          <w:sz w:val="32"/>
          <w:szCs w:val="32"/>
        </w:rPr>
        <w:t>变化</w:t>
      </w:r>
      <w:r w:rsidR="001D6DC6">
        <w:rPr>
          <w:rFonts w:ascii="仿宋_GB2312" w:eastAsia="仿宋_GB2312" w:hAnsi="宋体" w:cs="宋体" w:hint="eastAsia"/>
          <w:sz w:val="32"/>
          <w:szCs w:val="32"/>
        </w:rPr>
        <w:t>，主要是严格执行中央八项规定，减少公用经费支出</w:t>
      </w:r>
      <w:r>
        <w:rPr>
          <w:rFonts w:ascii="仿宋_GB2312" w:eastAsia="仿宋_GB2312" w:hAnsi="宋体" w:cs="宋体" w:hint="eastAsia"/>
          <w:sz w:val="32"/>
          <w:szCs w:val="32"/>
        </w:rPr>
        <w:t>。</w:t>
      </w:r>
    </w:p>
    <w:p w:rsidR="00F820BA" w:rsidRDefault="007A1D92" w:rsidP="00483604">
      <w:pPr>
        <w:snapToGrid w:val="0"/>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具体情况如下： </w:t>
      </w:r>
    </w:p>
    <w:p w:rsidR="00514091" w:rsidRDefault="00514091" w:rsidP="00483604">
      <w:pPr>
        <w:snapToGrid w:val="0"/>
        <w:spacing w:line="500" w:lineRule="exact"/>
        <w:ind w:firstLineChars="200" w:firstLine="640"/>
        <w:rPr>
          <w:rFonts w:ascii="仿宋_GB2312" w:eastAsia="仿宋_GB2312" w:hAnsi="宋体"/>
          <w:sz w:val="32"/>
          <w:szCs w:val="32"/>
        </w:rPr>
      </w:pPr>
      <w:r>
        <w:rPr>
          <w:rFonts w:ascii="仿宋_GB2312" w:eastAsia="仿宋_GB2312" w:hAnsi="宋体" w:cs="宋体" w:hint="eastAsia"/>
          <w:sz w:val="32"/>
          <w:szCs w:val="32"/>
        </w:rPr>
        <w:t>因公出国费支出0万元。本单位全年使用一般公共预算</w:t>
      </w:r>
      <w:r>
        <w:rPr>
          <w:rFonts w:ascii="仿宋_GB2312" w:eastAsia="仿宋_GB2312" w:hAnsi="宋体" w:cs="宋体" w:hint="eastAsia"/>
          <w:sz w:val="32"/>
          <w:szCs w:val="32"/>
        </w:rPr>
        <w:lastRenderedPageBreak/>
        <w:t>财政拨款安排的出国团组0个，累计0人次。开支内容包括：本单位无因公出国费用。</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公务用车购置及运行维护费5.736万元,其中，公务用车购置0万元，公务用车运行维护费5.736万元。主要用于业务下乡加油、材料、修理等。2017年，单位一般公共财政拨款安排的公务用车购置量0辆，保有量为2辆。 </w:t>
      </w:r>
    </w:p>
    <w:p w:rsidR="00F820BA" w:rsidRDefault="007A1D92" w:rsidP="00514091">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公务接待费1.3万元。具体是：国内公务接待支出1.3万元，主要是地区检查工作等。国内公务接待16批次，60人次。 </w:t>
      </w:r>
    </w:p>
    <w:p w:rsidR="00F820BA" w:rsidRDefault="00514091"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 xml:space="preserve">：无。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五、机关运行经费支出情况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w:t>
      </w:r>
      <w:r w:rsidR="00F01FEC">
        <w:rPr>
          <w:rFonts w:ascii="仿宋_GB2312" w:eastAsia="仿宋_GB2312" w:hAnsi="宋体" w:cs="宋体" w:hint="eastAsia"/>
          <w:sz w:val="32"/>
          <w:szCs w:val="32"/>
        </w:rPr>
        <w:t>农</w:t>
      </w:r>
      <w:r>
        <w:rPr>
          <w:rFonts w:ascii="仿宋_GB2312" w:eastAsia="仿宋_GB2312" w:hAnsi="宋体" w:cs="宋体" w:hint="eastAsia"/>
          <w:sz w:val="32"/>
          <w:szCs w:val="32"/>
        </w:rPr>
        <w:t>机</w:t>
      </w:r>
      <w:r w:rsidR="00F01FEC">
        <w:rPr>
          <w:rFonts w:ascii="仿宋_GB2312" w:eastAsia="仿宋_GB2312" w:hAnsi="宋体" w:cs="宋体" w:hint="eastAsia"/>
          <w:sz w:val="32"/>
          <w:szCs w:val="32"/>
        </w:rPr>
        <w:t>局机</w:t>
      </w:r>
      <w:r>
        <w:rPr>
          <w:rFonts w:ascii="仿宋_GB2312" w:eastAsia="仿宋_GB2312" w:hAnsi="宋体" w:cs="宋体" w:hint="eastAsia"/>
          <w:sz w:val="32"/>
          <w:szCs w:val="32"/>
        </w:rPr>
        <w:t xml:space="preserve">关运行经费支出22.74万元，比上年增减少1.66万元，降低0.68%，减少的主要原因是：严格执行中央八项规定，减少公用经费支出。 </w:t>
      </w:r>
    </w:p>
    <w:p w:rsidR="00F820BA" w:rsidRDefault="00514091"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 xml:space="preserve">：无。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六、政府采购情况 </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 xml:space="preserve">2017年本单位政府采购计划49.75万元，其中：政府采购货物支出4.9万元、政府采购工程支出0万元、政府采购服务支出44.85万元；实际采购49.46万元，其中：政府采购货物支出4.9万元、政府采购工程支出0万元、政府采购服务支出44.56万元。 </w:t>
      </w:r>
    </w:p>
    <w:p w:rsidR="00F820BA" w:rsidRDefault="00514091" w:rsidP="00D76CBA">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 xml:space="preserve">：无。 </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 xml:space="preserve">七、其他重要事项的情况 </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 xml:space="preserve">（一）国有资产占用情况说明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截至2017年12月31日，资产总计407.99万元，其中：流动资产144.18万元，固定资产241.74万元，其中：房屋1917.03（平方米），价值1125.85万元，共有车辆7辆，价</w:t>
      </w:r>
      <w:r>
        <w:rPr>
          <w:rFonts w:ascii="仿宋_GB2312" w:eastAsia="仿宋_GB2312" w:hAnsi="宋体" w:cs="宋体" w:hint="eastAsia"/>
          <w:sz w:val="32"/>
          <w:szCs w:val="32"/>
        </w:rPr>
        <w:lastRenderedPageBreak/>
        <w:t>值39.12万元，其中：部级领导干部用车0辆、一般公务用车2辆、一般</w:t>
      </w:r>
      <w:r w:rsidR="006205D8">
        <w:rPr>
          <w:rFonts w:ascii="仿宋_GB2312" w:eastAsia="仿宋_GB2312" w:hAnsi="宋体" w:cs="宋体" w:hint="eastAsia"/>
          <w:sz w:val="32"/>
          <w:szCs w:val="32"/>
        </w:rPr>
        <w:t>工作</w:t>
      </w:r>
      <w:r>
        <w:rPr>
          <w:rFonts w:ascii="仿宋_GB2312" w:eastAsia="仿宋_GB2312" w:hAnsi="宋体" w:cs="宋体" w:hint="eastAsia"/>
          <w:sz w:val="32"/>
          <w:szCs w:val="32"/>
        </w:rPr>
        <w:t>用车5辆、专业技术用车0辆、其他用车0辆（其他用车主要是：</w:t>
      </w:r>
      <w:r w:rsidR="001D6DC6">
        <w:rPr>
          <w:rFonts w:ascii="仿宋_GB2312" w:eastAsia="仿宋_GB2312" w:hAnsi="宋体" w:cs="宋体" w:hint="eastAsia"/>
          <w:sz w:val="32"/>
          <w:szCs w:val="32"/>
        </w:rPr>
        <w:t>本单位无其他用车</w:t>
      </w:r>
      <w:r>
        <w:rPr>
          <w:rFonts w:ascii="仿宋_GB2312" w:eastAsia="仿宋_GB2312" w:hAnsi="宋体" w:cs="宋体" w:hint="eastAsia"/>
          <w:sz w:val="32"/>
          <w:szCs w:val="32"/>
        </w:rPr>
        <w:t>）；单位价值50万元以上通用设备0台（套）、单位价值100万元以上专用设备0台（套），其他固定资产价值89.77万元。</w:t>
      </w:r>
    </w:p>
    <w:p w:rsidR="00F820BA" w:rsidRDefault="00514091"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：无。</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 xml:space="preserve">（二）国有资产收益征缴情况说明 </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截至2017年12月31</w:t>
      </w:r>
      <w:r w:rsidR="001C67F1">
        <w:rPr>
          <w:rFonts w:ascii="仿宋_GB2312" w:eastAsia="仿宋_GB2312" w:hAnsi="宋体" w:cs="宋体" w:hint="eastAsia"/>
          <w:sz w:val="32"/>
          <w:szCs w:val="32"/>
        </w:rPr>
        <w:t>日，本单位</w:t>
      </w:r>
      <w:r>
        <w:rPr>
          <w:rFonts w:ascii="仿宋_GB2312" w:eastAsia="仿宋_GB2312" w:hAnsi="宋体" w:cs="宋体" w:hint="eastAsia"/>
          <w:sz w:val="32"/>
          <w:szCs w:val="32"/>
        </w:rPr>
        <w:t>国有资产有偿使用收入</w:t>
      </w:r>
      <w:r w:rsidR="001C67F1">
        <w:rPr>
          <w:rFonts w:ascii="仿宋_GB2312" w:eastAsia="仿宋_GB2312" w:hAnsi="宋体" w:cs="宋体" w:hint="eastAsia"/>
          <w:sz w:val="32"/>
          <w:szCs w:val="32"/>
        </w:rPr>
        <w:t>，资产处置收入合计0万元。其中：已缴国库0万元，已缴财政专户0万元，应缴未缴0万元，单位留用0万元</w:t>
      </w:r>
      <w:r>
        <w:rPr>
          <w:rFonts w:ascii="仿宋_GB2312" w:eastAsia="仿宋_GB2312" w:hAnsi="宋体" w:cs="宋体" w:hint="eastAsia"/>
          <w:sz w:val="32"/>
          <w:szCs w:val="32"/>
        </w:rPr>
        <w:t xml:space="preserve">。 </w:t>
      </w:r>
    </w:p>
    <w:p w:rsidR="00F820BA" w:rsidRDefault="00514091" w:rsidP="00483604">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：无。</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（三）部门项目支出情况和项目绩效评价情况说明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2017年度，本单位实行绩效管理的项目</w:t>
      </w:r>
      <w:r w:rsidR="00F01FEC">
        <w:rPr>
          <w:rFonts w:ascii="仿宋_GB2312" w:eastAsia="仿宋_GB2312" w:hAnsi="宋体" w:cs="宋体" w:hint="eastAsia"/>
          <w:sz w:val="32"/>
          <w:szCs w:val="32"/>
        </w:rPr>
        <w:t>3</w:t>
      </w:r>
      <w:r>
        <w:rPr>
          <w:rFonts w:ascii="仿宋_GB2312" w:eastAsia="仿宋_GB2312" w:hAnsi="宋体" w:cs="宋体" w:hint="eastAsia"/>
          <w:sz w:val="32"/>
          <w:szCs w:val="32"/>
        </w:rPr>
        <w:t>个，涉及预算</w:t>
      </w:r>
      <w:r w:rsidR="00F01FEC">
        <w:rPr>
          <w:rFonts w:ascii="仿宋_GB2312" w:eastAsia="仿宋_GB2312" w:hAnsi="宋体" w:cs="宋体" w:hint="eastAsia"/>
          <w:sz w:val="32"/>
          <w:szCs w:val="32"/>
        </w:rPr>
        <w:t>2596.25</w:t>
      </w:r>
      <w:r>
        <w:rPr>
          <w:rFonts w:ascii="仿宋_GB2312" w:eastAsia="仿宋_GB2312" w:hAnsi="宋体" w:cs="宋体" w:hint="eastAsia"/>
          <w:sz w:val="32"/>
          <w:szCs w:val="32"/>
        </w:rPr>
        <w:t>万元，项目支出决算</w:t>
      </w:r>
      <w:r w:rsidR="00F01FEC">
        <w:rPr>
          <w:rFonts w:ascii="仿宋_GB2312" w:eastAsia="仿宋_GB2312" w:hAnsi="宋体" w:cs="宋体" w:hint="eastAsia"/>
          <w:sz w:val="32"/>
          <w:szCs w:val="32"/>
        </w:rPr>
        <w:t>2596.25</w:t>
      </w:r>
      <w:r>
        <w:rPr>
          <w:rFonts w:ascii="仿宋_GB2312" w:eastAsia="仿宋_GB2312" w:hAnsi="宋体" w:cs="宋体" w:hint="eastAsia"/>
          <w:sz w:val="32"/>
          <w:szCs w:val="32"/>
        </w:rPr>
        <w:t>万元。年末本部门单位民生项目和重点支出项目的绩效评价开展情况及结果：</w:t>
      </w:r>
    </w:p>
    <w:p w:rsidR="00F01FEC" w:rsidRDefault="00CC3D84" w:rsidP="00CC3D8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w:t>
      </w:r>
      <w:r w:rsidR="00F01FEC">
        <w:rPr>
          <w:rFonts w:ascii="仿宋_GB2312" w:eastAsia="仿宋_GB2312" w:hAnsi="宋体" w:cs="宋体" w:hint="eastAsia"/>
          <w:sz w:val="32"/>
          <w:szCs w:val="32"/>
        </w:rPr>
        <w:t>农机购置及扶持农机化发展资金2503万元，</w:t>
      </w:r>
      <w:r>
        <w:rPr>
          <w:rFonts w:ascii="仿宋_GB2312" w:eastAsia="仿宋_GB2312" w:hAnsi="宋体" w:cs="宋体" w:hint="eastAsia"/>
          <w:sz w:val="32"/>
          <w:szCs w:val="32"/>
        </w:rPr>
        <w:t>项目的实施</w:t>
      </w:r>
      <w:r w:rsidRPr="00CC3D84">
        <w:rPr>
          <w:rFonts w:ascii="仿宋_GB2312" w:eastAsia="仿宋_GB2312" w:hAnsi="宋体" w:cs="宋体" w:hint="eastAsia"/>
          <w:sz w:val="32"/>
          <w:szCs w:val="32"/>
        </w:rPr>
        <w:t>对提高农业机械化水平，对促进农村剩余劳动力转移，提高农业机械化技术进步，增强</w:t>
      </w:r>
      <w:r w:rsidR="001D676A">
        <w:rPr>
          <w:rFonts w:ascii="仿宋_GB2312" w:eastAsia="仿宋_GB2312" w:hAnsi="宋体" w:cs="宋体" w:hint="eastAsia"/>
          <w:sz w:val="32"/>
          <w:szCs w:val="32"/>
        </w:rPr>
        <w:t>农业综合生产能力、发展现代农业，繁荣农村经济，提高农民收入，促进</w:t>
      </w:r>
      <w:r w:rsidRPr="00CC3D84">
        <w:rPr>
          <w:rFonts w:ascii="仿宋_GB2312" w:eastAsia="仿宋_GB2312" w:hAnsi="宋体" w:cs="宋体" w:hint="eastAsia"/>
          <w:sz w:val="32"/>
          <w:szCs w:val="32"/>
        </w:rPr>
        <w:t>农业生产，推进农业发展和推动农村社会进步有重大的意</w:t>
      </w:r>
      <w:r>
        <w:rPr>
          <w:rFonts w:ascii="仿宋_GB2312" w:eastAsia="仿宋_GB2312" w:hAnsi="宋体" w:cs="宋体" w:hint="eastAsia"/>
          <w:sz w:val="32"/>
          <w:szCs w:val="32"/>
        </w:rPr>
        <w:t>义。</w:t>
      </w:r>
    </w:p>
    <w:p w:rsidR="00F01FEC" w:rsidRDefault="00CC3D84" w:rsidP="00CC3D8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w:t>
      </w:r>
      <w:r w:rsidR="00F01FEC">
        <w:rPr>
          <w:rFonts w:ascii="仿宋_GB2312" w:eastAsia="仿宋_GB2312" w:hAnsi="宋体" w:cs="宋体" w:hint="eastAsia"/>
          <w:sz w:val="32"/>
          <w:szCs w:val="32"/>
        </w:rPr>
        <w:t>农机购置补贴工作经费及培训费42.25万元，</w:t>
      </w:r>
      <w:r w:rsidRPr="00CC3D84">
        <w:rPr>
          <w:rFonts w:ascii="仿宋_GB2312" w:eastAsia="仿宋_GB2312" w:hAnsi="宋体" w:cs="宋体" w:hint="eastAsia"/>
          <w:sz w:val="32"/>
          <w:szCs w:val="32"/>
        </w:rPr>
        <w:t>有利于促进农业机械化的发展，提高农业机械化综合水平，</w:t>
      </w:r>
      <w:r>
        <w:rPr>
          <w:rFonts w:ascii="仿宋_GB2312" w:eastAsia="仿宋_GB2312" w:hAnsi="宋体" w:cs="宋体" w:hint="eastAsia"/>
          <w:sz w:val="32"/>
          <w:szCs w:val="32"/>
        </w:rPr>
        <w:t>更进一步促进各项工作顺利开展。</w:t>
      </w:r>
    </w:p>
    <w:p w:rsidR="00F01FEC" w:rsidRDefault="00CC3D84" w:rsidP="00CC3D8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3、</w:t>
      </w:r>
      <w:r w:rsidR="00F01FEC">
        <w:rPr>
          <w:rFonts w:ascii="仿宋_GB2312" w:eastAsia="仿宋_GB2312" w:hAnsi="宋体" w:cs="宋体" w:hint="eastAsia"/>
          <w:sz w:val="32"/>
          <w:szCs w:val="32"/>
        </w:rPr>
        <w:t>深松作业补贴51万元，</w:t>
      </w:r>
      <w:r>
        <w:rPr>
          <w:rFonts w:ascii="仿宋_GB2312" w:eastAsia="仿宋_GB2312" w:hAnsi="宋体" w:cs="宋体" w:hint="eastAsia"/>
          <w:sz w:val="32"/>
          <w:szCs w:val="32"/>
        </w:rPr>
        <w:t>此项目的实施，对于提高粮食综合生产能力、促进农民增产增收、有效加强抗灾减灾，具有十分重要的意义。</w:t>
      </w:r>
    </w:p>
    <w:p w:rsidR="00F820BA" w:rsidRDefault="00514091"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 xml:space="preserve">：无。 </w:t>
      </w:r>
    </w:p>
    <w:p w:rsidR="00F820BA" w:rsidRPr="008C368E" w:rsidRDefault="007A1D92" w:rsidP="00483604">
      <w:pPr>
        <w:pStyle w:val="a3"/>
        <w:spacing w:line="500" w:lineRule="exact"/>
        <w:jc w:val="center"/>
        <w:rPr>
          <w:rFonts w:ascii="黑体" w:eastAsia="黑体" w:hAnsi="宋体" w:cs="宋体"/>
          <w:sz w:val="32"/>
          <w:szCs w:val="32"/>
        </w:rPr>
      </w:pPr>
      <w:r w:rsidRPr="008C368E">
        <w:rPr>
          <w:rFonts w:ascii="黑体" w:eastAsia="黑体" w:hAnsi="宋体" w:cs="宋体" w:hint="eastAsia"/>
          <w:sz w:val="32"/>
          <w:szCs w:val="32"/>
        </w:rPr>
        <w:lastRenderedPageBreak/>
        <w:t>第三部分 专业名词解释</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财政拨款收入：指同级财政当年拨付的资金。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上级补助收入：指事业单位从主管部门和上级单位取得的非财政补助收入。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事业收入：指事业单位开展专业业务活动及其辅助活动所取得的收入。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经营收入：指事业单位在专业业务活动及其辅助活动之外开展非独立核算经营活动取得的收入。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附属单位缴款：指事业单位附属的独立核算单位按有关规定上缴的收入。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其他收入：指除上述“财政拨款收入”、“事业收入”、“经营收入”、“附属单位缴款”等之外取得的收入。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上年结转和结余：指以前年度支出预算因客观条件变化未执行完毕、结转到本年度按有关规定继续使用的资金，既包括财政拨款结转和结余，也包括事业收入、经营收入、其他收入的结转和结余。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结余分配：反映单位当年结余的分配情况。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基本支出：指为保障机构正常运转、完成日常工作任务而发生的人员支出和公用支出。</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项目支出：指在基本支出之外为完成特定行政任务和事业发展目标所发生的支出。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经营支出：指事业单位在专业业务活动及其辅助活动之外开展非独立核算经营活动发生的支出。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对附属单位补助支出：指事业单位发生的用非财政预算资金对附属单位的补助支出。</w:t>
      </w:r>
    </w:p>
    <w:p w:rsidR="00F820BA" w:rsidRDefault="007A1D92" w:rsidP="00483604">
      <w:pPr>
        <w:pStyle w:val="a3"/>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 xml:space="preserve"> “三公”经费：指用一般公共预算财政拨款安排的因公出国费、公务用车购置及运行费和公务接待费。其中，因公出国</w:t>
      </w:r>
      <w:proofErr w:type="gramStart"/>
      <w:r>
        <w:rPr>
          <w:rFonts w:ascii="仿宋_GB2312" w:eastAsia="仿宋_GB2312" w:hAnsi="宋体" w:cs="宋体" w:hint="eastAsia"/>
          <w:sz w:val="32"/>
          <w:szCs w:val="32"/>
        </w:rPr>
        <w:t>费反映</w:t>
      </w:r>
      <w:proofErr w:type="gramEnd"/>
      <w:r>
        <w:rPr>
          <w:rFonts w:ascii="仿宋_GB2312" w:eastAsia="仿宋_GB2312" w:hAnsi="宋体" w:cs="宋体" w:hint="eastAsia"/>
          <w:sz w:val="32"/>
          <w:szCs w:val="32"/>
        </w:rPr>
        <w:t>单位公务出国的住宿费、旅费、伙食补助费、杂费、培训费等支出；公务用车购置及运行</w:t>
      </w:r>
      <w:proofErr w:type="gramStart"/>
      <w:r>
        <w:rPr>
          <w:rFonts w:ascii="仿宋_GB2312" w:eastAsia="仿宋_GB2312" w:hAnsi="宋体" w:cs="宋体" w:hint="eastAsia"/>
          <w:sz w:val="32"/>
          <w:szCs w:val="32"/>
        </w:rPr>
        <w:t>费反映</w:t>
      </w:r>
      <w:proofErr w:type="gramEnd"/>
      <w:r>
        <w:rPr>
          <w:rFonts w:ascii="仿宋_GB2312" w:eastAsia="仿宋_GB2312" w:hAnsi="宋体" w:cs="宋体" w:hint="eastAsia"/>
          <w:sz w:val="32"/>
          <w:szCs w:val="32"/>
        </w:rPr>
        <w:t>单位公务用车购置费及租用费、燃料费、维修费、过路过桥费、保险费、安全奖励费用等支出；公务接待</w:t>
      </w:r>
      <w:proofErr w:type="gramStart"/>
      <w:r>
        <w:rPr>
          <w:rFonts w:ascii="仿宋_GB2312" w:eastAsia="仿宋_GB2312" w:hAnsi="宋体" w:cs="宋体" w:hint="eastAsia"/>
          <w:sz w:val="32"/>
          <w:szCs w:val="32"/>
        </w:rPr>
        <w:t>费反映</w:t>
      </w:r>
      <w:proofErr w:type="gramEnd"/>
      <w:r>
        <w:rPr>
          <w:rFonts w:ascii="仿宋_GB2312" w:eastAsia="仿宋_GB2312" w:hAnsi="宋体" w:cs="宋体" w:hint="eastAsia"/>
          <w:sz w:val="32"/>
          <w:szCs w:val="32"/>
        </w:rPr>
        <w:t xml:space="preserve">单位按规定开支的各类公务接待（含外宾接待）支出。 </w:t>
      </w:r>
    </w:p>
    <w:p w:rsidR="00F820BA" w:rsidRDefault="007A1D92" w:rsidP="00483604">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本单位支出功能分类说明。208（类）05（款）05（项）：指机关事业单位基本养老保险缴费支出。213（类）01（款）01（项）：指行政运行</w:t>
      </w:r>
      <w:r w:rsidR="00005485">
        <w:rPr>
          <w:rFonts w:ascii="仿宋_GB2312" w:eastAsia="仿宋_GB2312" w:hAnsi="宋体" w:cs="宋体" w:hint="eastAsia"/>
          <w:sz w:val="32"/>
          <w:szCs w:val="32"/>
        </w:rPr>
        <w:t>支出</w:t>
      </w:r>
      <w:r>
        <w:rPr>
          <w:rFonts w:ascii="仿宋_GB2312" w:eastAsia="仿宋_GB2312" w:hAnsi="宋体" w:cs="宋体" w:hint="eastAsia"/>
          <w:sz w:val="32"/>
          <w:szCs w:val="32"/>
        </w:rPr>
        <w:t>。213（类）01（款）02（项）：指一般行政管理事务</w:t>
      </w:r>
      <w:r w:rsidR="00005485">
        <w:rPr>
          <w:rFonts w:ascii="仿宋_GB2312" w:eastAsia="仿宋_GB2312" w:hAnsi="宋体" w:cs="宋体" w:hint="eastAsia"/>
          <w:sz w:val="32"/>
          <w:szCs w:val="32"/>
        </w:rPr>
        <w:t>支出</w:t>
      </w:r>
      <w:r>
        <w:rPr>
          <w:rFonts w:ascii="仿宋_GB2312" w:eastAsia="仿宋_GB2312" w:hAnsi="宋体" w:cs="宋体" w:hint="eastAsia"/>
          <w:sz w:val="32"/>
          <w:szCs w:val="32"/>
        </w:rPr>
        <w:t>。213（类）01（款）04（项）：指事业运行</w:t>
      </w:r>
      <w:r w:rsidR="00005485">
        <w:rPr>
          <w:rFonts w:ascii="仿宋_GB2312" w:eastAsia="仿宋_GB2312" w:hAnsi="宋体" w:cs="宋体" w:hint="eastAsia"/>
          <w:sz w:val="32"/>
          <w:szCs w:val="32"/>
        </w:rPr>
        <w:t>支出</w:t>
      </w:r>
      <w:r>
        <w:rPr>
          <w:rFonts w:ascii="仿宋_GB2312" w:eastAsia="仿宋_GB2312" w:hAnsi="宋体" w:cs="宋体" w:hint="eastAsia"/>
          <w:sz w:val="32"/>
          <w:szCs w:val="32"/>
        </w:rPr>
        <w:t>。213（类）01（款）22（项）：指农业生产支持补贴</w:t>
      </w:r>
      <w:r w:rsidR="00005485">
        <w:rPr>
          <w:rFonts w:ascii="仿宋_GB2312" w:eastAsia="仿宋_GB2312" w:hAnsi="宋体" w:cs="宋体" w:hint="eastAsia"/>
          <w:sz w:val="32"/>
          <w:szCs w:val="32"/>
        </w:rPr>
        <w:t>支出</w:t>
      </w:r>
      <w:r>
        <w:rPr>
          <w:rFonts w:ascii="仿宋_GB2312" w:eastAsia="仿宋_GB2312" w:hAnsi="宋体" w:cs="宋体" w:hint="eastAsia"/>
          <w:sz w:val="32"/>
          <w:szCs w:val="32"/>
        </w:rPr>
        <w:t>。213（类）01（款）99（项）：指其</w:t>
      </w:r>
      <w:bookmarkStart w:id="0" w:name="_GoBack"/>
      <w:bookmarkEnd w:id="0"/>
      <w:r>
        <w:rPr>
          <w:rFonts w:ascii="仿宋_GB2312" w:eastAsia="仿宋_GB2312" w:hAnsi="宋体" w:cs="宋体" w:hint="eastAsia"/>
          <w:sz w:val="32"/>
          <w:szCs w:val="32"/>
        </w:rPr>
        <w:t>他农业支出。</w:t>
      </w:r>
      <w:r>
        <w:rPr>
          <w:rFonts w:ascii="仿宋_GB2312" w:eastAsia="仿宋_GB2312" w:hAnsi="宋体" w:cs="宋体" w:hint="eastAsia"/>
          <w:sz w:val="32"/>
          <w:szCs w:val="32"/>
        </w:rPr>
        <w:lastRenderedPageBreak/>
        <w:t>221（类）02（款）01（项）：指住房公积金</w:t>
      </w:r>
      <w:r w:rsidR="00322BB6">
        <w:rPr>
          <w:rFonts w:ascii="仿宋_GB2312" w:eastAsia="仿宋_GB2312" w:hAnsi="宋体" w:cs="宋体" w:hint="eastAsia"/>
          <w:sz w:val="32"/>
          <w:szCs w:val="32"/>
        </w:rPr>
        <w:t>支出</w:t>
      </w:r>
      <w:r>
        <w:rPr>
          <w:rFonts w:ascii="仿宋_GB2312" w:eastAsia="仿宋_GB2312" w:hAnsi="宋体" w:cs="宋体" w:hint="eastAsia"/>
          <w:sz w:val="32"/>
          <w:szCs w:val="32"/>
        </w:rPr>
        <w:t>。</w:t>
      </w:r>
    </w:p>
    <w:p w:rsidR="00F820BA" w:rsidRDefault="00514091"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w:t>
      </w:r>
      <w:r w:rsidR="007A1D92">
        <w:rPr>
          <w:rFonts w:ascii="仿宋_GB2312" w:eastAsia="仿宋_GB2312" w:hAnsi="宋体" w:cs="宋体" w:hint="eastAsia"/>
          <w:sz w:val="32"/>
          <w:szCs w:val="32"/>
        </w:rPr>
        <w:t>：无。</w:t>
      </w:r>
    </w:p>
    <w:p w:rsidR="00F820BA" w:rsidRPr="008C368E" w:rsidRDefault="007A1D92" w:rsidP="00483604">
      <w:pPr>
        <w:pStyle w:val="a3"/>
        <w:spacing w:line="500" w:lineRule="exact"/>
        <w:jc w:val="center"/>
        <w:rPr>
          <w:rFonts w:ascii="黑体" w:eastAsia="黑体" w:hAnsi="宋体" w:cs="宋体"/>
          <w:sz w:val="32"/>
          <w:szCs w:val="32"/>
        </w:rPr>
      </w:pPr>
      <w:r w:rsidRPr="008C368E">
        <w:rPr>
          <w:rFonts w:ascii="黑体" w:eastAsia="黑体" w:hAnsi="宋体" w:cs="宋体" w:hint="eastAsia"/>
          <w:sz w:val="32"/>
          <w:szCs w:val="32"/>
        </w:rPr>
        <w:t>第四部分 部门决算报表（见附表）</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一、报表封面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二、《收入支出决算总表》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三、《收入决算表》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四、《支出决算表》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五、《收入支出决算表》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六、《项目收入支出决算表》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七、《行政事业类项目收入支出决算表》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八、《基本建设类项目收入支出决算表》</w:t>
      </w: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九、《支出决算明细表》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十、《基本支出决算明细表》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十一、《项目支出决算明细表》</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十二、《财政专户管理资金收入支出决算表》</w:t>
      </w: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十三、《财政拨款收入支出决算总表》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十四、《一般公共预算财政拨款收入支出决算表》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十五、《一般公共预算财政拨款支出决算明细表》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十六、《一般公共预算财政拨款基本支出决算明细表》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十七、《一般公共预算财政拨款项目支出决算明细表》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十八、《政府性基金预算财政拨款收入支出决算表》 </w:t>
      </w:r>
    </w:p>
    <w:p w:rsidR="00F820BA" w:rsidRDefault="007A1D92" w:rsidP="00483604">
      <w:pPr>
        <w:spacing w:line="500" w:lineRule="exact"/>
        <w:ind w:firstLineChars="450" w:firstLine="1440"/>
        <w:rPr>
          <w:rFonts w:ascii="仿宋_GB2312" w:eastAsia="仿宋_GB2312" w:hAnsi="宋体" w:cs="宋体"/>
          <w:sz w:val="32"/>
          <w:szCs w:val="32"/>
        </w:rPr>
      </w:pPr>
      <w:r>
        <w:rPr>
          <w:rFonts w:ascii="仿宋_GB2312" w:eastAsia="仿宋_GB2312" w:hAnsi="Calibri" w:hint="eastAsia"/>
          <w:sz w:val="32"/>
          <w:szCs w:val="32"/>
        </w:rPr>
        <w:t>（</w:t>
      </w:r>
      <w:r>
        <w:rPr>
          <w:rFonts w:ascii="仿宋_GB2312" w:eastAsia="仿宋_GB2312" w:hAnsi="宋体" w:cs="宋体" w:hint="eastAsia"/>
          <w:sz w:val="32"/>
          <w:szCs w:val="32"/>
        </w:rPr>
        <w:t>空表，无此项数据）</w:t>
      </w:r>
    </w:p>
    <w:p w:rsidR="00F820BA" w:rsidRDefault="007A1D92" w:rsidP="00483604">
      <w:pPr>
        <w:pStyle w:val="a3"/>
        <w:numPr>
          <w:ilvl w:val="0"/>
          <w:numId w:val="1"/>
        </w:num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《政府性基金预算财政拨款支出决算明细表》 </w:t>
      </w:r>
    </w:p>
    <w:p w:rsidR="00F820BA" w:rsidRDefault="007A1D92" w:rsidP="00483604">
      <w:pPr>
        <w:spacing w:line="500" w:lineRule="exact"/>
        <w:ind w:firstLineChars="450" w:firstLine="1440"/>
        <w:rPr>
          <w:rFonts w:ascii="仿宋_GB2312" w:eastAsia="仿宋_GB2312" w:hAnsi="宋体" w:cs="宋体"/>
          <w:sz w:val="32"/>
          <w:szCs w:val="32"/>
        </w:rPr>
      </w:pPr>
      <w:r>
        <w:rPr>
          <w:rFonts w:ascii="仿宋_GB2312" w:eastAsia="仿宋_GB2312" w:hAnsi="Calibri" w:hint="eastAsia"/>
          <w:sz w:val="32"/>
          <w:szCs w:val="32"/>
        </w:rPr>
        <w:t>（</w:t>
      </w:r>
      <w:r>
        <w:rPr>
          <w:rFonts w:ascii="仿宋_GB2312" w:eastAsia="仿宋_GB2312" w:hAnsi="宋体" w:cs="宋体" w:hint="eastAsia"/>
          <w:sz w:val="32"/>
          <w:szCs w:val="32"/>
        </w:rPr>
        <w:t>空表，无此项数据）</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二十、《政府性基金预算财政拨款基本支出决算明细表》 </w:t>
      </w:r>
    </w:p>
    <w:p w:rsidR="00F820BA" w:rsidRDefault="007A1D92" w:rsidP="00483604">
      <w:pPr>
        <w:spacing w:line="500" w:lineRule="exact"/>
        <w:ind w:firstLineChars="450" w:firstLine="1440"/>
        <w:rPr>
          <w:rFonts w:ascii="仿宋_GB2312" w:eastAsia="仿宋_GB2312" w:hAnsi="宋体" w:cs="宋体"/>
          <w:sz w:val="32"/>
          <w:szCs w:val="32"/>
        </w:rPr>
      </w:pPr>
      <w:r>
        <w:rPr>
          <w:rFonts w:ascii="仿宋_GB2312" w:eastAsia="仿宋_GB2312" w:hAnsi="Calibri" w:hint="eastAsia"/>
          <w:sz w:val="32"/>
          <w:szCs w:val="32"/>
        </w:rPr>
        <w:lastRenderedPageBreak/>
        <w:t>（</w:t>
      </w:r>
      <w:r>
        <w:rPr>
          <w:rFonts w:ascii="仿宋_GB2312" w:eastAsia="仿宋_GB2312" w:hAnsi="宋体" w:cs="宋体" w:hint="eastAsia"/>
          <w:sz w:val="32"/>
          <w:szCs w:val="32"/>
        </w:rPr>
        <w:t>空表，无此项数据）</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二十一、《政府性基金预算财政拨款项目支出决算明细表》。</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     </w:t>
      </w: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二十二、《资产负债简表》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二十三、《资产情况表》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二十四、《国有资产收益征缴情况表》</w:t>
      </w:r>
    </w:p>
    <w:p w:rsidR="00F820BA" w:rsidRDefault="007A1D92" w:rsidP="00483604">
      <w:pPr>
        <w:pStyle w:val="a3"/>
        <w:spacing w:line="500" w:lineRule="exact"/>
        <w:ind w:firstLineChars="400" w:firstLine="1280"/>
        <w:rPr>
          <w:rFonts w:ascii="仿宋_GB2312" w:eastAsia="仿宋_GB2312" w:hAnsi="宋体" w:cs="宋体"/>
          <w:sz w:val="32"/>
          <w:szCs w:val="32"/>
        </w:rPr>
      </w:pP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二十五、《基本数字表》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二十六、《机构人员情况表》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二十七、《非税收入征缴情况表》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二十八、《部门决算相关信息统计表》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二十九、《政府采购情况表》 </w:t>
      </w:r>
    </w:p>
    <w:p w:rsidR="00F820BA" w:rsidRDefault="007A1D92" w:rsidP="00483604">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三十、《2017年度一般公共预算“三公”经费支出情况表》 </w:t>
      </w:r>
    </w:p>
    <w:p w:rsidR="00F820BA" w:rsidRDefault="00F820BA" w:rsidP="00483604">
      <w:pPr>
        <w:pStyle w:val="a3"/>
        <w:spacing w:line="500" w:lineRule="exact"/>
        <w:ind w:firstLineChars="200" w:firstLine="640"/>
        <w:rPr>
          <w:rFonts w:ascii="仿宋_GB2312" w:eastAsia="仿宋_GB2312" w:hAnsi="宋体" w:cs="宋体"/>
          <w:sz w:val="32"/>
          <w:szCs w:val="32"/>
        </w:rPr>
      </w:pPr>
    </w:p>
    <w:p w:rsidR="00F820BA" w:rsidRDefault="007A1D92" w:rsidP="00483604">
      <w:pPr>
        <w:pStyle w:val="a3"/>
        <w:spacing w:line="500" w:lineRule="exact"/>
        <w:ind w:firstLineChars="200" w:firstLine="640"/>
        <w:jc w:val="center"/>
        <w:rPr>
          <w:rFonts w:ascii="仿宋_GB2312" w:eastAsia="仿宋_GB2312" w:hAnsi="宋体" w:cs="宋体"/>
          <w:sz w:val="32"/>
          <w:szCs w:val="32"/>
        </w:rPr>
      </w:pPr>
      <w:r>
        <w:rPr>
          <w:rFonts w:ascii="仿宋_GB2312" w:eastAsia="仿宋_GB2312" w:hAnsi="宋体" w:cs="宋体" w:hint="eastAsia"/>
          <w:sz w:val="32"/>
          <w:szCs w:val="32"/>
        </w:rPr>
        <w:t>叶城县农机局</w:t>
      </w:r>
    </w:p>
    <w:p w:rsidR="00F820BA" w:rsidRDefault="007A1D92" w:rsidP="00483604">
      <w:pPr>
        <w:pStyle w:val="a3"/>
        <w:spacing w:line="500" w:lineRule="exact"/>
        <w:ind w:firstLineChars="200" w:firstLine="640"/>
        <w:jc w:val="center"/>
        <w:rPr>
          <w:rFonts w:ascii="仿宋_GB2312" w:eastAsia="仿宋_GB2312" w:hAnsi="宋体" w:cs="宋体"/>
          <w:sz w:val="32"/>
          <w:szCs w:val="32"/>
        </w:rPr>
      </w:pPr>
      <w:r>
        <w:rPr>
          <w:rFonts w:ascii="仿宋_GB2312" w:eastAsia="仿宋_GB2312" w:hAnsi="宋体" w:cs="宋体" w:hint="eastAsia"/>
          <w:sz w:val="32"/>
          <w:szCs w:val="32"/>
        </w:rPr>
        <w:t>2018年2月3日</w:t>
      </w:r>
    </w:p>
    <w:sectPr w:rsidR="00F820BA" w:rsidSect="00F820BA">
      <w:headerReference w:type="default" r:id="rId8"/>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40D" w:rsidRDefault="00D1640D" w:rsidP="00F820BA">
      <w:r>
        <w:separator/>
      </w:r>
    </w:p>
  </w:endnote>
  <w:endnote w:type="continuationSeparator" w:id="1">
    <w:p w:rsidR="00D1640D" w:rsidRDefault="00D1640D" w:rsidP="00F820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0BA" w:rsidRDefault="007A7A08">
    <w:pPr>
      <w:pStyle w:val="a6"/>
      <w:framePr w:wrap="around" w:vAnchor="text" w:hAnchor="margin" w:xAlign="right" w:y="1"/>
      <w:rPr>
        <w:rStyle w:val="a9"/>
      </w:rPr>
    </w:pPr>
    <w:r>
      <w:rPr>
        <w:rStyle w:val="a9"/>
      </w:rPr>
      <w:fldChar w:fldCharType="begin"/>
    </w:r>
    <w:r w:rsidR="007A1D92">
      <w:rPr>
        <w:rStyle w:val="a9"/>
      </w:rPr>
      <w:instrText xml:space="preserve">PAGE  </w:instrText>
    </w:r>
    <w:r>
      <w:rPr>
        <w:rStyle w:val="a9"/>
      </w:rPr>
      <w:fldChar w:fldCharType="end"/>
    </w:r>
  </w:p>
  <w:p w:rsidR="00F820BA" w:rsidRDefault="00F820BA">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0BA" w:rsidRDefault="007A7A08">
    <w:pPr>
      <w:pStyle w:val="a6"/>
      <w:framePr w:wrap="around" w:vAnchor="text" w:hAnchor="margin" w:xAlign="right" w:y="1"/>
      <w:rPr>
        <w:rStyle w:val="a9"/>
      </w:rPr>
    </w:pPr>
    <w:r>
      <w:rPr>
        <w:rStyle w:val="a9"/>
      </w:rPr>
      <w:fldChar w:fldCharType="begin"/>
    </w:r>
    <w:r w:rsidR="007A1D92">
      <w:rPr>
        <w:rStyle w:val="a9"/>
      </w:rPr>
      <w:instrText xml:space="preserve">PAGE  </w:instrText>
    </w:r>
    <w:r>
      <w:rPr>
        <w:rStyle w:val="a9"/>
      </w:rPr>
      <w:fldChar w:fldCharType="separate"/>
    </w:r>
    <w:r w:rsidR="001D676A">
      <w:rPr>
        <w:rStyle w:val="a9"/>
        <w:noProof/>
      </w:rPr>
      <w:t>10</w:t>
    </w:r>
    <w:r>
      <w:rPr>
        <w:rStyle w:val="a9"/>
      </w:rPr>
      <w:fldChar w:fldCharType="end"/>
    </w:r>
  </w:p>
  <w:p w:rsidR="00F820BA" w:rsidRDefault="00F820BA">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40D" w:rsidRDefault="00D1640D" w:rsidP="00F820BA">
      <w:r>
        <w:separator/>
      </w:r>
    </w:p>
  </w:footnote>
  <w:footnote w:type="continuationSeparator" w:id="1">
    <w:p w:rsidR="00D1640D" w:rsidRDefault="00D1640D" w:rsidP="00F820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0BA" w:rsidRDefault="00F820BA" w:rsidP="00792749">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B0C14"/>
    <w:multiLevelType w:val="singleLevel"/>
    <w:tmpl w:val="44AB0C14"/>
    <w:lvl w:ilvl="0">
      <w:start w:val="19"/>
      <w:numFmt w:val="chineseCounting"/>
      <w:suff w:val="nothing"/>
      <w:lvlText w:val="%1、"/>
      <w:lvlJc w:val="left"/>
      <w:rPr>
        <w:rFonts w:hint="eastAsia"/>
      </w:rPr>
    </w:lvl>
  </w:abstractNum>
  <w:abstractNum w:abstractNumId="1">
    <w:nsid w:val="48B76621"/>
    <w:multiLevelType w:val="hybridMultilevel"/>
    <w:tmpl w:val="CEECEC12"/>
    <w:lvl w:ilvl="0" w:tplc="F11C6DDA">
      <w:start w:val="1"/>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2159"/>
    <w:rsid w:val="00005485"/>
    <w:rsid w:val="00006A87"/>
    <w:rsid w:val="00012D74"/>
    <w:rsid w:val="00020B9F"/>
    <w:rsid w:val="00024B7F"/>
    <w:rsid w:val="00034248"/>
    <w:rsid w:val="000401BD"/>
    <w:rsid w:val="00041F16"/>
    <w:rsid w:val="00044130"/>
    <w:rsid w:val="00052FE0"/>
    <w:rsid w:val="00054384"/>
    <w:rsid w:val="000703F5"/>
    <w:rsid w:val="00086A97"/>
    <w:rsid w:val="00094927"/>
    <w:rsid w:val="00094D69"/>
    <w:rsid w:val="000A4B72"/>
    <w:rsid w:val="000A65DB"/>
    <w:rsid w:val="000C3B20"/>
    <w:rsid w:val="000C7B19"/>
    <w:rsid w:val="000E3485"/>
    <w:rsid w:val="000E7FFD"/>
    <w:rsid w:val="000F614D"/>
    <w:rsid w:val="001250CE"/>
    <w:rsid w:val="0013326E"/>
    <w:rsid w:val="00140E78"/>
    <w:rsid w:val="00142BCE"/>
    <w:rsid w:val="00147040"/>
    <w:rsid w:val="00151463"/>
    <w:rsid w:val="00170582"/>
    <w:rsid w:val="001870FE"/>
    <w:rsid w:val="001943AB"/>
    <w:rsid w:val="00197BDC"/>
    <w:rsid w:val="001A0D4B"/>
    <w:rsid w:val="001A7737"/>
    <w:rsid w:val="001B5910"/>
    <w:rsid w:val="001C67F1"/>
    <w:rsid w:val="001D09C9"/>
    <w:rsid w:val="001D676A"/>
    <w:rsid w:val="001D6DC6"/>
    <w:rsid w:val="001E212E"/>
    <w:rsid w:val="001E4658"/>
    <w:rsid w:val="001E71C3"/>
    <w:rsid w:val="001F199C"/>
    <w:rsid w:val="00201438"/>
    <w:rsid w:val="00205C3B"/>
    <w:rsid w:val="00217EA2"/>
    <w:rsid w:val="00223D5C"/>
    <w:rsid w:val="00223F67"/>
    <w:rsid w:val="00242FE4"/>
    <w:rsid w:val="00262C89"/>
    <w:rsid w:val="00265B72"/>
    <w:rsid w:val="002743C3"/>
    <w:rsid w:val="002835A2"/>
    <w:rsid w:val="00287A2E"/>
    <w:rsid w:val="002A2677"/>
    <w:rsid w:val="002B43C3"/>
    <w:rsid w:val="002B462A"/>
    <w:rsid w:val="002C37F3"/>
    <w:rsid w:val="002C677C"/>
    <w:rsid w:val="002C740B"/>
    <w:rsid w:val="002F2132"/>
    <w:rsid w:val="00303B2E"/>
    <w:rsid w:val="003158E9"/>
    <w:rsid w:val="00316064"/>
    <w:rsid w:val="0031707E"/>
    <w:rsid w:val="00320490"/>
    <w:rsid w:val="00322BB6"/>
    <w:rsid w:val="00330BCD"/>
    <w:rsid w:val="00333969"/>
    <w:rsid w:val="003400ED"/>
    <w:rsid w:val="00347137"/>
    <w:rsid w:val="003472C5"/>
    <w:rsid w:val="00351BFB"/>
    <w:rsid w:val="00397087"/>
    <w:rsid w:val="003A77AF"/>
    <w:rsid w:val="003B0831"/>
    <w:rsid w:val="003B16B3"/>
    <w:rsid w:val="003B594E"/>
    <w:rsid w:val="003C2E54"/>
    <w:rsid w:val="003C6591"/>
    <w:rsid w:val="003D0C72"/>
    <w:rsid w:val="003E19E7"/>
    <w:rsid w:val="003E5364"/>
    <w:rsid w:val="003F407B"/>
    <w:rsid w:val="003F7DCF"/>
    <w:rsid w:val="00406AB0"/>
    <w:rsid w:val="00415894"/>
    <w:rsid w:val="00417715"/>
    <w:rsid w:val="00426ACB"/>
    <w:rsid w:val="0043072D"/>
    <w:rsid w:val="00431586"/>
    <w:rsid w:val="0043342B"/>
    <w:rsid w:val="00434EEE"/>
    <w:rsid w:val="0045212A"/>
    <w:rsid w:val="004743B3"/>
    <w:rsid w:val="0048123B"/>
    <w:rsid w:val="00483604"/>
    <w:rsid w:val="00486188"/>
    <w:rsid w:val="00487059"/>
    <w:rsid w:val="00492A61"/>
    <w:rsid w:val="004A28B1"/>
    <w:rsid w:val="004C72A1"/>
    <w:rsid w:val="004D2787"/>
    <w:rsid w:val="004D48D7"/>
    <w:rsid w:val="004D4DA5"/>
    <w:rsid w:val="004D65D7"/>
    <w:rsid w:val="004D6F93"/>
    <w:rsid w:val="004E6E77"/>
    <w:rsid w:val="0050291C"/>
    <w:rsid w:val="00514091"/>
    <w:rsid w:val="005272D8"/>
    <w:rsid w:val="00532879"/>
    <w:rsid w:val="00547CA3"/>
    <w:rsid w:val="00552B99"/>
    <w:rsid w:val="00565025"/>
    <w:rsid w:val="00567FCA"/>
    <w:rsid w:val="00592401"/>
    <w:rsid w:val="005B2353"/>
    <w:rsid w:val="005C24CE"/>
    <w:rsid w:val="005C45C7"/>
    <w:rsid w:val="005C5E42"/>
    <w:rsid w:val="005C7EAE"/>
    <w:rsid w:val="005D008D"/>
    <w:rsid w:val="005D5345"/>
    <w:rsid w:val="005D5F98"/>
    <w:rsid w:val="005D6922"/>
    <w:rsid w:val="005E5284"/>
    <w:rsid w:val="005F2D31"/>
    <w:rsid w:val="005F70AA"/>
    <w:rsid w:val="0061786C"/>
    <w:rsid w:val="006205D8"/>
    <w:rsid w:val="00640C02"/>
    <w:rsid w:val="00642F1B"/>
    <w:rsid w:val="00647320"/>
    <w:rsid w:val="006537AC"/>
    <w:rsid w:val="00672B4C"/>
    <w:rsid w:val="006773BD"/>
    <w:rsid w:val="00687086"/>
    <w:rsid w:val="00696752"/>
    <w:rsid w:val="006A1621"/>
    <w:rsid w:val="006A2219"/>
    <w:rsid w:val="006A56FC"/>
    <w:rsid w:val="006A7356"/>
    <w:rsid w:val="006C6395"/>
    <w:rsid w:val="006D4B96"/>
    <w:rsid w:val="006F1159"/>
    <w:rsid w:val="006F13E9"/>
    <w:rsid w:val="006F3090"/>
    <w:rsid w:val="006F3AD3"/>
    <w:rsid w:val="006F7FA8"/>
    <w:rsid w:val="007019B8"/>
    <w:rsid w:val="00705884"/>
    <w:rsid w:val="007226FB"/>
    <w:rsid w:val="0075042D"/>
    <w:rsid w:val="00765D87"/>
    <w:rsid w:val="007747C2"/>
    <w:rsid w:val="00782159"/>
    <w:rsid w:val="00792749"/>
    <w:rsid w:val="00793D15"/>
    <w:rsid w:val="007978CD"/>
    <w:rsid w:val="007A0E54"/>
    <w:rsid w:val="007A1D92"/>
    <w:rsid w:val="007A2BDC"/>
    <w:rsid w:val="007A7A08"/>
    <w:rsid w:val="007C66AD"/>
    <w:rsid w:val="007F0223"/>
    <w:rsid w:val="008104D1"/>
    <w:rsid w:val="0081358F"/>
    <w:rsid w:val="00815033"/>
    <w:rsid w:val="00816DC1"/>
    <w:rsid w:val="00827B53"/>
    <w:rsid w:val="008316EF"/>
    <w:rsid w:val="008346B1"/>
    <w:rsid w:val="00842279"/>
    <w:rsid w:val="008466FB"/>
    <w:rsid w:val="00847706"/>
    <w:rsid w:val="00854186"/>
    <w:rsid w:val="008567CE"/>
    <w:rsid w:val="008628CC"/>
    <w:rsid w:val="008664F8"/>
    <w:rsid w:val="00871F83"/>
    <w:rsid w:val="00877032"/>
    <w:rsid w:val="00880D0D"/>
    <w:rsid w:val="008872A2"/>
    <w:rsid w:val="008906CE"/>
    <w:rsid w:val="00895A64"/>
    <w:rsid w:val="00895BE7"/>
    <w:rsid w:val="008B02AA"/>
    <w:rsid w:val="008B4421"/>
    <w:rsid w:val="008B60A7"/>
    <w:rsid w:val="008C368E"/>
    <w:rsid w:val="008C57EB"/>
    <w:rsid w:val="008C5ABD"/>
    <w:rsid w:val="008D28A9"/>
    <w:rsid w:val="008D4D5B"/>
    <w:rsid w:val="008E26A2"/>
    <w:rsid w:val="008F20D9"/>
    <w:rsid w:val="008F4CC6"/>
    <w:rsid w:val="009078E5"/>
    <w:rsid w:val="00910498"/>
    <w:rsid w:val="00912F2F"/>
    <w:rsid w:val="00921F8C"/>
    <w:rsid w:val="00923E39"/>
    <w:rsid w:val="00951E7D"/>
    <w:rsid w:val="00952CD7"/>
    <w:rsid w:val="009531C9"/>
    <w:rsid w:val="00954B4B"/>
    <w:rsid w:val="00961B29"/>
    <w:rsid w:val="00976E3B"/>
    <w:rsid w:val="00986E5F"/>
    <w:rsid w:val="009A7D21"/>
    <w:rsid w:val="009C1B60"/>
    <w:rsid w:val="009C29D0"/>
    <w:rsid w:val="009C453B"/>
    <w:rsid w:val="009C7F6B"/>
    <w:rsid w:val="009D3678"/>
    <w:rsid w:val="009E0F4C"/>
    <w:rsid w:val="009E66AF"/>
    <w:rsid w:val="009F1B75"/>
    <w:rsid w:val="009F39C7"/>
    <w:rsid w:val="009F53BA"/>
    <w:rsid w:val="009F6D25"/>
    <w:rsid w:val="00A07FCA"/>
    <w:rsid w:val="00A229DF"/>
    <w:rsid w:val="00A32422"/>
    <w:rsid w:val="00A3418E"/>
    <w:rsid w:val="00A407D1"/>
    <w:rsid w:val="00A63C42"/>
    <w:rsid w:val="00A93F01"/>
    <w:rsid w:val="00AA1759"/>
    <w:rsid w:val="00AA3003"/>
    <w:rsid w:val="00AC139B"/>
    <w:rsid w:val="00AD7784"/>
    <w:rsid w:val="00AF458B"/>
    <w:rsid w:val="00B17289"/>
    <w:rsid w:val="00B24563"/>
    <w:rsid w:val="00B27422"/>
    <w:rsid w:val="00B635BA"/>
    <w:rsid w:val="00B77A50"/>
    <w:rsid w:val="00B919A9"/>
    <w:rsid w:val="00BA51BF"/>
    <w:rsid w:val="00BB2497"/>
    <w:rsid w:val="00BB372B"/>
    <w:rsid w:val="00BD64AA"/>
    <w:rsid w:val="00C05CAC"/>
    <w:rsid w:val="00C114E0"/>
    <w:rsid w:val="00C15174"/>
    <w:rsid w:val="00C16417"/>
    <w:rsid w:val="00C16721"/>
    <w:rsid w:val="00C337C1"/>
    <w:rsid w:val="00C4155A"/>
    <w:rsid w:val="00C45F21"/>
    <w:rsid w:val="00C47419"/>
    <w:rsid w:val="00C605BD"/>
    <w:rsid w:val="00C61DC5"/>
    <w:rsid w:val="00C62423"/>
    <w:rsid w:val="00C73D27"/>
    <w:rsid w:val="00C758EF"/>
    <w:rsid w:val="00C955CC"/>
    <w:rsid w:val="00CA3694"/>
    <w:rsid w:val="00CB2C12"/>
    <w:rsid w:val="00CB3117"/>
    <w:rsid w:val="00CC3D84"/>
    <w:rsid w:val="00CC4557"/>
    <w:rsid w:val="00CD40E2"/>
    <w:rsid w:val="00CE1862"/>
    <w:rsid w:val="00CE37ED"/>
    <w:rsid w:val="00CE4BFA"/>
    <w:rsid w:val="00CE4EB9"/>
    <w:rsid w:val="00CE5963"/>
    <w:rsid w:val="00D1640D"/>
    <w:rsid w:val="00D33F1C"/>
    <w:rsid w:val="00D36E8E"/>
    <w:rsid w:val="00D41B74"/>
    <w:rsid w:val="00D424A1"/>
    <w:rsid w:val="00D4613F"/>
    <w:rsid w:val="00D5318C"/>
    <w:rsid w:val="00D554FC"/>
    <w:rsid w:val="00D562C4"/>
    <w:rsid w:val="00D6111A"/>
    <w:rsid w:val="00D74DED"/>
    <w:rsid w:val="00D76CBA"/>
    <w:rsid w:val="00D81E3D"/>
    <w:rsid w:val="00DA057C"/>
    <w:rsid w:val="00DA16BE"/>
    <w:rsid w:val="00DB13AB"/>
    <w:rsid w:val="00DB2FC5"/>
    <w:rsid w:val="00DE344D"/>
    <w:rsid w:val="00DF3512"/>
    <w:rsid w:val="00DF4C87"/>
    <w:rsid w:val="00E339F2"/>
    <w:rsid w:val="00E774D0"/>
    <w:rsid w:val="00E8388E"/>
    <w:rsid w:val="00EA5F52"/>
    <w:rsid w:val="00EC1F82"/>
    <w:rsid w:val="00EC282F"/>
    <w:rsid w:val="00ED4099"/>
    <w:rsid w:val="00ED7C8E"/>
    <w:rsid w:val="00EE2E07"/>
    <w:rsid w:val="00EE66B1"/>
    <w:rsid w:val="00EF162F"/>
    <w:rsid w:val="00EF3B2C"/>
    <w:rsid w:val="00EF7B17"/>
    <w:rsid w:val="00F01FEC"/>
    <w:rsid w:val="00F03280"/>
    <w:rsid w:val="00F0364D"/>
    <w:rsid w:val="00F06CB4"/>
    <w:rsid w:val="00F154AE"/>
    <w:rsid w:val="00F16C5D"/>
    <w:rsid w:val="00F32E33"/>
    <w:rsid w:val="00F334E4"/>
    <w:rsid w:val="00F453E0"/>
    <w:rsid w:val="00F679A4"/>
    <w:rsid w:val="00F81C9E"/>
    <w:rsid w:val="00F820BA"/>
    <w:rsid w:val="00F820FC"/>
    <w:rsid w:val="00FA08FE"/>
    <w:rsid w:val="00FA78B0"/>
    <w:rsid w:val="00FB053F"/>
    <w:rsid w:val="00FB6F68"/>
    <w:rsid w:val="00FC6D04"/>
    <w:rsid w:val="00FE13F8"/>
    <w:rsid w:val="00FF16D8"/>
    <w:rsid w:val="00FF5D03"/>
    <w:rsid w:val="18AC6C0A"/>
    <w:rsid w:val="370557E1"/>
    <w:rsid w:val="51DF3F3D"/>
    <w:rsid w:val="54226D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Web)" w:semiHidden="0" w:unhideWhenUsed="0" w:qFormat="1"/>
    <w:lsdException w:name="Normal Table"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0B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F820BA"/>
    <w:rPr>
      <w:rFonts w:ascii="宋体" w:hAnsi="Courier New" w:cs="Courier New"/>
      <w:szCs w:val="21"/>
    </w:rPr>
  </w:style>
  <w:style w:type="paragraph" w:styleId="a4">
    <w:name w:val="Date"/>
    <w:basedOn w:val="a"/>
    <w:next w:val="a"/>
    <w:link w:val="Char0"/>
    <w:uiPriority w:val="99"/>
    <w:qFormat/>
    <w:rsid w:val="00F820BA"/>
    <w:pPr>
      <w:ind w:leftChars="2500" w:left="100"/>
    </w:pPr>
  </w:style>
  <w:style w:type="paragraph" w:styleId="a5">
    <w:name w:val="Balloon Text"/>
    <w:basedOn w:val="a"/>
    <w:link w:val="Char1"/>
    <w:uiPriority w:val="99"/>
    <w:qFormat/>
    <w:rsid w:val="00F820BA"/>
    <w:rPr>
      <w:sz w:val="18"/>
      <w:szCs w:val="18"/>
    </w:rPr>
  </w:style>
  <w:style w:type="paragraph" w:styleId="a6">
    <w:name w:val="footer"/>
    <w:basedOn w:val="a"/>
    <w:link w:val="Char2"/>
    <w:uiPriority w:val="99"/>
    <w:rsid w:val="00F820BA"/>
    <w:pPr>
      <w:tabs>
        <w:tab w:val="center" w:pos="4153"/>
        <w:tab w:val="right" w:pos="8306"/>
      </w:tabs>
      <w:snapToGrid w:val="0"/>
      <w:jc w:val="left"/>
    </w:pPr>
    <w:rPr>
      <w:sz w:val="18"/>
      <w:szCs w:val="18"/>
    </w:rPr>
  </w:style>
  <w:style w:type="paragraph" w:styleId="a7">
    <w:name w:val="header"/>
    <w:basedOn w:val="a"/>
    <w:link w:val="Char3"/>
    <w:uiPriority w:val="99"/>
    <w:qFormat/>
    <w:rsid w:val="00F820BA"/>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F820BA"/>
    <w:pPr>
      <w:widowControl/>
      <w:spacing w:before="100" w:beforeAutospacing="1" w:after="240"/>
      <w:jc w:val="left"/>
    </w:pPr>
    <w:rPr>
      <w:rFonts w:ascii="宋体" w:hAnsi="宋体" w:cs="宋体"/>
      <w:kern w:val="0"/>
      <w:sz w:val="24"/>
    </w:rPr>
  </w:style>
  <w:style w:type="character" w:styleId="a9">
    <w:name w:val="page number"/>
    <w:basedOn w:val="a0"/>
    <w:uiPriority w:val="99"/>
    <w:qFormat/>
    <w:rsid w:val="00F820BA"/>
    <w:rPr>
      <w:rFonts w:cs="Times New Roman"/>
    </w:rPr>
  </w:style>
  <w:style w:type="character" w:customStyle="1" w:styleId="Char0">
    <w:name w:val="日期 Char"/>
    <w:basedOn w:val="a0"/>
    <w:link w:val="a4"/>
    <w:uiPriority w:val="99"/>
    <w:semiHidden/>
    <w:qFormat/>
    <w:locked/>
    <w:rsid w:val="00F820BA"/>
    <w:rPr>
      <w:rFonts w:cs="Times New Roman"/>
      <w:sz w:val="24"/>
      <w:szCs w:val="24"/>
    </w:rPr>
  </w:style>
  <w:style w:type="character" w:customStyle="1" w:styleId="Char1">
    <w:name w:val="批注框文本 Char"/>
    <w:basedOn w:val="a0"/>
    <w:link w:val="a5"/>
    <w:uiPriority w:val="99"/>
    <w:qFormat/>
    <w:locked/>
    <w:rsid w:val="00F820BA"/>
    <w:rPr>
      <w:rFonts w:cs="Times New Roman"/>
      <w:kern w:val="2"/>
      <w:sz w:val="18"/>
    </w:rPr>
  </w:style>
  <w:style w:type="character" w:customStyle="1" w:styleId="Char2">
    <w:name w:val="页脚 Char"/>
    <w:basedOn w:val="a0"/>
    <w:link w:val="a6"/>
    <w:uiPriority w:val="99"/>
    <w:locked/>
    <w:rsid w:val="00F820BA"/>
    <w:rPr>
      <w:rFonts w:cs="Times New Roman"/>
      <w:kern w:val="2"/>
      <w:sz w:val="18"/>
    </w:rPr>
  </w:style>
  <w:style w:type="character" w:customStyle="1" w:styleId="Char3">
    <w:name w:val="页眉 Char"/>
    <w:basedOn w:val="a0"/>
    <w:link w:val="a7"/>
    <w:uiPriority w:val="99"/>
    <w:qFormat/>
    <w:locked/>
    <w:rsid w:val="00F820BA"/>
    <w:rPr>
      <w:rFonts w:cs="Times New Roman"/>
      <w:kern w:val="2"/>
      <w:sz w:val="18"/>
    </w:rPr>
  </w:style>
  <w:style w:type="paragraph" w:customStyle="1" w:styleId="noticetitle">
    <w:name w:val="notice_title"/>
    <w:basedOn w:val="a"/>
    <w:uiPriority w:val="99"/>
    <w:qFormat/>
    <w:rsid w:val="00F820BA"/>
    <w:pPr>
      <w:widowControl/>
      <w:spacing w:after="225"/>
      <w:jc w:val="center"/>
    </w:pPr>
    <w:rPr>
      <w:rFonts w:ascii="宋体" w:hAnsi="宋体" w:cs="宋体"/>
      <w:b/>
      <w:bCs/>
      <w:color w:val="771325"/>
      <w:kern w:val="0"/>
      <w:szCs w:val="21"/>
    </w:rPr>
  </w:style>
  <w:style w:type="character" w:customStyle="1" w:styleId="Char">
    <w:name w:val="纯文本 Char"/>
    <w:basedOn w:val="a0"/>
    <w:link w:val="a3"/>
    <w:qFormat/>
    <w:rsid w:val="00F820BA"/>
    <w:rPr>
      <w:rFonts w:ascii="宋体" w:hAnsi="Courier New" w:cs="Courier New"/>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13</Pages>
  <Words>6147</Words>
  <Characters>891</Characters>
  <Application>Microsoft Office Word</Application>
  <DocSecurity>0</DocSecurity>
  <Lines>7</Lines>
  <Paragraphs>14</Paragraphs>
  <ScaleCrop>false</ScaleCrop>
  <Company>MC SYSTEM</Company>
  <LinksUpToDate>false</LinksUpToDate>
  <CharactersWithSpaces>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微软用户</cp:lastModifiedBy>
  <cp:revision>50</cp:revision>
  <cp:lastPrinted>2015-08-28T07:57:00Z</cp:lastPrinted>
  <dcterms:created xsi:type="dcterms:W3CDTF">2018-05-05T06:30:00Z</dcterms:created>
  <dcterms:modified xsi:type="dcterms:W3CDTF">2019-01-05T03:00:00Z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