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b/>
          <w:bCs/>
          <w:color w:val="000000"/>
          <w:sz w:val="36"/>
          <w:szCs w:val="36"/>
          <w:lang w:eastAsia="zh-CN"/>
        </w:rPr>
        <w:t>叶城县温室大棚建设项目支出自评总结报告</w:t>
      </w: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p>
    <w:p>
      <w:pPr>
        <w:pStyle w:val="6"/>
        <w:pageBreakBefore w:val="0"/>
        <w:kinsoku/>
        <w:wordWrap/>
        <w:topLinePunct w:val="0"/>
        <w:autoSpaceDE/>
        <w:autoSpaceDN/>
        <w:bidi w:val="0"/>
        <w:spacing w:line="560" w:lineRule="exact"/>
        <w:rPr>
          <w:rFonts w:hint="eastAsia" w:ascii="Times New Roman" w:hAnsi="Times New Roman" w:eastAsia="方正仿宋_GBK" w:cs="方正仿宋_GBK"/>
          <w:b/>
          <w:color w:val="auto"/>
          <w:kern w:val="0"/>
          <w:sz w:val="32"/>
          <w:szCs w:val="32"/>
          <w:highlight w:val="none"/>
          <w:lang w:bidi="en-US"/>
        </w:rPr>
      </w:pPr>
    </w:p>
    <w:p>
      <w:pPr>
        <w:rPr>
          <w:rFonts w:hint="eastAsia"/>
          <w:color w:val="auto"/>
          <w:highlight w:val="none"/>
        </w:rPr>
      </w:pPr>
    </w:p>
    <w:p>
      <w:pPr>
        <w:pStyle w:val="2"/>
        <w:rPr>
          <w:rFonts w:hint="eastAsia" w:eastAsiaTheme="minorEastAsia"/>
          <w:lang w:eastAsia="zh-CN"/>
        </w:rPr>
      </w:pPr>
    </w:p>
    <w:p>
      <w:pPr>
        <w:pStyle w:val="2"/>
        <w:rPr>
          <w:rFonts w:hint="eastAsia" w:eastAsiaTheme="minorEastAsia"/>
          <w:lang w:eastAsia="zh-CN"/>
        </w:rPr>
      </w:pPr>
    </w:p>
    <w:p>
      <w:pPr>
        <w:pStyle w:val="2"/>
        <w:rPr>
          <w:rFonts w:hint="eastAsia" w:eastAsiaTheme="minorEastAsia"/>
          <w:lang w:eastAsia="zh-CN"/>
        </w:rPr>
      </w:pPr>
    </w:p>
    <w:p>
      <w:pPr>
        <w:pageBreakBefore w:val="0"/>
        <w:kinsoku/>
        <w:wordWrap/>
        <w:topLinePunct w:val="0"/>
        <w:autoSpaceDE/>
        <w:autoSpaceDN/>
        <w:bidi w:val="0"/>
        <w:spacing w:line="560" w:lineRule="exact"/>
        <w:rPr>
          <w:rFonts w:hint="eastAsia"/>
          <w:color w:val="auto"/>
          <w:highlight w:val="none"/>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color w:val="auto"/>
          <w:kern w:val="0"/>
          <w:sz w:val="32"/>
          <w:szCs w:val="32"/>
          <w:highlight w:val="none"/>
          <w:lang w:bidi="en-US"/>
        </w:rPr>
      </w:pP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项目名称：叶城县温室大棚建设项目</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项目单位：阿克塔什镇人民政府、金果镇人民政府、恰尔巴格镇人民政府、巴仁乡人民政府、乌吉热克乡人民政府、吐古其乡人民政府、洛克乡人民政府</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主管部门：叶城县园艺工作站</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项目负责人：张平</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填报时间：  2023年1月 15 日</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000000"/>
          <w:kern w:val="2"/>
          <w:sz w:val="32"/>
          <w:szCs w:val="32"/>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ind w:firstLine="643" w:firstLineChars="200"/>
        <w:jc w:val="center"/>
        <w:rPr>
          <w:rFonts w:ascii="黑体" w:hAnsi="黑体" w:eastAsia="黑体"/>
          <w:b/>
          <w:bCs/>
          <w:color w:val="000000"/>
          <w:sz w:val="32"/>
          <w:szCs w:val="32"/>
        </w:rPr>
      </w:pPr>
      <w:r>
        <w:rPr>
          <w:rFonts w:hint="eastAsia" w:ascii="黑体" w:hAnsi="黑体" w:eastAsia="黑体"/>
          <w:b/>
          <w:bCs/>
          <w:color w:val="000000"/>
          <w:sz w:val="32"/>
          <w:szCs w:val="32"/>
          <w:lang w:eastAsia="zh-CN"/>
        </w:rPr>
        <w:t>叶城县园艺工作站</w:t>
      </w:r>
      <w:r>
        <w:rPr>
          <w:rFonts w:hint="eastAsia" w:ascii="黑体" w:hAnsi="黑体" w:eastAsia="黑体"/>
          <w:b/>
          <w:bCs/>
          <w:color w:val="000000"/>
          <w:sz w:val="32"/>
          <w:szCs w:val="32"/>
          <w:lang w:val="en-US" w:eastAsia="zh-CN"/>
        </w:rPr>
        <w:t>2022</w:t>
      </w:r>
      <w:r>
        <w:rPr>
          <w:rFonts w:hint="eastAsia" w:ascii="黑体" w:hAnsi="黑体" w:eastAsia="黑体"/>
          <w:b/>
          <w:bCs/>
          <w:color w:val="000000"/>
          <w:sz w:val="32"/>
          <w:szCs w:val="32"/>
        </w:rPr>
        <w:t>年</w:t>
      </w:r>
      <w:r>
        <w:rPr>
          <w:rFonts w:hint="eastAsia" w:ascii="黑体" w:hAnsi="黑体" w:eastAsia="黑体"/>
          <w:b/>
          <w:bCs/>
          <w:color w:val="000000"/>
          <w:sz w:val="32"/>
          <w:szCs w:val="32"/>
          <w:lang w:eastAsia="zh-CN"/>
        </w:rPr>
        <w:t>财政衔接推进乡村振兴补助资金</w:t>
      </w:r>
      <w:r>
        <w:rPr>
          <w:rFonts w:hint="eastAsia" w:ascii="黑体" w:hAnsi="黑体" w:eastAsia="黑体"/>
          <w:b/>
          <w:bCs/>
          <w:color w:val="000000"/>
          <w:sz w:val="32"/>
          <w:szCs w:val="32"/>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1.</w:t>
      </w:r>
      <w:r>
        <w:rPr>
          <w:rFonts w:hint="eastAsia" w:ascii="仿宋_GB2312" w:hAnsi="黑体" w:eastAsia="仿宋_GB2312"/>
          <w:b/>
          <w:bCs/>
          <w:color w:val="000000"/>
          <w:sz w:val="32"/>
          <w:szCs w:val="32"/>
          <w:lang w:eastAsia="zh-CN"/>
        </w:rPr>
        <w:t>财政衔接推进乡村振兴补助资金</w:t>
      </w:r>
      <w:r>
        <w:rPr>
          <w:rFonts w:hint="eastAsia" w:ascii="仿宋_GB2312" w:hAnsi="黑体" w:eastAsia="仿宋_GB2312"/>
          <w:b/>
          <w:bCs/>
          <w:color w:val="000000"/>
          <w:sz w:val="32"/>
          <w:szCs w:val="32"/>
        </w:rPr>
        <w:t>下达预算及项目情况。</w:t>
      </w:r>
    </w:p>
    <w:p>
      <w:pPr>
        <w:pStyle w:val="15"/>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根据《关于下达2022年自治区财政衔接推进乡村振兴补助资金预算的通知》（新财振〔2022〕18号），下达2022年自治区财政衔接推进乡村振兴补助资金，叶城县温室大棚建设项目，项目总投资为19511.07万元，通过该项目的实施，可实现叶城县蔬菜种植业健康可持续发展，为社会提供大量绿色蔬菜产品，可带动增加村集体收入，带动7个乡镇发展设施蔬菜产业，达到设施农业增效、农民增收的目的。</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b/>
          <w:bCs/>
          <w:color w:val="000000"/>
          <w:sz w:val="32"/>
          <w:szCs w:val="32"/>
          <w:lang w:val="en-US" w:eastAsia="zh-CN"/>
        </w:rPr>
        <w:t>2.</w:t>
      </w:r>
      <w:r>
        <w:rPr>
          <w:rFonts w:hint="eastAsia" w:ascii="仿宋_GB2312" w:hAnsi="黑体" w:eastAsia="仿宋_GB2312"/>
          <w:b/>
          <w:bCs/>
          <w:color w:val="000000"/>
          <w:sz w:val="32"/>
          <w:szCs w:val="32"/>
          <w:lang w:eastAsia="zh-CN"/>
        </w:rPr>
        <w:t>财政衔接推进乡村振兴补助资金</w:t>
      </w:r>
      <w:r>
        <w:rPr>
          <w:rFonts w:hint="eastAsia" w:ascii="仿宋_GB2312" w:hAnsi="黑体" w:eastAsia="仿宋_GB2312"/>
          <w:b/>
          <w:bCs/>
          <w:color w:val="000000"/>
          <w:sz w:val="32"/>
          <w:szCs w:val="32"/>
        </w:rPr>
        <w:t>项目绩效目标设定情况。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建设主要用于叶城县设施农业生产的发展，可有效扩大叶城县蔬菜生产规模，增加市场供应量，满足市场需求，合理利用土地和劳动力资源，增加农民收入，提高生产效率，真正实现农业增效、农民增收的目的。该项目实施和叶城县脱贫巩固提升政策相结合，体现了项目规划布局的合理性。第二，生产技术先进性。利用日光温室改变了生产条件，提高了生产效率，同时引进先进技术和优良品种、聘请专家教授进行培训指导，可为项目提供良好的技术服务。第三，可持续效益显著，依据行业标准，温室大棚在验收合格后，无不可抗议及外力因素影响情况下，最低可使用10年；第四，我县人多地少，设施蔬菜供应量不足，陆地蔬菜品种单一，集中上市，蔬菜销售价格低等突出问题，大力发展设施农业，新建高标准温室，促进设施蔬菜产业发展，以增加农民收入，帮助农民脱贫致富为目标，按照“集中投入、合理布局、综合示范、突出效益”的原则，通过征求各乡镇发展意愿，该温室建设项目的实施，即可增加农民收入，解决农民吃菜的问题，也是帮助农民增收的一条重要途径。</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1.项目绩效总目标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2022年温室大棚建设项目819座，项目总投资19511.07万元，其中阿克塔什镇400座；阿克塔什镇7村14座；金果镇7村20座、10村、11村120座、1村15座；恰尔巴格镇2村48座，8村10座；巴仁乡1村15座、5村10座；乌吉热克乡1村20座；吐古其乡14座（标准座数），洛克乡1村133座，项目建成后，可实现叶城县蔬菜种植业健康可持续发展，为社会提供大量绿色蔬菜产品，通过项目示范带动，带动增加村集体全年总收入达到655.2万元，带动脱贫户和边缘易致贫户人数达到1092人。可带动7个乡镇发展设施蔬菜产业，达到设施农业增效、农民增收的目的。</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2.阶段性目标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（一）温室</w:t>
      </w:r>
      <w:r>
        <w:rPr>
          <w:rFonts w:hint="eastAsia" w:ascii="仿宋_GB2312" w:hAnsi="黑体" w:eastAsia="仿宋_GB2312" w:cstheme="minorBidi"/>
          <w:color w:val="000000"/>
          <w:kern w:val="2"/>
          <w:sz w:val="32"/>
          <w:szCs w:val="32"/>
          <w:lang w:val="zh-CN" w:eastAsia="zh-CN" w:bidi="ar-SA"/>
        </w:rPr>
        <w:t>建设项目建设地点的选址和建设规划及项目计划的实施，包括：建设项目方案设计报告、方案设计说明、方案设计图纸、建设项目总投资预算书、主体工程及配套设施及设计图纸、建设项目所在地规划、市政、消防、环保部门确认件、建设项目及预算书、建设项目土建、施工、竣工验收等具体事宜，</w:t>
      </w:r>
      <w:r>
        <w:rPr>
          <w:rFonts w:hint="eastAsia" w:ascii="仿宋_GB2312" w:hAnsi="黑体" w:eastAsia="仿宋_GB2312" w:cstheme="minorBidi"/>
          <w:color w:val="000000"/>
          <w:kern w:val="2"/>
          <w:sz w:val="32"/>
          <w:szCs w:val="32"/>
          <w:lang w:val="en-US" w:eastAsia="zh-CN" w:bidi="ar-SA"/>
        </w:rPr>
        <w:t>完成项目前期挂网招投标工作。为保证项目尽快发挥作用，截止22年年底5个乡镇已完成温室大棚的建设，完成验收。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rPr>
      </w:pPr>
      <w:r>
        <w:rPr>
          <w:rFonts w:hint="eastAsia" w:ascii="仿宋_GB2312" w:hAnsi="黑体" w:eastAsia="仿宋_GB2312"/>
          <w:color w:val="000000"/>
          <w:sz w:val="32"/>
          <w:szCs w:val="32"/>
        </w:rPr>
        <w:t>包括自评工作开展范围、对象、时间及方式等。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 绩效评价范围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 绩效评价对象</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3.绩效评价时间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2023年1月3日-2023年1月30日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4. 绩效评价方法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本次绩效评价方法的选用坚持简便有效的原则采用综合分析法。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5. 绩效评价标准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0" w:name="_Toc31464"/>
      <w:bookmarkStart w:id="1" w:name="_Toc17882"/>
      <w:r>
        <w:rPr>
          <w:rFonts w:hint="eastAsia" w:ascii="仿宋_GB2312" w:hAnsi="黑体" w:eastAsia="仿宋_GB2312" w:cstheme="minorBidi"/>
          <w:color w:val="000000"/>
          <w:kern w:val="2"/>
          <w:sz w:val="32"/>
          <w:szCs w:val="32"/>
          <w:lang w:val="en-US" w:eastAsia="zh-CN" w:bidi="ar-SA"/>
        </w:rPr>
        <w:t>计划标准：指以预先制定的目标、计划、预算、定额等作为评价标准。</w:t>
      </w:r>
      <w:bookmarkEnd w:id="0"/>
      <w:bookmarkEnd w:id="1"/>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2" w:name="_Toc2318"/>
      <w:bookmarkStart w:id="3" w:name="_Toc5633"/>
      <w:r>
        <w:rPr>
          <w:rFonts w:hint="eastAsia" w:ascii="仿宋_GB2312" w:hAnsi="黑体" w:eastAsia="仿宋_GB2312" w:cstheme="minorBidi"/>
          <w:color w:val="000000"/>
          <w:kern w:val="2"/>
          <w:sz w:val="32"/>
          <w:szCs w:val="32"/>
          <w:lang w:val="en-US" w:eastAsia="zh-CN" w:bidi="ar-SA"/>
        </w:rPr>
        <w:t>行业标准：指参照国家公布的行业指标数据制定的评价标准。</w:t>
      </w:r>
      <w:bookmarkEnd w:id="2"/>
      <w:bookmarkEnd w:id="3"/>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4" w:name="_Toc16028"/>
      <w:bookmarkStart w:id="5" w:name="_Toc430"/>
      <w:r>
        <w:rPr>
          <w:rFonts w:hint="eastAsia" w:ascii="仿宋_GB2312" w:hAnsi="黑体" w:eastAsia="仿宋_GB2312" w:cstheme="minorBidi"/>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rPr>
      </w:pPr>
      <w:r>
        <w:rPr>
          <w:rFonts w:hint="eastAsia" w:ascii="仿宋_GB2312" w:hAnsi="黑体" w:eastAsia="仿宋_GB2312"/>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1.项目资金到位情况分析。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喀地财扶【2021】9号、喀地财振【2022】3号共安排下达资金19797.21万元，为乡村振兴衔接资金，最终确定项目资金总数为19511.07万元。</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2.项目资金执行情况分析。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截至2022年12月31日，实际支出19199.63万元，预算执行率98.4%，剩余资金已退回国库。</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3.项目资金管理情况分析。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pPr>
      <w:r>
        <w:rPr>
          <w:rFonts w:hint="eastAsia" w:ascii="仿宋_GB2312" w:hAnsi="黑体" w:eastAsia="仿宋_GB2312"/>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pPr>
      <w:r>
        <w:rPr>
          <w:rFonts w:hint="eastAsia" w:ascii="仿宋_GB2312" w:hAnsi="黑体" w:eastAsia="仿宋_GB2312" w:cstheme="minorBidi"/>
          <w:color w:val="000000"/>
          <w:kern w:val="2"/>
          <w:sz w:val="32"/>
          <w:szCs w:val="32"/>
          <w:lang w:val="en-US" w:eastAsia="zh-CN" w:bidi="ar-SA"/>
        </w:rPr>
        <w:t>温室建设数量819座，实际温室建设数量700座，偏差原因：洛克乡,金果镇，吐古其乡的温室大棚建设项目暂未完工, 整改措施：加快施工进度，项目尽快完成。指标标杆分值为10分，根据评分标准，该指标扣1.45分。得8.55分</w:t>
      </w:r>
      <w:r>
        <w:rPr>
          <w:rFonts w:hint="eastAsia" w:ascii="仿宋_GB2312" w:hAnsi="宋体" w:eastAsia="仿宋_GB2312" w:cs="Times New Roman"/>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合计得8.55分。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项目验收合格率100%，实际项目验收合格率71.43，偏差原因：洛克乡,金果镇，吐古其乡的温室大棚建设项目暂未完工, 整改措施：加快施工进度，项目尽快完成。指标标杆分值为10分,根据评分标准，该指标扣2.86分，得7.14分。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合计得7.14分。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项目开工时间2022年3月1日，与预期目标指标一致，指标标杆分值为10分,根据评分标准，该指标不扣分，得10分。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项目完工时间2022年9月30日，部分达成年度指标并具有一定效果，偏差原因：洛克乡,金果镇，吐古其乡的温室大棚建设项目暂未完工, 整改措施：加快施工进度，项目尽快完成。指标标杆分值为10分，根据评分标准，该指标不扣分，得8分。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项目完工及时率100%，实际项目完工及时率71.43%，偏差原因：洛克乡,金果镇，吐古其乡的温室大棚建设项目暂未完工, 整改措施：加快施工进度，项目尽快完成，指标标杆分值为5分，根据评分标准，该指标扣1.43分，得3.57分。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合计得21.57分。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温室每座建设成本小于等于25万元，实际温室每座建设成本23.82万元，偏差原因：根据中标价格，资金结余。整改措施：加快为完工项目的实施进度。指标标杆分值为5分，根据评分标准，该指标扣0.24分，得4.76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default"/>
          <w:lang w:val="en-US" w:eastAsia="zh-CN"/>
        </w:rPr>
      </w:pPr>
      <w:r>
        <w:rPr>
          <w:rFonts w:hint="eastAsia" w:ascii="仿宋_GB2312" w:hAnsi="黑体" w:eastAsia="仿宋_GB2312" w:cstheme="minorBidi"/>
          <w:color w:val="000000"/>
          <w:kern w:val="2"/>
          <w:sz w:val="32"/>
          <w:szCs w:val="32"/>
          <w:lang w:val="en-US" w:eastAsia="zh-CN" w:bidi="ar-SA"/>
        </w:rPr>
        <w:t>合计得分4.76分。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带动脱贫户和边缘易致贫户人数1092人，实际带动脱贫户和边缘易致贫户人数440人，偏差原因：洛克乡,金果镇，吐古其乡的温室大棚建设项目暂未完工, 整改措施：加快施工进度，项目尽快完成。指标标杆分值为8分，根据评分标准，该指标扣3.97分，得4.03分。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带动受益户数273户，实际带动受益户数40户，偏差原因：洛克乡,金果镇，吐古其乡的温室大棚建设项目暂未完工, 整改措施：加快施工进度，项目尽快完成。指标标杆分值为8分，根据评分标准，该指标扣6.83分，得1.17分。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default"/>
          <w:lang w:val="en-US" w:eastAsia="zh-CN"/>
        </w:rPr>
      </w:pPr>
      <w:r>
        <w:rPr>
          <w:rFonts w:hint="eastAsia" w:ascii="仿宋_GB2312" w:hAnsi="黑体" w:eastAsia="仿宋_GB2312" w:cstheme="minorBidi"/>
          <w:color w:val="000000"/>
          <w:kern w:val="2"/>
          <w:sz w:val="32"/>
          <w:szCs w:val="32"/>
          <w:lang w:val="en-US" w:eastAsia="zh-CN" w:bidi="ar-SA"/>
        </w:rPr>
        <w:t>合计得分5.2分。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带动增加受益脱贫户人口全年总收入655.2万元，实际带动增加受益脱贫户人口全年总收入346.7万元，偏差原因：洛克乡,金果镇，吐古其乡的温室大棚建设项目暂未完工, 整改措施：加快施工进度，项目尽快完成。指标标杆分值为8分，根据评分标准，该指标扣3.97分，得4.03分。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default"/>
          <w:lang w:val="en-US" w:eastAsia="zh-CN"/>
        </w:rPr>
      </w:pPr>
      <w:r>
        <w:rPr>
          <w:rFonts w:hint="eastAsia" w:ascii="仿宋_GB2312" w:hAnsi="黑体" w:eastAsia="仿宋_GB2312" w:cstheme="minorBidi"/>
          <w:color w:val="000000"/>
          <w:kern w:val="2"/>
          <w:sz w:val="32"/>
          <w:szCs w:val="32"/>
          <w:lang w:val="en-US" w:eastAsia="zh-CN" w:bidi="ar-SA"/>
        </w:rPr>
        <w:t>合计得分4.03分。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温室大棚可持续使用年限10年，与预期指标一致，指标标杆分值为6分，根据评分标准，该指标不扣分，得6分。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对于“满意度指标：受益乡镇人员满意度100%，与预期目标一致，根据评分标准，该指标不扣分,得10分。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温室建设项目预算19511.07万元，到位19511.07万元，实际支出19199.63万元，预算执行率为98.4%，项目绩效指标总体完成率为73.33%，偏差率为24.63%,偏差原因：洛克乡,金果镇，吐古其乡的温室大棚建设项目暂未完工, 整改措施：加快施工进度，项目尽快完成。</w:t>
      </w:r>
    </w:p>
    <w:p>
      <w:pPr>
        <w:pStyle w:val="16"/>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2022年温室大棚建设项目已完成819座温室大棚建设：阿克塔什镇400座；阿克塔什镇7村14座；金果镇7村20座、10村、11村120座、1村15座；恰尔巴格镇2村48座，8村10座；巴仁乡1村15座、5村10座；乌吉热克乡1村20座；吐古其乡14座（标准座数），洛克乡1村133座，推动了叶城县蔬菜种植业健康可持续发展，为社会提供大量绿色蔬菜产品，同时带动增加村集体收入达到655.2万元，带动脱贫户和边缘易致贫户人数达到1092人，带动7个乡镇发展设施蔬菜产业，产生良好经济效益，实现了设施农业增效、农民增收。</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lang w:val="en-US" w:eastAsia="zh-CN"/>
        </w:rPr>
      </w:pPr>
      <w:r>
        <w:rPr>
          <w:rFonts w:hint="eastAsia" w:ascii="仿宋_GB2312" w:hAnsi="黑体" w:eastAsia="仿宋_GB2312" w:cstheme="minorBidi"/>
          <w:color w:val="000000"/>
          <w:kern w:val="2"/>
          <w:sz w:val="32"/>
          <w:szCs w:val="32"/>
          <w:lang w:val="en-US" w:eastAsia="zh-CN" w:bidi="ar-SA"/>
        </w:rPr>
        <w:t>该项目最终评分77.29分，绩效评级为“中”。</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000000"/>
          <w:sz w:val="32"/>
          <w:szCs w:val="32"/>
        </w:rPr>
      </w:pPr>
      <w:r>
        <w:rPr>
          <w:rFonts w:hint="eastAsia" w:ascii="仿宋_GB2312" w:hAnsi="黑体" w:eastAsia="仿宋_GB2312"/>
          <w:b/>
          <w:color w:val="000000"/>
          <w:sz w:val="32"/>
          <w:szCs w:val="32"/>
          <w:lang w:val="en-US" w:eastAsia="zh-CN"/>
        </w:rPr>
        <w:t>六、</w:t>
      </w:r>
      <w:r>
        <w:rPr>
          <w:rFonts w:hint="eastAsia" w:ascii="仿宋_GB2312" w:hAnsi="黑体" w:eastAsia="仿宋_GB2312"/>
          <w:b/>
          <w:color w:val="000000"/>
          <w:sz w:val="32"/>
          <w:szCs w:val="32"/>
        </w:rPr>
        <w:t>绩效自评结果拟应用和公开情况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（一）对衔接推进乡村振兴补助资金项目、绩效公告公示情况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（二）对绩效自评结果拟应用情况进行说明</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（三）对二级指标权重(分值)分配情况进行说明，赋权的方法或者原则</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8EC01DC"/>
    <w:rsid w:val="14653122"/>
    <w:rsid w:val="187A025D"/>
    <w:rsid w:val="1937751C"/>
    <w:rsid w:val="1ABF7AF2"/>
    <w:rsid w:val="24901441"/>
    <w:rsid w:val="254B2C2D"/>
    <w:rsid w:val="29EC0C5C"/>
    <w:rsid w:val="2D5F13D7"/>
    <w:rsid w:val="2E51749D"/>
    <w:rsid w:val="31AE0AA6"/>
    <w:rsid w:val="33EF4620"/>
    <w:rsid w:val="3A667D78"/>
    <w:rsid w:val="41807E0C"/>
    <w:rsid w:val="41871287"/>
    <w:rsid w:val="54575230"/>
    <w:rsid w:val="61EDBA36"/>
    <w:rsid w:val="651A36AB"/>
    <w:rsid w:val="6F4F43C3"/>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5"/>
    <w:next w:val="15"/>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D6DEB35BB2C546489B71CF1DFD8BA3E1</vt:lpwstr>
  </property>
</Properties>
</file>