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2674F">
      <w:pPr>
        <w:spacing w:line="560" w:lineRule="exact"/>
        <w:ind w:firstLine="0" w:firstLineChars="0"/>
        <w:rPr>
          <w:rFonts w:hint="eastAsia" w:eastAsia="方正仿宋_GBK" w:cs="方正仿宋_GBK"/>
          <w:bCs/>
          <w:kern w:val="0"/>
          <w:sz w:val="32"/>
          <w:szCs w:val="32"/>
          <w:lang w:bidi="en-US"/>
        </w:rPr>
      </w:pPr>
    </w:p>
    <w:p w14:paraId="4F17F418">
      <w:pPr>
        <w:pStyle w:val="4"/>
        <w:rPr>
          <w:rFonts w:hint="eastAsia"/>
        </w:rPr>
      </w:pPr>
    </w:p>
    <w:p w14:paraId="54D16B1C">
      <w:pPr>
        <w:pStyle w:val="7"/>
        <w:ind w:firstLine="560"/>
      </w:pPr>
    </w:p>
    <w:p w14:paraId="7A371964">
      <w:pPr>
        <w:ind w:firstLine="560"/>
      </w:pPr>
    </w:p>
    <w:p w14:paraId="4203C998">
      <w:pPr>
        <w:jc w:val="center"/>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b/>
          <w:bCs/>
          <w:sz w:val="44"/>
          <w:szCs w:val="44"/>
          <w:highlight w:val="none"/>
          <w:lang w:val="en-US" w:eastAsia="zh-CN"/>
        </w:rPr>
        <w:t>叶城县农业农村局耕地地力保护补贴</w:t>
      </w:r>
      <w:r>
        <w:rPr>
          <w:rFonts w:hint="eastAsia" w:ascii="方正小标宋_GBK" w:hAnsi="方正小标宋_GBK" w:eastAsia="方正小标宋_GBK" w:cs="方正小标宋_GBK"/>
          <w:b/>
          <w:bCs/>
          <w:sz w:val="44"/>
          <w:szCs w:val="44"/>
          <w:highlight w:val="none"/>
          <w:lang w:eastAsia="zh-CN"/>
        </w:rPr>
        <w:t>项目</w:t>
      </w:r>
      <w:r>
        <w:rPr>
          <w:rFonts w:hint="eastAsia" w:ascii="方正小标宋_GBK" w:hAnsi="方正小标宋_GBK" w:eastAsia="方正小标宋_GBK" w:cs="方正小标宋_GBK"/>
          <w:b/>
          <w:bCs/>
          <w:sz w:val="44"/>
          <w:szCs w:val="44"/>
          <w:highlight w:val="none"/>
          <w:lang w:val="en-US" w:eastAsia="zh-CN"/>
        </w:rPr>
        <w:t>支出</w:t>
      </w:r>
      <w:r>
        <w:rPr>
          <w:rFonts w:hint="eastAsia" w:ascii="方正小标宋_GBK" w:hAnsi="方正小标宋_GBK" w:eastAsia="方正小标宋_GBK" w:cs="方正小标宋_GBK"/>
          <w:b/>
          <w:bCs/>
          <w:sz w:val="44"/>
          <w:szCs w:val="44"/>
          <w:highlight w:val="none"/>
        </w:rPr>
        <w:t>绩效</w:t>
      </w:r>
      <w:r>
        <w:rPr>
          <w:rFonts w:hint="eastAsia" w:ascii="方正小标宋_GBK" w:hAnsi="方正小标宋_GBK" w:eastAsia="方正小标宋_GBK" w:cs="方正小标宋_GBK"/>
          <w:b/>
          <w:bCs/>
          <w:sz w:val="44"/>
          <w:szCs w:val="44"/>
          <w:highlight w:val="none"/>
          <w:lang w:val="en-US" w:eastAsia="zh-CN"/>
        </w:rPr>
        <w:t>评价</w:t>
      </w:r>
      <w:r>
        <w:rPr>
          <w:rFonts w:hint="eastAsia" w:ascii="方正小标宋_GBK" w:hAnsi="方正小标宋_GBK" w:eastAsia="方正小标宋_GBK" w:cs="方正小标宋_GBK"/>
          <w:b/>
          <w:bCs/>
          <w:sz w:val="44"/>
          <w:szCs w:val="44"/>
          <w:highlight w:val="none"/>
        </w:rPr>
        <w:t>报告</w:t>
      </w:r>
    </w:p>
    <w:p w14:paraId="3EAA7BAF">
      <w:pPr>
        <w:spacing w:line="560" w:lineRule="exact"/>
        <w:ind w:firstLine="0" w:firstLineChars="0"/>
        <w:jc w:val="center"/>
        <w:rPr>
          <w:rFonts w:hint="eastAsia" w:eastAsia="方正仿宋_GBK" w:cs="方正仿宋_GBK"/>
          <w:b/>
          <w:kern w:val="0"/>
          <w:sz w:val="32"/>
          <w:szCs w:val="32"/>
          <w:lang w:bidi="en-US"/>
        </w:rPr>
      </w:pPr>
    </w:p>
    <w:p w14:paraId="1B83617C">
      <w:pPr>
        <w:spacing w:line="560" w:lineRule="exact"/>
        <w:ind w:firstLine="0" w:firstLineChars="0"/>
        <w:jc w:val="center"/>
        <w:rPr>
          <w:rFonts w:hint="eastAsia" w:eastAsia="方正仿宋_GBK" w:cs="方正仿宋_GBK"/>
          <w:b/>
          <w:kern w:val="0"/>
          <w:sz w:val="32"/>
          <w:szCs w:val="32"/>
          <w:lang w:bidi="en-US"/>
        </w:rPr>
      </w:pPr>
    </w:p>
    <w:p w14:paraId="51CE86DE">
      <w:pPr>
        <w:pStyle w:val="7"/>
        <w:spacing w:line="560" w:lineRule="exact"/>
        <w:ind w:firstLine="643"/>
        <w:rPr>
          <w:rFonts w:hint="eastAsia" w:eastAsia="方正仿宋_GBK" w:cs="方正仿宋_GBK"/>
          <w:b/>
          <w:sz w:val="32"/>
          <w:lang w:bidi="en-US"/>
        </w:rPr>
      </w:pPr>
    </w:p>
    <w:p w14:paraId="75E67AB7">
      <w:pPr>
        <w:ind w:firstLine="560"/>
        <w:rPr>
          <w:rFonts w:hint="eastAsia"/>
        </w:rPr>
      </w:pPr>
    </w:p>
    <w:p w14:paraId="74F4D9FA">
      <w:pPr>
        <w:spacing w:line="560" w:lineRule="exact"/>
        <w:ind w:firstLine="560"/>
        <w:rPr>
          <w:rFonts w:hint="eastAsia"/>
        </w:rPr>
      </w:pPr>
    </w:p>
    <w:p w14:paraId="7217571E">
      <w:pPr>
        <w:spacing w:line="560" w:lineRule="exact"/>
        <w:ind w:firstLine="0" w:firstLineChars="0"/>
        <w:rPr>
          <w:rFonts w:hint="eastAsia" w:eastAsia="方正仿宋_GBK" w:cs="方正仿宋_GBK"/>
          <w:kern w:val="0"/>
          <w:sz w:val="32"/>
          <w:szCs w:val="32"/>
          <w:lang w:bidi="en-US"/>
        </w:rPr>
      </w:pPr>
    </w:p>
    <w:p w14:paraId="7EF73577">
      <w:pPr>
        <w:numPr>
          <w:ilvl w:val="0"/>
          <w:numId w:val="0"/>
        </w:numPr>
        <w:spacing w:line="560" w:lineRule="exact"/>
        <w:ind w:left="638" w:leftChars="228" w:right="-501" w:rightChars="-179" w:firstLine="0" w:firstLineChars="0"/>
        <w:rPr>
          <w:rFonts w:hint="eastAsia" w:ascii="Times New Roman" w:hAnsi="Times New Roman" w:eastAsia="方正仿宋_GBK" w:cs="方正仿宋_GBK"/>
          <w:color w:val="000000"/>
          <w:sz w:val="32"/>
          <w:szCs w:val="32"/>
          <w:lang w:val="en-US" w:eastAsia="zh-CN"/>
        </w:rPr>
      </w:pPr>
      <w:r>
        <w:rPr>
          <w:rFonts w:hint="eastAsia" w:eastAsia="方正仿宋_GBK" w:cs="方正仿宋_GBK"/>
          <w:kern w:val="0"/>
          <w:sz w:val="32"/>
          <w:szCs w:val="32"/>
          <w:lang w:bidi="en-US"/>
        </w:rPr>
        <w:t>项目名称：</w:t>
      </w:r>
      <w:r>
        <w:rPr>
          <w:rFonts w:hint="eastAsia" w:ascii="Times New Roman" w:hAnsi="Times New Roman" w:eastAsia="方正仿宋_GBK" w:cs="方正仿宋_GBK"/>
          <w:color w:val="000000"/>
          <w:sz w:val="32"/>
          <w:szCs w:val="32"/>
          <w:lang w:val="en-US" w:eastAsia="zh-CN"/>
        </w:rPr>
        <w:t>叶城县2023年耕地地力保护补贴及实际种粮农民一次性补贴项目</w:t>
      </w:r>
    </w:p>
    <w:p w14:paraId="4C6936A7">
      <w:pPr>
        <w:numPr>
          <w:ilvl w:val="0"/>
          <w:numId w:val="0"/>
        </w:numPr>
        <w:spacing w:line="560" w:lineRule="exact"/>
        <w:ind w:leftChars="129" w:right="-501" w:rightChars="-179" w:firstLine="320" w:firstLineChars="100"/>
        <w:rPr>
          <w:rFonts w:hint="eastAsia" w:ascii="Times New Roman" w:hAnsi="Times New Roman" w:eastAsia="方正仿宋_GBK" w:cs="方正仿宋_GBK"/>
          <w:color w:val="000000"/>
          <w:sz w:val="32"/>
          <w:szCs w:val="32"/>
          <w:lang w:val="en-US" w:eastAsia="zh-CN"/>
        </w:rPr>
      </w:pPr>
      <w:r>
        <w:rPr>
          <w:rFonts w:hint="eastAsia" w:eastAsia="方正仿宋_GBK" w:cs="方正仿宋_GBK"/>
          <w:kern w:val="0"/>
          <w:sz w:val="32"/>
          <w:szCs w:val="32"/>
          <w:lang w:bidi="en-US"/>
        </w:rPr>
        <w:t>项目单位：</w:t>
      </w:r>
      <w:r>
        <w:rPr>
          <w:rFonts w:hint="eastAsia" w:ascii="Times New Roman" w:hAnsi="Times New Roman" w:eastAsia="方正仿宋_GBK" w:cs="方正仿宋_GBK"/>
          <w:color w:val="000000"/>
          <w:sz w:val="32"/>
          <w:szCs w:val="32"/>
          <w:lang w:val="en-US" w:eastAsia="zh-CN"/>
        </w:rPr>
        <w:t>叶城县农业农村局</w:t>
      </w:r>
    </w:p>
    <w:p w14:paraId="36E93701">
      <w:pPr>
        <w:numPr>
          <w:ilvl w:val="0"/>
          <w:numId w:val="0"/>
        </w:numPr>
        <w:spacing w:line="560" w:lineRule="exact"/>
        <w:ind w:right="-501" w:rightChars="-179" w:firstLine="640" w:firstLineChars="200"/>
        <w:rPr>
          <w:rFonts w:hint="eastAsia" w:ascii="Times New Roman" w:hAnsi="Times New Roman" w:eastAsia="方正仿宋_GBK" w:cs="方正仿宋_GBK"/>
          <w:color w:val="000000"/>
          <w:sz w:val="32"/>
          <w:szCs w:val="32"/>
          <w:lang w:val="en-US" w:eastAsia="zh-CN"/>
        </w:rPr>
      </w:pPr>
      <w:r>
        <w:rPr>
          <w:rFonts w:hint="eastAsia" w:eastAsia="方正仿宋_GBK" w:cs="方正仿宋_GBK"/>
          <w:kern w:val="0"/>
          <w:sz w:val="32"/>
          <w:szCs w:val="32"/>
          <w:lang w:bidi="en-US"/>
        </w:rPr>
        <w:t>主管部门：</w:t>
      </w:r>
      <w:r>
        <w:rPr>
          <w:rFonts w:hint="eastAsia" w:ascii="Times New Roman" w:hAnsi="Times New Roman" w:eastAsia="方正仿宋_GBK" w:cs="方正仿宋_GBK"/>
          <w:color w:val="000000"/>
          <w:sz w:val="32"/>
          <w:szCs w:val="32"/>
          <w:lang w:val="en-US" w:eastAsia="zh-CN"/>
        </w:rPr>
        <w:t>叶城县农业农村局</w:t>
      </w:r>
    </w:p>
    <w:p w14:paraId="34078735">
      <w:pPr>
        <w:numPr>
          <w:ilvl w:val="0"/>
          <w:numId w:val="0"/>
        </w:numPr>
        <w:spacing w:line="560" w:lineRule="exact"/>
        <w:ind w:leftChars="129" w:right="-501" w:rightChars="-179" w:firstLine="320" w:firstLineChars="100"/>
        <w:rPr>
          <w:rFonts w:hint="eastAsia" w:ascii="Times New Roman" w:hAnsi="Times New Roman" w:eastAsia="方正仿宋_GBK" w:cs="方正仿宋_GBK"/>
          <w:color w:val="000000"/>
          <w:sz w:val="32"/>
          <w:szCs w:val="32"/>
          <w:lang w:val="en-US" w:eastAsia="zh-CN"/>
        </w:rPr>
      </w:pPr>
      <w:r>
        <w:rPr>
          <w:rFonts w:hint="eastAsia" w:eastAsia="方正仿宋_GBK" w:cs="方正仿宋_GBK"/>
          <w:kern w:val="0"/>
          <w:sz w:val="32"/>
          <w:szCs w:val="32"/>
          <w:lang w:bidi="en-US"/>
        </w:rPr>
        <w:t>项目负责人：</w:t>
      </w:r>
      <w:r>
        <w:rPr>
          <w:rFonts w:hint="eastAsia" w:ascii="Times New Roman" w:hAnsi="Times New Roman" w:eastAsia="方正仿宋_GBK" w:cs="方正仿宋_GBK"/>
          <w:color w:val="000000"/>
          <w:sz w:val="32"/>
          <w:szCs w:val="32"/>
          <w:lang w:val="en-US" w:eastAsia="zh-CN"/>
        </w:rPr>
        <w:t>陈国疆</w:t>
      </w:r>
    </w:p>
    <w:p w14:paraId="73404425">
      <w:pPr>
        <w:spacing w:line="560" w:lineRule="exact"/>
        <w:jc w:val="left"/>
        <w:rPr>
          <w:rFonts w:hint="eastAsia" w:eastAsia="方正仿宋_GBK" w:cs="方正仿宋_GBK"/>
          <w:kern w:val="0"/>
          <w:sz w:val="32"/>
          <w:szCs w:val="32"/>
          <w:lang w:bidi="en-US"/>
        </w:rPr>
      </w:pPr>
      <w:r>
        <w:rPr>
          <w:rFonts w:hint="eastAsia" w:eastAsia="方正仿宋_GBK" w:cs="方正仿宋_GBK"/>
          <w:kern w:val="0"/>
          <w:sz w:val="32"/>
          <w:szCs w:val="32"/>
          <w:lang w:bidi="en-US"/>
        </w:rPr>
        <w:t>填报时间：2024年</w:t>
      </w:r>
      <w:r>
        <w:rPr>
          <w:rFonts w:hint="eastAsia" w:eastAsia="方正仿宋_GBK" w:cs="方正仿宋_GBK"/>
          <w:kern w:val="0"/>
          <w:sz w:val="32"/>
          <w:szCs w:val="32"/>
          <w:lang w:val="en-US" w:eastAsia="zh-CN" w:bidi="en-US"/>
        </w:rPr>
        <w:t>3</w:t>
      </w:r>
      <w:r>
        <w:rPr>
          <w:rFonts w:hint="eastAsia" w:eastAsia="方正仿宋_GBK" w:cs="方正仿宋_GBK"/>
          <w:kern w:val="0"/>
          <w:sz w:val="32"/>
          <w:szCs w:val="32"/>
          <w:lang w:bidi="en-US"/>
        </w:rPr>
        <w:t>月1日</w:t>
      </w:r>
    </w:p>
    <w:p w14:paraId="4EAE863E">
      <w:pPr>
        <w:pStyle w:val="2"/>
        <w:spacing w:line="560" w:lineRule="exact"/>
        <w:ind w:firstLine="883"/>
        <w:rPr>
          <w:rFonts w:hint="eastAsia" w:eastAsia="方正仿宋_GBK" w:cs="方正仿宋_GBK"/>
        </w:rPr>
      </w:pPr>
    </w:p>
    <w:p w14:paraId="47CAC7D0">
      <w:pPr>
        <w:spacing w:line="560" w:lineRule="exact"/>
        <w:ind w:firstLine="0" w:firstLineChars="0"/>
        <w:rPr>
          <w:rFonts w:hint="eastAsia" w:eastAsia="方正仿宋_GBK" w:cs="方正仿宋_GBK"/>
          <w:b/>
          <w:kern w:val="0"/>
          <w:sz w:val="32"/>
          <w:szCs w:val="32"/>
          <w:lang w:bidi="en-US"/>
        </w:rPr>
      </w:pPr>
    </w:p>
    <w:p w14:paraId="028EE203">
      <w:pPr>
        <w:pStyle w:val="3"/>
        <w:spacing w:before="0" w:after="0" w:line="560" w:lineRule="exact"/>
        <w:ind w:firstLine="643"/>
        <w:rPr>
          <w:rFonts w:hint="eastAsia" w:ascii="方正黑体_GBK" w:hAnsi="方正黑体_GBK" w:eastAsia="方正黑体_GBK" w:cs="方正黑体_GBK"/>
        </w:rPr>
      </w:pPr>
      <w:bookmarkStart w:id="0" w:name="_Toc68364657"/>
      <w:r>
        <w:rPr>
          <w:rFonts w:hint="eastAsia" w:ascii="方正黑体_GBK" w:hAnsi="方正黑体_GBK" w:eastAsia="方正黑体_GBK" w:cs="方正黑体_GBK"/>
        </w:rPr>
        <w:t>一、基本情况</w:t>
      </w:r>
      <w:bookmarkEnd w:id="0"/>
    </w:p>
    <w:p w14:paraId="33670928">
      <w:pPr>
        <w:pStyle w:val="14"/>
        <w:spacing w:line="560" w:lineRule="exact"/>
        <w:ind w:left="560"/>
        <w:rPr>
          <w:rFonts w:hint="eastAsia" w:ascii="方正楷体_GBK" w:hAnsi="方正楷体_GBK" w:eastAsia="方正楷体_GBK" w:cs="方正楷体_GBK"/>
          <w:sz w:val="32"/>
        </w:rPr>
      </w:pPr>
      <w:bookmarkStart w:id="1" w:name="_Toc68364658"/>
      <w:r>
        <w:rPr>
          <w:rFonts w:hint="eastAsia" w:ascii="方正楷体_GBK" w:hAnsi="方正楷体_GBK" w:eastAsia="方正楷体_GBK" w:cs="方正楷体_GBK"/>
          <w:sz w:val="32"/>
        </w:rPr>
        <w:t>（一）项目概况</w:t>
      </w:r>
      <w:bookmarkEnd w:id="1"/>
    </w:p>
    <w:p w14:paraId="42A585D5">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项目背景</w:t>
      </w:r>
    </w:p>
    <w:p w14:paraId="7D1A6606">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eastAsia" w:eastAsia="方正仿宋_GBK" w:cs="方正仿宋_GBK"/>
          <w:b/>
          <w:bCs/>
          <w:color w:val="FF0000"/>
          <w:sz w:val="32"/>
          <w:szCs w:val="32"/>
        </w:rPr>
      </w:pPr>
      <w:r>
        <w:rPr>
          <w:rFonts w:hint="eastAsia" w:eastAsia="方正仿宋_GBK" w:cs="方正仿宋_GBK"/>
          <w:sz w:val="32"/>
          <w:szCs w:val="32"/>
        </w:rPr>
        <w:t>本项目遵循财政部《项目支出绩效评价管理办法》（财预〔2020〕10号）和自治区财政厅《自治区财政支出绩效评价管理暂行办法》（新财预〔2018〕189号）以及</w:t>
      </w:r>
      <w:r>
        <w:rPr>
          <w:rFonts w:hint="default" w:ascii="Times New Roman" w:hAnsi="Times New Roman" w:eastAsia="方正仿宋_GBK" w:cs="Times New Roman"/>
          <w:spacing w:val="2"/>
          <w:sz w:val="32"/>
          <w:szCs w:val="32"/>
          <w:lang w:val="en-US" w:eastAsia="zh-CN"/>
        </w:rPr>
        <w:t>自治区《2023年耕地地力保护补贴政策实施方案》</w:t>
      </w:r>
      <w:r>
        <w:rPr>
          <w:rFonts w:hint="eastAsia" w:eastAsia="方正仿宋_GBK" w:cs="方正仿宋_GBK"/>
          <w:sz w:val="32"/>
          <w:szCs w:val="32"/>
        </w:rPr>
        <w:t>关政策文件与规定，</w:t>
      </w:r>
      <w:r>
        <w:rPr>
          <w:rFonts w:hint="default" w:ascii="Times New Roman" w:hAnsi="Times New Roman" w:eastAsia="方正仿宋_GBK" w:cs="Times New Roman"/>
          <w:spacing w:val="2"/>
          <w:sz w:val="32"/>
          <w:szCs w:val="32"/>
          <w:lang w:val="en-US" w:eastAsia="zh-CN"/>
        </w:rPr>
        <w:t>立足新发展阶段，贯彻新发展理念，</w:t>
      </w:r>
      <w:r>
        <w:rPr>
          <w:rFonts w:hint="default" w:ascii="Times New Roman" w:hAnsi="Times New Roman" w:eastAsia="方正仿宋_GBK" w:cs="Times New Roman"/>
          <w:spacing w:val="2"/>
          <w:sz w:val="32"/>
          <w:szCs w:val="32"/>
        </w:rPr>
        <w:t>主动适应</w:t>
      </w:r>
      <w:r>
        <w:rPr>
          <w:rFonts w:hint="default" w:ascii="Times New Roman" w:hAnsi="Times New Roman" w:eastAsia="方正仿宋_GBK" w:cs="Times New Roman"/>
          <w:spacing w:val="2"/>
          <w:sz w:val="32"/>
          <w:szCs w:val="32"/>
          <w:lang w:val="en-US" w:eastAsia="zh-CN"/>
        </w:rPr>
        <w:t>农业产业</w:t>
      </w:r>
      <w:r>
        <w:rPr>
          <w:rFonts w:hint="default" w:ascii="Times New Roman" w:hAnsi="Times New Roman" w:eastAsia="方正仿宋_GBK" w:cs="Times New Roman"/>
          <w:spacing w:val="2"/>
          <w:sz w:val="32"/>
          <w:szCs w:val="32"/>
        </w:rPr>
        <w:t>发展新常态</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rPr>
        <w:t>以保障粮食</w:t>
      </w:r>
      <w:r>
        <w:rPr>
          <w:rFonts w:hint="default" w:ascii="Times New Roman" w:hAnsi="Times New Roman" w:eastAsia="方正仿宋_GBK" w:cs="Times New Roman"/>
          <w:spacing w:val="2"/>
          <w:sz w:val="32"/>
          <w:szCs w:val="32"/>
          <w:lang w:val="en-US" w:eastAsia="zh-CN"/>
        </w:rPr>
        <w:t>等</w:t>
      </w:r>
      <w:r>
        <w:rPr>
          <w:rFonts w:hint="default" w:ascii="Times New Roman" w:hAnsi="Times New Roman" w:eastAsia="方正仿宋_GBK" w:cs="Times New Roman"/>
          <w:spacing w:val="2"/>
          <w:sz w:val="32"/>
          <w:szCs w:val="32"/>
        </w:rPr>
        <w:t>重要农产品有效供给和促进农民持续增收为重点，</w:t>
      </w:r>
      <w:r>
        <w:rPr>
          <w:rFonts w:hint="default" w:ascii="Times New Roman" w:hAnsi="Times New Roman" w:eastAsia="方正仿宋_GBK" w:cs="Times New Roman"/>
          <w:spacing w:val="2"/>
          <w:sz w:val="32"/>
          <w:szCs w:val="32"/>
          <w:lang w:val="en-US" w:eastAsia="zh-CN"/>
        </w:rPr>
        <w:t>完善耕地地力保护补贴政策体系，引导农民</w:t>
      </w:r>
      <w:r>
        <w:rPr>
          <w:rFonts w:hint="default" w:ascii="Times New Roman" w:hAnsi="Times New Roman" w:eastAsia="方正仿宋_GBK" w:cs="Times New Roman"/>
          <w:spacing w:val="2"/>
          <w:sz w:val="32"/>
          <w:szCs w:val="32"/>
        </w:rPr>
        <w:t>自觉提升耕地地力</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推动粮食生产能力稳步提升，促进种植业结构合理调整，确保全</w:t>
      </w:r>
      <w:r>
        <w:rPr>
          <w:rFonts w:hint="eastAsia" w:ascii="Times New Roman" w:hAnsi="Times New Roman" w:eastAsia="方正仿宋_GBK" w:cs="Times New Roman"/>
          <w:spacing w:val="2"/>
          <w:sz w:val="32"/>
          <w:szCs w:val="32"/>
          <w:lang w:val="en-US" w:eastAsia="zh-CN"/>
        </w:rPr>
        <w:t>县</w:t>
      </w:r>
      <w:r>
        <w:rPr>
          <w:rFonts w:hint="default" w:ascii="Times New Roman" w:hAnsi="Times New Roman" w:eastAsia="方正仿宋_GBK" w:cs="Times New Roman"/>
          <w:spacing w:val="2"/>
          <w:sz w:val="32"/>
          <w:szCs w:val="32"/>
          <w:lang w:val="en-US" w:eastAsia="zh-CN"/>
        </w:rPr>
        <w:t>农业</w:t>
      </w:r>
      <w:r>
        <w:rPr>
          <w:rFonts w:hint="default" w:ascii="Times New Roman" w:hAnsi="Times New Roman" w:eastAsia="方正仿宋_GBK" w:cs="Times New Roman"/>
          <w:spacing w:val="2"/>
          <w:sz w:val="32"/>
          <w:szCs w:val="32"/>
        </w:rPr>
        <w:t>经济</w:t>
      </w:r>
      <w:r>
        <w:rPr>
          <w:rFonts w:hint="default" w:ascii="Times New Roman" w:hAnsi="Times New Roman" w:eastAsia="方正仿宋_GBK" w:cs="Times New Roman"/>
          <w:spacing w:val="2"/>
          <w:sz w:val="32"/>
          <w:szCs w:val="32"/>
          <w:lang w:val="en-US" w:eastAsia="zh-CN"/>
        </w:rPr>
        <w:t>健康</w:t>
      </w:r>
      <w:r>
        <w:rPr>
          <w:rFonts w:hint="default" w:ascii="Times New Roman" w:hAnsi="Times New Roman" w:eastAsia="方正仿宋_GBK" w:cs="Times New Roman"/>
          <w:spacing w:val="2"/>
          <w:sz w:val="32"/>
          <w:szCs w:val="32"/>
        </w:rPr>
        <w:t>发展和民生</w:t>
      </w:r>
      <w:r>
        <w:rPr>
          <w:rFonts w:hint="default" w:ascii="Times New Roman" w:hAnsi="Times New Roman" w:eastAsia="方正仿宋_GBK" w:cs="Times New Roman"/>
          <w:spacing w:val="2"/>
          <w:sz w:val="32"/>
          <w:szCs w:val="32"/>
          <w:lang w:val="en-US" w:eastAsia="zh-CN"/>
        </w:rPr>
        <w:t>持续</w:t>
      </w:r>
      <w:r>
        <w:rPr>
          <w:rFonts w:hint="default" w:ascii="Times New Roman" w:hAnsi="Times New Roman" w:eastAsia="方正仿宋_GBK" w:cs="Times New Roman"/>
          <w:spacing w:val="2"/>
          <w:sz w:val="32"/>
          <w:szCs w:val="32"/>
        </w:rPr>
        <w:t>改善</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着力构建</w:t>
      </w:r>
      <w:r>
        <w:rPr>
          <w:rFonts w:hint="default" w:ascii="Times New Roman" w:hAnsi="Times New Roman" w:eastAsia="方正仿宋_GBK" w:cs="Times New Roman"/>
          <w:spacing w:val="2"/>
          <w:sz w:val="32"/>
          <w:szCs w:val="32"/>
        </w:rPr>
        <w:t>更高质量、更有效率、更加公平、更可持续</w:t>
      </w:r>
      <w:r>
        <w:rPr>
          <w:rFonts w:hint="default" w:ascii="Times New Roman" w:hAnsi="Times New Roman" w:eastAsia="方正仿宋_GBK" w:cs="Times New Roman"/>
          <w:spacing w:val="2"/>
          <w:sz w:val="32"/>
          <w:szCs w:val="32"/>
          <w:lang w:val="en-US" w:eastAsia="zh-CN"/>
        </w:rPr>
        <w:t>的农业产业新发展格局</w:t>
      </w:r>
      <w:r>
        <w:rPr>
          <w:rFonts w:hint="default" w:ascii="Times New Roman" w:hAnsi="Times New Roman" w:eastAsia="方正仿宋_GBK" w:cs="Times New Roman"/>
          <w:spacing w:val="2"/>
          <w:sz w:val="32"/>
          <w:szCs w:val="32"/>
          <w:lang w:eastAsia="zh-CN"/>
        </w:rPr>
        <w:t>。</w:t>
      </w:r>
    </w:p>
    <w:p w14:paraId="28835E98">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主要内容及实施情况</w:t>
      </w:r>
    </w:p>
    <w:p w14:paraId="662DA4F1">
      <w:pPr>
        <w:keepNext w:val="0"/>
        <w:keepLines w:val="0"/>
        <w:pageBreakBefore w:val="0"/>
        <w:widowControl w:val="0"/>
        <w:kinsoku/>
        <w:wordWrap/>
        <w:overflowPunct/>
        <w:topLinePunct w:val="0"/>
        <w:autoSpaceDE/>
        <w:autoSpaceDN/>
        <w:bidi w:val="0"/>
        <w:adjustRightInd w:val="0"/>
        <w:snapToGrid w:val="0"/>
        <w:spacing w:line="570" w:lineRule="exact"/>
        <w:ind w:firstLine="648" w:firstLineChars="200"/>
        <w:jc w:val="left"/>
        <w:textAlignment w:val="auto"/>
        <w:rPr>
          <w:rFonts w:hint="eastAsia" w:ascii="方正黑体_GBK" w:hAnsi="方正黑体_GBK" w:eastAsia="方正黑体_GBK" w:cs="方正黑体_GBK"/>
          <w:spacing w:val="2"/>
          <w:sz w:val="32"/>
          <w:szCs w:val="32"/>
          <w:lang w:eastAsia="zh-CN"/>
        </w:rPr>
      </w:pPr>
      <w:r>
        <w:rPr>
          <w:rFonts w:hint="default" w:ascii="方正黑体_GBK" w:hAnsi="方正黑体_GBK" w:eastAsia="方正黑体_GBK" w:cs="方正黑体_GBK"/>
          <w:spacing w:val="2"/>
          <w:sz w:val="32"/>
          <w:szCs w:val="32"/>
        </w:rPr>
        <w:t>主要内容</w:t>
      </w:r>
      <w:r>
        <w:rPr>
          <w:rFonts w:hint="eastAsia" w:ascii="方正黑体_GBK" w:hAnsi="方正黑体_GBK" w:eastAsia="方正黑体_GBK" w:cs="方正黑体_GBK"/>
          <w:spacing w:val="2"/>
          <w:sz w:val="32"/>
          <w:szCs w:val="32"/>
          <w:lang w:eastAsia="zh-CN"/>
        </w:rPr>
        <w:t>：</w:t>
      </w:r>
    </w:p>
    <w:p w14:paraId="418E98B8">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方正仿宋_GBK" w:cs="Times New Roman"/>
          <w:b/>
          <w:spacing w:val="2"/>
          <w:sz w:val="32"/>
          <w:szCs w:val="32"/>
          <w:lang w:val="en-US" w:eastAsia="zh-CN"/>
        </w:rPr>
      </w:pPr>
      <w:r>
        <w:rPr>
          <w:rFonts w:hint="default" w:ascii="方正楷体_GBK" w:hAnsi="方正楷体_GBK" w:eastAsia="方正楷体_GBK" w:cs="方正楷体_GBK"/>
          <w:b/>
          <w:spacing w:val="2"/>
          <w:kern w:val="2"/>
          <w:sz w:val="32"/>
          <w:szCs w:val="32"/>
          <w:lang w:val="en-US" w:eastAsia="zh-CN" w:bidi="ar-SA"/>
        </w:rPr>
        <w:t>（一）补贴对象。</w:t>
      </w:r>
      <w:r>
        <w:rPr>
          <w:rFonts w:hint="default" w:ascii="Times New Roman" w:hAnsi="Times New Roman" w:eastAsia="方正仿宋_GBK" w:cs="Times New Roman"/>
          <w:spacing w:val="2"/>
          <w:sz w:val="32"/>
          <w:szCs w:val="32"/>
        </w:rPr>
        <w:t>所有合法的实际农业种植者</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含农场职工</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rPr>
        <w:t>。</w:t>
      </w:r>
    </w:p>
    <w:p w14:paraId="6808FE5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8" w:firstLineChars="200"/>
        <w:jc w:val="left"/>
        <w:textAlignment w:val="auto"/>
        <w:rPr>
          <w:rFonts w:hint="default" w:ascii="Times New Roman" w:hAnsi="Times New Roman" w:eastAsia="方正仿宋_GBK" w:cs="Times New Roman"/>
          <w:spacing w:val="2"/>
          <w:sz w:val="32"/>
          <w:szCs w:val="32"/>
        </w:rPr>
      </w:pPr>
      <w:r>
        <w:rPr>
          <w:rFonts w:hint="default" w:ascii="方正楷体_GBK" w:hAnsi="方正楷体_GBK" w:eastAsia="方正楷体_GBK" w:cs="方正楷体_GBK"/>
          <w:b/>
          <w:spacing w:val="2"/>
          <w:kern w:val="2"/>
          <w:sz w:val="32"/>
          <w:szCs w:val="32"/>
          <w:lang w:val="en-US" w:eastAsia="zh-CN" w:bidi="ar-SA"/>
        </w:rPr>
        <w:t>（二）补贴面积。</w:t>
      </w:r>
      <w:r>
        <w:rPr>
          <w:rFonts w:hint="default" w:ascii="Times New Roman" w:hAnsi="Times New Roman" w:eastAsia="方正仿宋_GBK" w:cs="Times New Roman"/>
          <w:spacing w:val="2"/>
          <w:sz w:val="32"/>
          <w:szCs w:val="32"/>
        </w:rPr>
        <w:t>补贴面积以农村土地承包经营权确权登记颁证面积为基础，尚未完成确权登记颁证工作的地方，以拥有二轮土地承包经营权证的耕地面积为基础，其它类型耕地以合法种植证明文书为基础确定。同时</w:t>
      </w:r>
      <w:r>
        <w:rPr>
          <w:rFonts w:hint="default" w:ascii="Times New Roman" w:hAnsi="Times New Roman" w:eastAsia="方正仿宋_GBK" w:cs="Times New Roman"/>
          <w:b w:val="0"/>
          <w:bCs w:val="0"/>
          <w:spacing w:val="2"/>
          <w:kern w:val="2"/>
          <w:sz w:val="32"/>
          <w:szCs w:val="32"/>
          <w:lang w:val="en-US" w:eastAsia="zh-CN" w:bidi="ar-SA"/>
        </w:rPr>
        <w:t>严格按照第三次全国国土调查公布的耕地数据，精确核实土地性质，</w:t>
      </w:r>
      <w:r>
        <w:rPr>
          <w:rFonts w:hint="default" w:ascii="Times New Roman" w:hAnsi="Times New Roman" w:eastAsia="方正仿宋_GBK" w:cs="Times New Roman"/>
          <w:spacing w:val="2"/>
          <w:sz w:val="32"/>
          <w:szCs w:val="32"/>
        </w:rPr>
        <w:t>实行排除法进行调整，据实核减改变耕地性质的面积，如退耕还林、还草（天然林地、草地），已转为设施农业或畜牧养殖场使用的耕地等。</w:t>
      </w:r>
    </w:p>
    <w:p w14:paraId="7D9F11D3">
      <w:pPr>
        <w:keepNext w:val="0"/>
        <w:keepLines w:val="0"/>
        <w:pageBreakBefore w:val="0"/>
        <w:widowControl w:val="0"/>
        <w:kinsoku/>
        <w:wordWrap/>
        <w:overflowPunct/>
        <w:topLinePunct w:val="0"/>
        <w:autoSpaceDE/>
        <w:autoSpaceDN/>
        <w:bidi w:val="0"/>
        <w:spacing w:line="570" w:lineRule="exact"/>
        <w:ind w:left="0" w:leftChars="0" w:firstLine="648" w:firstLineChars="200"/>
        <w:textAlignment w:val="auto"/>
        <w:rPr>
          <w:rFonts w:hint="default" w:ascii="Times New Roman" w:hAnsi="Times New Roman" w:eastAsia="方正仿宋_GBK" w:cs="Times New Roman"/>
          <w:spacing w:val="2"/>
          <w:sz w:val="32"/>
          <w:szCs w:val="32"/>
          <w:lang w:val="en-US" w:eastAsia="zh-CN"/>
        </w:rPr>
      </w:pPr>
      <w:r>
        <w:rPr>
          <w:rFonts w:hint="default" w:ascii="方正楷体_GBK" w:hAnsi="方正楷体_GBK" w:eastAsia="方正楷体_GBK" w:cs="方正楷体_GBK"/>
          <w:b/>
          <w:spacing w:val="2"/>
          <w:kern w:val="2"/>
          <w:sz w:val="32"/>
          <w:szCs w:val="32"/>
          <w:lang w:val="en-US" w:eastAsia="zh-CN" w:bidi="ar-SA"/>
        </w:rPr>
        <w:t>（三）补贴条件。</w:t>
      </w:r>
      <w:r>
        <w:rPr>
          <w:rFonts w:hint="default" w:ascii="Times New Roman" w:hAnsi="Times New Roman" w:eastAsia="方正仿宋_GBK" w:cs="Times New Roman"/>
          <w:spacing w:val="2"/>
          <w:sz w:val="32"/>
          <w:szCs w:val="32"/>
          <w:lang w:val="en-US" w:eastAsia="zh-CN"/>
        </w:rPr>
        <w:t>一是</w:t>
      </w:r>
      <w:r>
        <w:rPr>
          <w:rFonts w:hint="default" w:ascii="Times New Roman" w:hAnsi="Times New Roman" w:eastAsia="方正仿宋_GBK" w:cs="Times New Roman"/>
          <w:spacing w:val="2"/>
          <w:sz w:val="32"/>
          <w:szCs w:val="32"/>
        </w:rPr>
        <w:t>依法依规明确享有耕地承包权，耕地实际用于种植小麦、玉米、青贮饲料、苜蓿等特定作物。</w:t>
      </w:r>
      <w:r>
        <w:rPr>
          <w:rFonts w:hint="default" w:ascii="Times New Roman" w:hAnsi="Times New Roman" w:eastAsia="方正仿宋_GBK" w:cs="Times New Roman"/>
          <w:spacing w:val="2"/>
          <w:sz w:val="32"/>
          <w:szCs w:val="32"/>
          <w:lang w:val="en-US" w:eastAsia="zh-CN"/>
        </w:rPr>
        <w:t>二是</w:t>
      </w:r>
      <w:r>
        <w:rPr>
          <w:rFonts w:hint="default" w:ascii="Times New Roman" w:hAnsi="Times New Roman" w:eastAsia="方正仿宋_GBK" w:cs="Times New Roman"/>
          <w:bCs/>
          <w:spacing w:val="2"/>
          <w:sz w:val="32"/>
          <w:szCs w:val="32"/>
          <w:lang w:val="en-US" w:eastAsia="zh-CN"/>
        </w:rPr>
        <w:t>补贴耕地</w:t>
      </w:r>
      <w:r>
        <w:rPr>
          <w:rFonts w:hint="default" w:ascii="Times New Roman" w:hAnsi="Times New Roman" w:eastAsia="方正仿宋_GBK" w:cs="Times New Roman"/>
          <w:spacing w:val="2"/>
          <w:sz w:val="32"/>
          <w:szCs w:val="32"/>
        </w:rPr>
        <w:t>要</w:t>
      </w:r>
      <w:r>
        <w:rPr>
          <w:rFonts w:hint="default" w:ascii="Times New Roman" w:hAnsi="Times New Roman" w:eastAsia="方正仿宋_GBK" w:cs="Times New Roman"/>
          <w:spacing w:val="2"/>
          <w:sz w:val="32"/>
          <w:szCs w:val="32"/>
          <w:lang w:val="en-US" w:eastAsia="zh-CN"/>
        </w:rPr>
        <w:t>积极</w:t>
      </w:r>
      <w:r>
        <w:rPr>
          <w:rFonts w:hint="default" w:ascii="Times New Roman" w:hAnsi="Times New Roman" w:eastAsia="方正仿宋_GBK" w:cs="Times New Roman"/>
          <w:spacing w:val="2"/>
          <w:sz w:val="32"/>
          <w:szCs w:val="32"/>
        </w:rPr>
        <w:t>开展秸秆</w:t>
      </w:r>
      <w:r>
        <w:rPr>
          <w:rFonts w:hint="default" w:ascii="Times New Roman" w:hAnsi="Times New Roman" w:eastAsia="方正仿宋_GBK" w:cs="Times New Roman"/>
          <w:spacing w:val="2"/>
          <w:sz w:val="32"/>
          <w:szCs w:val="32"/>
          <w:lang w:val="en-US" w:eastAsia="zh-CN"/>
        </w:rPr>
        <w:t>综合</w:t>
      </w:r>
      <w:r>
        <w:rPr>
          <w:rFonts w:hint="default" w:ascii="Times New Roman" w:hAnsi="Times New Roman" w:eastAsia="方正仿宋_GBK" w:cs="Times New Roman"/>
          <w:spacing w:val="2"/>
          <w:sz w:val="32"/>
          <w:szCs w:val="32"/>
        </w:rPr>
        <w:t>利用，</w:t>
      </w:r>
      <w:r>
        <w:rPr>
          <w:rFonts w:hint="default" w:ascii="Times New Roman" w:hAnsi="Times New Roman" w:eastAsia="方正仿宋_GBK" w:cs="Times New Roman"/>
          <w:spacing w:val="2"/>
          <w:sz w:val="32"/>
          <w:szCs w:val="32"/>
          <w:lang w:val="en-US" w:eastAsia="zh-CN"/>
        </w:rPr>
        <w:t>落实深松整地等保护耕地地力</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提升耕地质量等具体措施</w:t>
      </w:r>
      <w:r>
        <w:rPr>
          <w:rFonts w:hint="default" w:ascii="Times New Roman" w:hAnsi="Times New Roman" w:eastAsia="方正仿宋_GBK" w:cs="Times New Roman"/>
          <w:spacing w:val="2"/>
          <w:sz w:val="32"/>
          <w:szCs w:val="32"/>
        </w:rPr>
        <w:t>。</w:t>
      </w:r>
      <w:r>
        <w:rPr>
          <w:rFonts w:hint="default" w:ascii="Times New Roman" w:hAnsi="Times New Roman" w:eastAsia="方正仿宋_GBK" w:cs="Times New Roman"/>
          <w:spacing w:val="2"/>
          <w:sz w:val="32"/>
          <w:szCs w:val="32"/>
          <w:lang w:val="en-US" w:eastAsia="zh-CN"/>
        </w:rPr>
        <w:t>三是</w:t>
      </w:r>
      <w:r>
        <w:rPr>
          <w:rFonts w:hint="default" w:ascii="Times New Roman" w:hAnsi="Times New Roman" w:eastAsia="方正仿宋_GBK" w:cs="Times New Roman"/>
          <w:spacing w:val="2"/>
          <w:sz w:val="32"/>
          <w:szCs w:val="32"/>
        </w:rPr>
        <w:t>同一地块一年只能补贴一次，以正播作物优先作为补贴对象予以补贴，复播玉米</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苜蓿</w:t>
      </w:r>
      <w:r>
        <w:rPr>
          <w:rFonts w:hint="default" w:ascii="Times New Roman" w:hAnsi="Times New Roman" w:eastAsia="方正仿宋_GBK" w:cs="Times New Roman"/>
          <w:spacing w:val="2"/>
          <w:sz w:val="32"/>
          <w:szCs w:val="32"/>
        </w:rPr>
        <w:t>不得列入补贴对象。</w:t>
      </w:r>
      <w:r>
        <w:rPr>
          <w:rFonts w:hint="default" w:ascii="Times New Roman" w:hAnsi="Times New Roman" w:eastAsia="方正仿宋_GBK" w:cs="Times New Roman"/>
          <w:spacing w:val="2"/>
          <w:sz w:val="32"/>
          <w:szCs w:val="32"/>
          <w:lang w:val="en-US" w:eastAsia="zh-CN"/>
        </w:rPr>
        <w:t>四是</w:t>
      </w:r>
      <w:r>
        <w:rPr>
          <w:rFonts w:hint="default" w:ascii="Times New Roman" w:hAnsi="Times New Roman" w:eastAsia="方正仿宋_GBK" w:cs="Times New Roman"/>
          <w:spacing w:val="2"/>
          <w:sz w:val="32"/>
          <w:szCs w:val="32"/>
        </w:rPr>
        <w:t>补贴作物以种植</w:t>
      </w:r>
      <w:r>
        <w:rPr>
          <w:rFonts w:hint="default" w:ascii="Times New Roman" w:hAnsi="Times New Roman" w:eastAsia="方正仿宋_GBK" w:cs="Times New Roman"/>
          <w:spacing w:val="2"/>
          <w:sz w:val="32"/>
          <w:szCs w:val="32"/>
          <w:lang w:val="en-US" w:eastAsia="zh-CN"/>
        </w:rPr>
        <w:t>冬</w:t>
      </w:r>
      <w:r>
        <w:rPr>
          <w:rFonts w:hint="default" w:ascii="Times New Roman" w:hAnsi="Times New Roman" w:eastAsia="方正仿宋_GBK" w:cs="Times New Roman"/>
          <w:spacing w:val="2"/>
          <w:sz w:val="32"/>
          <w:szCs w:val="32"/>
        </w:rPr>
        <w:t>小麦、</w:t>
      </w:r>
      <w:r>
        <w:rPr>
          <w:rFonts w:hint="default" w:ascii="Times New Roman" w:hAnsi="Times New Roman" w:eastAsia="方正仿宋_GBK" w:cs="Times New Roman"/>
          <w:spacing w:val="2"/>
          <w:sz w:val="32"/>
          <w:szCs w:val="32"/>
          <w:lang w:val="en-US" w:eastAsia="zh-CN"/>
        </w:rPr>
        <w:t>春小麦、正播籽粒</w:t>
      </w:r>
      <w:r>
        <w:rPr>
          <w:rFonts w:hint="default" w:ascii="Times New Roman" w:hAnsi="Times New Roman" w:eastAsia="方正仿宋_GBK" w:cs="Times New Roman"/>
          <w:spacing w:val="2"/>
          <w:sz w:val="32"/>
          <w:szCs w:val="32"/>
        </w:rPr>
        <w:t>玉米、青贮饲料、苜蓿和特色经济作物的先后顺序依次发放补贴</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五是果粮间作田按照科学折实后的粮食播种净面积，给予核定补贴。</w:t>
      </w:r>
    </w:p>
    <w:p w14:paraId="4961C11E">
      <w:pPr>
        <w:keepNext w:val="0"/>
        <w:keepLines w:val="0"/>
        <w:pageBreakBefore w:val="0"/>
        <w:widowControl w:val="0"/>
        <w:kinsoku/>
        <w:wordWrap/>
        <w:overflowPunct/>
        <w:topLinePunct w:val="0"/>
        <w:autoSpaceDE/>
        <w:autoSpaceDN/>
        <w:bidi w:val="0"/>
        <w:spacing w:line="570" w:lineRule="exact"/>
        <w:ind w:left="0" w:leftChars="0" w:firstLine="648" w:firstLineChars="200"/>
        <w:textAlignment w:val="auto"/>
        <w:rPr>
          <w:rFonts w:hint="default" w:ascii="Times New Roman" w:hAnsi="Times New Roman" w:eastAsia="方正仿宋_GBK" w:cs="Times New Roman"/>
          <w:spacing w:val="2"/>
          <w:sz w:val="32"/>
          <w:szCs w:val="32"/>
        </w:rPr>
      </w:pPr>
      <w:r>
        <w:rPr>
          <w:rFonts w:hint="default" w:ascii="Times New Roman" w:hAnsi="Times New Roman" w:eastAsia="方正仿宋_GBK" w:cs="Times New Roman"/>
          <w:bCs/>
          <w:spacing w:val="2"/>
          <w:sz w:val="32"/>
          <w:szCs w:val="32"/>
          <w:lang w:val="en-US" w:eastAsia="zh-CN"/>
        </w:rPr>
        <w:t>此外，有下列情况之一的不予列入耕地地力保护补贴范围：一是</w:t>
      </w:r>
      <w:r>
        <w:rPr>
          <w:rFonts w:hint="default" w:ascii="Times New Roman" w:hAnsi="Times New Roman" w:eastAsia="方正仿宋_GBK" w:cs="Times New Roman"/>
          <w:spacing w:val="2"/>
          <w:sz w:val="32"/>
          <w:szCs w:val="32"/>
        </w:rPr>
        <w:t>已作为畜牧养殖场使用的耕地、林地、成片粮田转为设施农业用地、非农业征（占）用耕地等已改变用途的耕地</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二是</w:t>
      </w:r>
      <w:r>
        <w:rPr>
          <w:rFonts w:hint="default" w:ascii="Times New Roman" w:hAnsi="Times New Roman" w:eastAsia="方正仿宋_GBK" w:cs="Times New Roman"/>
          <w:spacing w:val="2"/>
          <w:sz w:val="32"/>
          <w:szCs w:val="32"/>
        </w:rPr>
        <w:t>长年抛荒地、占补平衡中“补”的面积</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rPr>
        <w:t>质量达不到耕种条件的耕地</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三是</w:t>
      </w:r>
      <w:r>
        <w:rPr>
          <w:rFonts w:hint="default" w:ascii="Times New Roman" w:hAnsi="Times New Roman" w:eastAsia="方正仿宋_GBK" w:cs="Times New Roman"/>
          <w:spacing w:val="2"/>
          <w:sz w:val="32"/>
          <w:szCs w:val="32"/>
        </w:rPr>
        <w:t>已经纳入自治区退耕还林、还草（天然林地、草地）及退地减水范围的耕地</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四是</w:t>
      </w:r>
      <w:r>
        <w:rPr>
          <w:rFonts w:hint="default" w:ascii="Times New Roman" w:hAnsi="Times New Roman" w:eastAsia="方正仿宋_GBK" w:cs="Times New Roman"/>
          <w:spacing w:val="2"/>
          <w:sz w:val="32"/>
          <w:szCs w:val="32"/>
        </w:rPr>
        <w:t>违法开垦</w:t>
      </w:r>
      <w:r>
        <w:rPr>
          <w:rFonts w:hint="default" w:ascii="Times New Roman" w:hAnsi="Times New Roman" w:eastAsia="方正仿宋_GBK" w:cs="Times New Roman"/>
          <w:spacing w:val="2"/>
          <w:sz w:val="32"/>
          <w:szCs w:val="32"/>
          <w:lang w:val="en-US" w:eastAsia="zh-CN"/>
        </w:rPr>
        <w:t>且未纳入粮食生产功能区范围</w:t>
      </w:r>
      <w:r>
        <w:rPr>
          <w:rFonts w:hint="default" w:ascii="Times New Roman" w:hAnsi="Times New Roman" w:eastAsia="方正仿宋_GBK" w:cs="Times New Roman"/>
          <w:spacing w:val="2"/>
          <w:sz w:val="32"/>
          <w:szCs w:val="32"/>
        </w:rPr>
        <w:t>的耕地不给予补贴。</w:t>
      </w:r>
    </w:p>
    <w:p w14:paraId="7F20AF02">
      <w:pPr>
        <w:pStyle w:val="15"/>
        <w:numPr>
          <w:ilvl w:val="0"/>
          <w:numId w:val="1"/>
        </w:numPr>
        <w:spacing w:line="560" w:lineRule="exact"/>
        <w:ind w:firstLine="643"/>
        <w:outlineLvl w:val="2"/>
        <w:rPr>
          <w:rFonts w:hint="default" w:ascii="Times New Roman" w:hAnsi="Times New Roman" w:eastAsia="方正仿宋_GBK" w:cs="Times New Roman"/>
          <w:spacing w:val="2"/>
          <w:sz w:val="32"/>
          <w:szCs w:val="32"/>
        </w:rPr>
      </w:pPr>
      <w:r>
        <w:rPr>
          <w:rFonts w:hint="default" w:ascii="方正楷体_GBK" w:hAnsi="方正楷体_GBK" w:eastAsia="方正楷体_GBK" w:cs="方正楷体_GBK"/>
          <w:b/>
          <w:spacing w:val="2"/>
          <w:kern w:val="2"/>
          <w:sz w:val="32"/>
          <w:szCs w:val="32"/>
          <w:lang w:val="en-US" w:eastAsia="zh-CN" w:bidi="ar-SA"/>
        </w:rPr>
        <w:t>补贴管理。</w:t>
      </w:r>
      <w:r>
        <w:rPr>
          <w:rFonts w:hint="default" w:ascii="Times New Roman" w:hAnsi="Times New Roman" w:eastAsia="方正仿宋_GBK" w:cs="Times New Roman"/>
          <w:spacing w:val="2"/>
          <w:sz w:val="32"/>
          <w:szCs w:val="32"/>
        </w:rPr>
        <w:t>根据</w:t>
      </w:r>
      <w:r>
        <w:rPr>
          <w:rFonts w:hint="default" w:ascii="Times New Roman" w:hAnsi="Times New Roman" w:eastAsia="方正仿宋_GBK" w:cs="Times New Roman"/>
          <w:spacing w:val="2"/>
          <w:sz w:val="32"/>
          <w:szCs w:val="32"/>
          <w:lang w:val="en-US" w:eastAsia="zh-CN"/>
        </w:rPr>
        <w:t>2022年第三批实际种粮农民一次性补贴资金、</w:t>
      </w:r>
      <w:r>
        <w:rPr>
          <w:rFonts w:hint="default" w:ascii="Times New Roman" w:hAnsi="Times New Roman" w:eastAsia="方正仿宋_GBK" w:cs="Times New Roman"/>
          <w:spacing w:val="2"/>
          <w:sz w:val="32"/>
          <w:szCs w:val="32"/>
        </w:rPr>
        <w:t>202</w:t>
      </w:r>
      <w:r>
        <w:rPr>
          <w:rFonts w:hint="default" w:ascii="Times New Roman" w:hAnsi="Times New Roman" w:eastAsia="方正仿宋_GBK" w:cs="Times New Roman"/>
          <w:spacing w:val="2"/>
          <w:sz w:val="32"/>
          <w:szCs w:val="32"/>
          <w:lang w:val="en-US" w:eastAsia="zh-CN"/>
        </w:rPr>
        <w:t>3</w:t>
      </w:r>
      <w:r>
        <w:rPr>
          <w:rFonts w:hint="default" w:ascii="Times New Roman" w:hAnsi="Times New Roman" w:eastAsia="方正仿宋_GBK" w:cs="Times New Roman"/>
          <w:spacing w:val="2"/>
          <w:sz w:val="32"/>
          <w:szCs w:val="32"/>
        </w:rPr>
        <w:t>年中央财政和自治区财政安排农业生产支持补贴资金情况、</w:t>
      </w:r>
      <w:r>
        <w:rPr>
          <w:rFonts w:hint="default" w:ascii="Times New Roman" w:hAnsi="Times New Roman" w:eastAsia="方正仿宋_GBK" w:cs="Times New Roman"/>
          <w:spacing w:val="2"/>
          <w:sz w:val="32"/>
          <w:szCs w:val="32"/>
          <w:lang w:val="en-US" w:eastAsia="zh-CN"/>
        </w:rPr>
        <w:t>各县市</w:t>
      </w:r>
      <w:r>
        <w:rPr>
          <w:rFonts w:hint="default" w:ascii="Times New Roman" w:hAnsi="Times New Roman" w:eastAsia="方正仿宋_GBK" w:cs="Times New Roman"/>
          <w:spacing w:val="2"/>
          <w:sz w:val="32"/>
          <w:szCs w:val="32"/>
        </w:rPr>
        <w:t>申报202</w:t>
      </w:r>
      <w:r>
        <w:rPr>
          <w:rFonts w:hint="default" w:ascii="Times New Roman" w:hAnsi="Times New Roman" w:eastAsia="方正仿宋_GBK" w:cs="Times New Roman"/>
          <w:spacing w:val="2"/>
          <w:sz w:val="32"/>
          <w:szCs w:val="32"/>
          <w:lang w:val="en-US" w:eastAsia="zh-CN"/>
        </w:rPr>
        <w:t>3</w:t>
      </w:r>
      <w:r>
        <w:rPr>
          <w:rFonts w:hint="default" w:ascii="Times New Roman" w:hAnsi="Times New Roman" w:eastAsia="方正仿宋_GBK" w:cs="Times New Roman"/>
          <w:spacing w:val="2"/>
          <w:sz w:val="32"/>
          <w:szCs w:val="32"/>
        </w:rPr>
        <w:t>年</w:t>
      </w:r>
      <w:r>
        <w:rPr>
          <w:rFonts w:hint="default" w:ascii="Times New Roman" w:hAnsi="Times New Roman" w:eastAsia="方正仿宋_GBK" w:cs="Times New Roman"/>
          <w:spacing w:val="2"/>
          <w:sz w:val="32"/>
          <w:szCs w:val="32"/>
          <w:lang w:val="en-US" w:eastAsia="zh-CN"/>
        </w:rPr>
        <w:t>度</w:t>
      </w:r>
      <w:r>
        <w:rPr>
          <w:rFonts w:hint="default" w:ascii="Times New Roman" w:hAnsi="Times New Roman" w:eastAsia="方正仿宋_GBK" w:cs="Times New Roman"/>
          <w:spacing w:val="2"/>
          <w:sz w:val="32"/>
          <w:szCs w:val="32"/>
        </w:rPr>
        <w:t>冬春小麦补贴面积以及历年结存资金</w:t>
      </w:r>
      <w:r>
        <w:rPr>
          <w:rFonts w:hint="default" w:ascii="Times New Roman" w:hAnsi="Times New Roman" w:eastAsia="方正仿宋_GBK" w:cs="Times New Roman"/>
          <w:spacing w:val="2"/>
          <w:sz w:val="32"/>
          <w:szCs w:val="32"/>
          <w:lang w:val="en-US" w:eastAsia="zh-CN"/>
        </w:rPr>
        <w:t>四</w:t>
      </w:r>
      <w:r>
        <w:rPr>
          <w:rFonts w:hint="default" w:ascii="Times New Roman" w:hAnsi="Times New Roman" w:eastAsia="方正仿宋_GBK" w:cs="Times New Roman"/>
          <w:spacing w:val="2"/>
          <w:sz w:val="32"/>
          <w:szCs w:val="32"/>
        </w:rPr>
        <w:t>项因素，核定</w:t>
      </w:r>
      <w:r>
        <w:rPr>
          <w:rFonts w:hint="default" w:ascii="Times New Roman" w:hAnsi="Times New Roman" w:eastAsia="方正仿宋_GBK" w:cs="Times New Roman"/>
          <w:spacing w:val="2"/>
          <w:sz w:val="32"/>
          <w:szCs w:val="32"/>
          <w:lang w:val="en-US" w:eastAsia="zh-CN"/>
        </w:rPr>
        <w:t>直达</w:t>
      </w:r>
      <w:r>
        <w:rPr>
          <w:rFonts w:hint="default" w:ascii="Times New Roman" w:hAnsi="Times New Roman" w:eastAsia="方正仿宋_GBK" w:cs="Times New Roman"/>
          <w:spacing w:val="2"/>
          <w:sz w:val="32"/>
          <w:szCs w:val="32"/>
        </w:rPr>
        <w:t>各县</w:t>
      </w:r>
      <w:r>
        <w:rPr>
          <w:rFonts w:hint="default" w:ascii="Times New Roman" w:hAnsi="Times New Roman" w:eastAsia="方正仿宋_GBK" w:cs="Times New Roman"/>
          <w:spacing w:val="2"/>
          <w:sz w:val="32"/>
          <w:szCs w:val="32"/>
          <w:lang w:val="en-US" w:eastAsia="zh-CN"/>
        </w:rPr>
        <w:t>市</w:t>
      </w:r>
      <w:r>
        <w:rPr>
          <w:rFonts w:hint="default" w:ascii="Times New Roman" w:hAnsi="Times New Roman" w:eastAsia="方正仿宋_GBK" w:cs="Times New Roman"/>
          <w:spacing w:val="2"/>
          <w:sz w:val="32"/>
          <w:szCs w:val="32"/>
        </w:rPr>
        <w:t>补</w:t>
      </w:r>
      <w:r>
        <w:rPr>
          <w:rFonts w:hint="default" w:ascii="Times New Roman" w:hAnsi="Times New Roman" w:eastAsia="方正仿宋_GBK" w:cs="Times New Roman"/>
          <w:spacing w:val="2"/>
          <w:sz w:val="32"/>
          <w:szCs w:val="32"/>
          <w:lang w:val="en-US" w:eastAsia="zh-CN"/>
        </w:rPr>
        <w:t>贴</w:t>
      </w:r>
      <w:r>
        <w:rPr>
          <w:rFonts w:hint="default" w:ascii="Times New Roman" w:hAnsi="Times New Roman" w:eastAsia="方正仿宋_GBK" w:cs="Times New Roman"/>
          <w:spacing w:val="2"/>
          <w:sz w:val="32"/>
          <w:szCs w:val="32"/>
        </w:rPr>
        <w:t>资金。各县市应及时做好补贴资金的兑付工作</w:t>
      </w:r>
      <w:r>
        <w:rPr>
          <w:rFonts w:hint="default" w:ascii="Times New Roman" w:hAnsi="Times New Roman" w:eastAsia="方正仿宋_GBK" w:cs="Times New Roman"/>
          <w:color w:val="auto"/>
          <w:spacing w:val="2"/>
          <w:sz w:val="32"/>
          <w:szCs w:val="32"/>
          <w:highlight w:val="none"/>
          <w:lang w:eastAsia="zh-CN"/>
        </w:rPr>
        <w:t>。</w:t>
      </w:r>
      <w:r>
        <w:rPr>
          <w:rFonts w:hint="default" w:ascii="Times New Roman" w:hAnsi="Times New Roman" w:eastAsia="方正仿宋_GBK" w:cs="Times New Roman"/>
          <w:color w:val="auto"/>
          <w:spacing w:val="2"/>
          <w:sz w:val="32"/>
          <w:szCs w:val="32"/>
          <w:highlight w:val="none"/>
        </w:rPr>
        <w:t>拨付各</w:t>
      </w:r>
      <w:r>
        <w:rPr>
          <w:rFonts w:hint="default" w:ascii="Times New Roman" w:hAnsi="Times New Roman" w:eastAsia="方正仿宋_GBK" w:cs="Times New Roman"/>
          <w:color w:val="auto"/>
          <w:spacing w:val="2"/>
          <w:sz w:val="32"/>
          <w:szCs w:val="32"/>
          <w:highlight w:val="none"/>
          <w:lang w:val="en-US" w:eastAsia="zh-CN"/>
        </w:rPr>
        <w:t>县市</w:t>
      </w:r>
      <w:r>
        <w:rPr>
          <w:rFonts w:hint="default" w:ascii="Times New Roman" w:hAnsi="Times New Roman" w:eastAsia="方正仿宋_GBK" w:cs="Times New Roman"/>
          <w:color w:val="auto"/>
          <w:spacing w:val="2"/>
          <w:sz w:val="32"/>
          <w:szCs w:val="32"/>
          <w:highlight w:val="none"/>
        </w:rPr>
        <w:t>耕地地力保护补贴资金有结余的，可转入下一年度耕地地力保护补贴继续使用</w:t>
      </w:r>
      <w:r>
        <w:rPr>
          <w:rFonts w:hint="default" w:ascii="Times New Roman" w:hAnsi="Times New Roman" w:eastAsia="方正仿宋_GBK" w:cs="Times New Roman"/>
          <w:color w:val="auto"/>
          <w:spacing w:val="2"/>
          <w:sz w:val="32"/>
          <w:szCs w:val="32"/>
          <w:highlight w:val="none"/>
          <w:lang w:eastAsia="zh-CN"/>
        </w:rPr>
        <w:t>；</w:t>
      </w:r>
      <w:r>
        <w:rPr>
          <w:rFonts w:hint="default" w:ascii="Times New Roman" w:hAnsi="Times New Roman" w:eastAsia="方正仿宋_GBK" w:cs="Times New Roman"/>
          <w:color w:val="auto"/>
          <w:spacing w:val="2"/>
          <w:sz w:val="32"/>
          <w:szCs w:val="32"/>
          <w:highlight w:val="none"/>
        </w:rPr>
        <w:t>资金不足的，</w:t>
      </w:r>
      <w:r>
        <w:rPr>
          <w:rFonts w:hint="default" w:ascii="Times New Roman" w:hAnsi="Times New Roman" w:eastAsia="方正仿宋_GBK" w:cs="Times New Roman"/>
          <w:color w:val="auto"/>
          <w:spacing w:val="2"/>
          <w:sz w:val="32"/>
          <w:szCs w:val="32"/>
          <w:highlight w:val="none"/>
          <w:lang w:val="en-US" w:eastAsia="zh-CN"/>
        </w:rPr>
        <w:t>原则上</w:t>
      </w:r>
      <w:r>
        <w:rPr>
          <w:rFonts w:hint="default" w:ascii="Times New Roman" w:hAnsi="Times New Roman" w:eastAsia="方正仿宋_GBK" w:cs="Times New Roman"/>
          <w:color w:val="auto"/>
          <w:spacing w:val="2"/>
          <w:sz w:val="32"/>
          <w:szCs w:val="32"/>
          <w:highlight w:val="none"/>
        </w:rPr>
        <w:t>由</w:t>
      </w:r>
      <w:r>
        <w:rPr>
          <w:rFonts w:hint="default" w:ascii="Times New Roman" w:hAnsi="Times New Roman" w:eastAsia="方正仿宋_GBK" w:cs="Times New Roman"/>
          <w:color w:val="auto"/>
          <w:spacing w:val="2"/>
          <w:sz w:val="32"/>
          <w:szCs w:val="32"/>
          <w:highlight w:val="none"/>
          <w:lang w:val="en-US" w:eastAsia="zh-CN"/>
        </w:rPr>
        <w:t>县市</w:t>
      </w:r>
      <w:r>
        <w:rPr>
          <w:rFonts w:hint="default" w:ascii="Times New Roman" w:hAnsi="Times New Roman" w:eastAsia="方正仿宋_GBK" w:cs="Times New Roman"/>
          <w:spacing w:val="2"/>
          <w:sz w:val="32"/>
          <w:szCs w:val="32"/>
        </w:rPr>
        <w:t>财政配套资金予以补齐</w:t>
      </w:r>
      <w:r>
        <w:rPr>
          <w:rFonts w:hint="eastAsia" w:eastAsia="方正仿宋_GBK" w:cs="Times New Roman"/>
          <w:spacing w:val="2"/>
          <w:sz w:val="32"/>
          <w:szCs w:val="32"/>
          <w:lang w:eastAsia="zh-CN"/>
        </w:rPr>
        <w:t>。</w:t>
      </w:r>
    </w:p>
    <w:p w14:paraId="7138615A">
      <w:pPr>
        <w:pStyle w:val="15"/>
        <w:numPr>
          <w:ilvl w:val="0"/>
          <w:numId w:val="0"/>
        </w:numPr>
        <w:spacing w:line="560" w:lineRule="exact"/>
        <w:ind w:firstLine="640" w:firstLineChars="200"/>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3.项目实施主体</w:t>
      </w:r>
    </w:p>
    <w:p w14:paraId="77445B4F">
      <w:pPr>
        <w:pStyle w:val="15"/>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lang w:val="en-US" w:eastAsia="zh-CN"/>
        </w:rPr>
        <w:t>叶城县农业农村</w:t>
      </w:r>
      <w:r>
        <w:rPr>
          <w:rFonts w:hint="eastAsia" w:eastAsia="方正仿宋_GBK" w:cs="方正仿宋_GBK"/>
          <w:color w:val="auto"/>
          <w:sz w:val="32"/>
          <w:szCs w:val="32"/>
          <w:highlight w:val="none"/>
        </w:rPr>
        <w:t>局为事业单位（行政单位）决算编制范围的有</w:t>
      </w:r>
      <w:r>
        <w:rPr>
          <w:rFonts w:hint="eastAsia" w:eastAsia="方正仿宋_GBK" w:cs="方正仿宋_GBK"/>
          <w:color w:val="auto"/>
          <w:sz w:val="32"/>
          <w:szCs w:val="32"/>
          <w:highlight w:val="none"/>
          <w:lang w:val="en-US" w:eastAsia="zh-CN"/>
        </w:rPr>
        <w:t>7</w:t>
      </w:r>
      <w:r>
        <w:rPr>
          <w:rFonts w:hint="eastAsia" w:eastAsia="方正仿宋_GBK" w:cs="方正仿宋_GBK"/>
          <w:color w:val="auto"/>
          <w:sz w:val="32"/>
          <w:szCs w:val="32"/>
          <w:highlight w:val="none"/>
        </w:rPr>
        <w:t>个办公室：</w:t>
      </w:r>
      <w:r>
        <w:rPr>
          <w:rFonts w:hint="eastAsia" w:eastAsia="方正仿宋_GBK" w:cs="方正仿宋_GBK"/>
          <w:color w:val="auto"/>
          <w:sz w:val="32"/>
          <w:szCs w:val="32"/>
          <w:highlight w:val="none"/>
          <w:lang w:val="en-US" w:eastAsia="zh-CN"/>
        </w:rPr>
        <w:t>党政办，项目办，整改办，财务室，人事办，产业办，生产股</w:t>
      </w:r>
      <w:r>
        <w:rPr>
          <w:rFonts w:hint="eastAsia" w:eastAsia="方正仿宋_GBK" w:cs="方正仿宋_GBK"/>
          <w:color w:val="auto"/>
          <w:sz w:val="32"/>
          <w:szCs w:val="32"/>
          <w:highlight w:val="none"/>
        </w:rPr>
        <w:t>。</w:t>
      </w:r>
    </w:p>
    <w:p w14:paraId="09147CE8">
      <w:pPr>
        <w:pStyle w:val="15"/>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编制人数</w:t>
      </w:r>
      <w:r>
        <w:rPr>
          <w:rFonts w:hint="eastAsia" w:eastAsia="方正仿宋_GBK" w:cs="方正仿宋_GBK"/>
          <w:color w:val="auto"/>
          <w:sz w:val="32"/>
          <w:szCs w:val="32"/>
          <w:highlight w:val="none"/>
          <w:lang w:val="en-US" w:eastAsia="zh-CN"/>
        </w:rPr>
        <w:t>36</w:t>
      </w:r>
      <w:r>
        <w:rPr>
          <w:rFonts w:hint="eastAsia" w:eastAsia="方正仿宋_GBK" w:cs="方正仿宋_GBK"/>
          <w:color w:val="auto"/>
          <w:sz w:val="32"/>
          <w:szCs w:val="32"/>
          <w:highlight w:val="none"/>
        </w:rPr>
        <w:t>人，其中：行政人员编制</w:t>
      </w:r>
      <w:r>
        <w:rPr>
          <w:rFonts w:hint="eastAsia" w:eastAsia="方正仿宋_GBK" w:cs="方正仿宋_GBK"/>
          <w:color w:val="auto"/>
          <w:sz w:val="32"/>
          <w:szCs w:val="32"/>
          <w:highlight w:val="none"/>
          <w:lang w:val="en-US" w:eastAsia="zh-CN"/>
        </w:rPr>
        <w:t>13</w:t>
      </w:r>
      <w:r>
        <w:rPr>
          <w:rFonts w:hint="eastAsia" w:eastAsia="方正仿宋_GBK" w:cs="方正仿宋_GBK"/>
          <w:color w:val="auto"/>
          <w:sz w:val="32"/>
          <w:szCs w:val="32"/>
          <w:highlight w:val="none"/>
        </w:rPr>
        <w:t>人、工勤</w:t>
      </w:r>
      <w:r>
        <w:rPr>
          <w:rFonts w:hint="eastAsia" w:eastAsia="方正仿宋_GBK" w:cs="方正仿宋_GBK"/>
          <w:color w:val="auto"/>
          <w:sz w:val="32"/>
          <w:szCs w:val="32"/>
          <w:highlight w:val="none"/>
          <w:lang w:val="en-US" w:eastAsia="zh-CN"/>
        </w:rPr>
        <w:t>1</w:t>
      </w:r>
      <w:r>
        <w:rPr>
          <w:rFonts w:hint="eastAsia" w:eastAsia="方正仿宋_GBK" w:cs="方正仿宋_GBK"/>
          <w:color w:val="auto"/>
          <w:sz w:val="32"/>
          <w:szCs w:val="32"/>
          <w:highlight w:val="none"/>
        </w:rPr>
        <w:t>人、参公</w:t>
      </w:r>
      <w:r>
        <w:rPr>
          <w:rFonts w:hint="eastAsia" w:eastAsia="方正仿宋_GBK" w:cs="方正仿宋_GBK"/>
          <w:color w:val="auto"/>
          <w:sz w:val="32"/>
          <w:szCs w:val="32"/>
          <w:highlight w:val="none"/>
          <w:lang w:val="en-US" w:eastAsia="zh-CN"/>
        </w:rPr>
        <w:t>22</w:t>
      </w:r>
      <w:r>
        <w:rPr>
          <w:rFonts w:hint="eastAsia" w:eastAsia="方正仿宋_GBK" w:cs="方正仿宋_GBK"/>
          <w:color w:val="auto"/>
          <w:sz w:val="32"/>
          <w:szCs w:val="32"/>
          <w:highlight w:val="none"/>
        </w:rPr>
        <w:t>人、事业编制</w:t>
      </w:r>
      <w:r>
        <w:rPr>
          <w:rFonts w:hint="eastAsia" w:eastAsia="方正仿宋_GBK" w:cs="方正仿宋_GBK"/>
          <w:color w:val="auto"/>
          <w:sz w:val="32"/>
          <w:szCs w:val="32"/>
          <w:highlight w:val="none"/>
          <w:lang w:val="en-US" w:eastAsia="zh-CN"/>
        </w:rPr>
        <w:t>0</w:t>
      </w:r>
      <w:r>
        <w:rPr>
          <w:rFonts w:hint="eastAsia" w:eastAsia="方正仿宋_GBK" w:cs="方正仿宋_GBK"/>
          <w:color w:val="auto"/>
          <w:sz w:val="32"/>
          <w:szCs w:val="32"/>
          <w:highlight w:val="none"/>
        </w:rPr>
        <w:t>人。实有在职人数</w:t>
      </w:r>
      <w:r>
        <w:rPr>
          <w:rFonts w:hint="eastAsia" w:eastAsia="方正仿宋_GBK" w:cs="方正仿宋_GBK"/>
          <w:color w:val="auto"/>
          <w:sz w:val="32"/>
          <w:szCs w:val="32"/>
          <w:highlight w:val="none"/>
          <w:lang w:val="en-US" w:eastAsia="zh-CN"/>
        </w:rPr>
        <w:t>37</w:t>
      </w:r>
      <w:r>
        <w:rPr>
          <w:rFonts w:hint="eastAsia" w:eastAsia="方正仿宋_GBK" w:cs="方正仿宋_GBK"/>
          <w:color w:val="auto"/>
          <w:sz w:val="32"/>
          <w:szCs w:val="32"/>
          <w:highlight w:val="none"/>
        </w:rPr>
        <w:t>人，其中：行政在职</w:t>
      </w:r>
      <w:r>
        <w:rPr>
          <w:rFonts w:hint="eastAsia" w:eastAsia="方正仿宋_GBK" w:cs="方正仿宋_GBK"/>
          <w:color w:val="auto"/>
          <w:sz w:val="32"/>
          <w:szCs w:val="32"/>
          <w:highlight w:val="none"/>
          <w:lang w:val="en-US" w:eastAsia="zh-CN"/>
        </w:rPr>
        <w:t>16</w:t>
      </w:r>
      <w:r>
        <w:rPr>
          <w:rFonts w:hint="eastAsia" w:eastAsia="方正仿宋_GBK" w:cs="方正仿宋_GBK"/>
          <w:color w:val="auto"/>
          <w:sz w:val="32"/>
          <w:szCs w:val="32"/>
          <w:highlight w:val="none"/>
        </w:rPr>
        <w:t>人、工勤</w:t>
      </w:r>
      <w:r>
        <w:rPr>
          <w:rFonts w:hint="eastAsia" w:eastAsia="方正仿宋_GBK" w:cs="方正仿宋_GBK"/>
          <w:color w:val="auto"/>
          <w:sz w:val="32"/>
          <w:szCs w:val="32"/>
          <w:highlight w:val="none"/>
          <w:lang w:val="en-US" w:eastAsia="zh-CN"/>
        </w:rPr>
        <w:t>1</w:t>
      </w:r>
      <w:r>
        <w:rPr>
          <w:rFonts w:hint="eastAsia" w:eastAsia="方正仿宋_GBK" w:cs="方正仿宋_GBK"/>
          <w:color w:val="auto"/>
          <w:sz w:val="32"/>
          <w:szCs w:val="32"/>
          <w:highlight w:val="none"/>
        </w:rPr>
        <w:t>人、参公</w:t>
      </w:r>
      <w:r>
        <w:rPr>
          <w:rFonts w:hint="eastAsia" w:eastAsia="方正仿宋_GBK" w:cs="方正仿宋_GBK"/>
          <w:color w:val="auto"/>
          <w:sz w:val="32"/>
          <w:szCs w:val="32"/>
          <w:highlight w:val="none"/>
          <w:lang w:val="en-US" w:eastAsia="zh-CN"/>
        </w:rPr>
        <w:t>20</w:t>
      </w:r>
      <w:r>
        <w:rPr>
          <w:rFonts w:hint="eastAsia" w:eastAsia="方正仿宋_GBK" w:cs="方正仿宋_GBK"/>
          <w:color w:val="auto"/>
          <w:sz w:val="32"/>
          <w:szCs w:val="32"/>
          <w:highlight w:val="none"/>
        </w:rPr>
        <w:t>人、事业在职</w:t>
      </w:r>
      <w:r>
        <w:rPr>
          <w:rFonts w:hint="eastAsia" w:eastAsia="方正仿宋_GBK" w:cs="方正仿宋_GBK"/>
          <w:color w:val="auto"/>
          <w:sz w:val="32"/>
          <w:szCs w:val="32"/>
          <w:highlight w:val="none"/>
          <w:lang w:val="en-US" w:eastAsia="zh-CN"/>
        </w:rPr>
        <w:t>0</w:t>
      </w:r>
      <w:r>
        <w:rPr>
          <w:rFonts w:hint="eastAsia" w:eastAsia="方正仿宋_GBK" w:cs="方正仿宋_GBK"/>
          <w:color w:val="auto"/>
          <w:sz w:val="32"/>
          <w:szCs w:val="32"/>
          <w:highlight w:val="none"/>
        </w:rPr>
        <w:t>人。离退休人员</w:t>
      </w:r>
      <w:r>
        <w:rPr>
          <w:rFonts w:hint="eastAsia" w:eastAsia="方正仿宋_GBK" w:cs="方正仿宋_GBK"/>
          <w:color w:val="auto"/>
          <w:sz w:val="32"/>
          <w:szCs w:val="32"/>
          <w:highlight w:val="none"/>
          <w:lang w:val="en-US" w:eastAsia="zh-CN"/>
        </w:rPr>
        <w:t>91</w:t>
      </w:r>
      <w:r>
        <w:rPr>
          <w:rFonts w:hint="eastAsia" w:eastAsia="方正仿宋_GBK" w:cs="方正仿宋_GBK"/>
          <w:color w:val="auto"/>
          <w:sz w:val="32"/>
          <w:szCs w:val="32"/>
          <w:highlight w:val="none"/>
        </w:rPr>
        <w:t>人，其中：行政退休人员</w:t>
      </w:r>
      <w:r>
        <w:rPr>
          <w:rFonts w:hint="eastAsia" w:eastAsia="方正仿宋_GBK" w:cs="方正仿宋_GBK"/>
          <w:color w:val="auto"/>
          <w:sz w:val="32"/>
          <w:szCs w:val="32"/>
          <w:highlight w:val="none"/>
          <w:lang w:val="en-US" w:eastAsia="zh-CN"/>
        </w:rPr>
        <w:t>27</w:t>
      </w:r>
      <w:r>
        <w:rPr>
          <w:rFonts w:hint="eastAsia" w:eastAsia="方正仿宋_GBK" w:cs="方正仿宋_GBK"/>
          <w:color w:val="auto"/>
          <w:sz w:val="32"/>
          <w:szCs w:val="32"/>
          <w:highlight w:val="none"/>
        </w:rPr>
        <w:t>人、事业退休</w:t>
      </w:r>
      <w:r>
        <w:rPr>
          <w:rFonts w:hint="eastAsia" w:eastAsia="方正仿宋_GBK" w:cs="方正仿宋_GBK"/>
          <w:color w:val="auto"/>
          <w:sz w:val="32"/>
          <w:szCs w:val="32"/>
          <w:highlight w:val="none"/>
          <w:lang w:val="en-US" w:eastAsia="zh-CN"/>
        </w:rPr>
        <w:t>64</w:t>
      </w:r>
      <w:r>
        <w:rPr>
          <w:rFonts w:hint="eastAsia" w:eastAsia="方正仿宋_GBK" w:cs="方正仿宋_GBK"/>
          <w:color w:val="auto"/>
          <w:sz w:val="32"/>
          <w:szCs w:val="32"/>
          <w:highlight w:val="none"/>
        </w:rPr>
        <w:t>人。</w:t>
      </w:r>
    </w:p>
    <w:p w14:paraId="569A503D">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 资金投入和使用情况</w:t>
      </w:r>
    </w:p>
    <w:p w14:paraId="65C28EBB">
      <w:pPr>
        <w:numPr>
          <w:ilvl w:val="0"/>
          <w:numId w:val="0"/>
        </w:numPr>
        <w:spacing w:line="560" w:lineRule="exact"/>
        <w:ind w:leftChars="129" w:right="-501" w:rightChars="-179" w:firstLine="640" w:firstLineChars="200"/>
        <w:rPr>
          <w:rFonts w:hint="eastAsia" w:ascii="Times New Roman" w:hAnsi="Times New Roman" w:eastAsia="方正仿宋_GBK" w:cs="方正仿宋_GBK"/>
          <w:color w:val="000000"/>
          <w:sz w:val="32"/>
          <w:szCs w:val="32"/>
          <w:lang w:val="en-US" w:eastAsia="zh-CN"/>
        </w:rPr>
      </w:pPr>
      <w:r>
        <w:rPr>
          <w:rFonts w:hint="eastAsia" w:ascii="Times New Roman" w:hAnsi="Times New Roman" w:eastAsia="方正仿宋_GBK" w:cs="方正仿宋_GBK"/>
          <w:color w:val="000000"/>
          <w:sz w:val="32"/>
          <w:szCs w:val="32"/>
          <w:lang w:val="en-US" w:eastAsia="zh-CN"/>
        </w:rPr>
        <w:t>2023年度，分批下达地区2023年耕地地力保护补贴项目，资金共计9737.1220万元，其中中央下达耕地地力保护补贴转移支付资金8992.89万元，用于我县耕地地力保护补贴资金和实际种粮农民一次性补贴详细如下：</w:t>
      </w:r>
    </w:p>
    <w:p w14:paraId="4ED8949A">
      <w:pPr>
        <w:numPr>
          <w:ilvl w:val="0"/>
          <w:numId w:val="0"/>
        </w:numPr>
        <w:spacing w:line="560" w:lineRule="exact"/>
        <w:ind w:leftChars="129" w:right="-501" w:rightChars="-179" w:firstLine="640" w:firstLineChars="200"/>
        <w:rPr>
          <w:rFonts w:hint="eastAsia" w:ascii="Times New Roman" w:hAnsi="Times New Roman" w:eastAsia="方正仿宋_GBK" w:cs="方正仿宋_GBK"/>
          <w:color w:val="000000"/>
          <w:sz w:val="32"/>
          <w:szCs w:val="32"/>
          <w:lang w:val="en-US" w:eastAsia="zh-CN"/>
        </w:rPr>
      </w:pPr>
      <w:r>
        <w:rPr>
          <w:rFonts w:hint="eastAsia" w:ascii="Times New Roman" w:hAnsi="Times New Roman" w:eastAsia="方正仿宋_GBK" w:cs="方正仿宋_GBK"/>
          <w:color w:val="000000"/>
          <w:sz w:val="32"/>
          <w:szCs w:val="32"/>
          <w:lang w:val="en-US" w:eastAsia="zh-CN"/>
        </w:rPr>
        <w:t>喀地财农【2022】31号下达的中央耕地地力保护补贴资金8840.24万元；喀地财农【2023】5号文件下达的中央实际种粮农民一次性补贴资金140.852万元；喀地财农【2023】10号文件下达的中央耕地地力保护补贴资金11.8万元。</w:t>
      </w:r>
    </w:p>
    <w:p w14:paraId="71E143CC">
      <w:pPr>
        <w:pStyle w:val="15"/>
        <w:spacing w:line="560" w:lineRule="exact"/>
        <w:ind w:firstLine="640"/>
        <w:rPr>
          <w:rFonts w:hint="eastAsia" w:ascii="Times New Roman" w:hAnsi="Times New Roman" w:eastAsia="方正仿宋_GBK" w:cs="方正仿宋_GBK"/>
          <w:color w:val="000000"/>
          <w:kern w:val="2"/>
          <w:sz w:val="32"/>
          <w:szCs w:val="32"/>
          <w:lang w:val="en-US" w:eastAsia="zh-CN" w:bidi="ar-SA"/>
        </w:rPr>
      </w:pPr>
      <w:r>
        <w:rPr>
          <w:rFonts w:hint="eastAsia" w:ascii="Times New Roman" w:hAnsi="Times New Roman" w:eastAsia="方正仿宋_GBK" w:cs="方正仿宋_GBK"/>
          <w:color w:val="000000"/>
          <w:kern w:val="2"/>
          <w:sz w:val="32"/>
          <w:szCs w:val="32"/>
          <w:lang w:val="en-US" w:eastAsia="zh-CN" w:bidi="ar-SA"/>
        </w:rPr>
        <w:t>截至2023年12月31日，实际支出9734.44万元，预算执行率</w:t>
      </w:r>
      <w:r>
        <w:rPr>
          <w:rFonts w:hint="eastAsia" w:eastAsia="方正仿宋_GBK" w:cs="方正仿宋_GBK"/>
          <w:color w:val="000000"/>
          <w:kern w:val="2"/>
          <w:sz w:val="32"/>
          <w:szCs w:val="32"/>
          <w:lang w:val="en-US" w:eastAsia="zh-CN" w:bidi="ar-SA"/>
        </w:rPr>
        <w:t>99.97</w:t>
      </w:r>
      <w:r>
        <w:rPr>
          <w:rFonts w:hint="eastAsia" w:ascii="Times New Roman" w:hAnsi="Times New Roman" w:eastAsia="方正仿宋_GBK" w:cs="方正仿宋_GBK"/>
          <w:color w:val="000000"/>
          <w:kern w:val="2"/>
          <w:sz w:val="32"/>
          <w:szCs w:val="32"/>
          <w:lang w:val="en-US" w:eastAsia="zh-CN" w:bidi="ar-SA"/>
        </w:rPr>
        <w:t>%。</w:t>
      </w:r>
    </w:p>
    <w:p w14:paraId="5CF343D2">
      <w:pPr>
        <w:pStyle w:val="14"/>
        <w:spacing w:line="560" w:lineRule="exact"/>
        <w:ind w:left="560"/>
        <w:rPr>
          <w:rFonts w:hint="eastAsia" w:ascii="方正楷体_GBK" w:hAnsi="方正楷体_GBK" w:eastAsia="方正楷体_GBK" w:cs="方正楷体_GBK"/>
          <w:sz w:val="32"/>
        </w:rPr>
      </w:pPr>
      <w:bookmarkStart w:id="2" w:name="_Toc68364659"/>
      <w:r>
        <w:rPr>
          <w:rFonts w:hint="eastAsia" w:ascii="方正楷体_GBK" w:hAnsi="方正楷体_GBK" w:eastAsia="方正楷体_GBK" w:cs="方正楷体_GBK"/>
          <w:sz w:val="32"/>
        </w:rPr>
        <w:t>（二）项目绩效目标</w:t>
      </w:r>
      <w:bookmarkEnd w:id="2"/>
    </w:p>
    <w:p w14:paraId="031C62A2">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项目绩效目标包括项目绩效总目标和阶段性目标。</w:t>
      </w:r>
    </w:p>
    <w:p w14:paraId="454CAF2E">
      <w:pPr>
        <w:pStyle w:val="15"/>
        <w:spacing w:line="560" w:lineRule="exact"/>
        <w:ind w:firstLine="643"/>
        <w:outlineLvl w:val="2"/>
        <w:rPr>
          <w:rFonts w:hint="eastAsia" w:eastAsia="方正仿宋_GBK" w:cs="方正仿宋_GBK"/>
          <w:b/>
          <w:bCs/>
          <w:sz w:val="32"/>
          <w:szCs w:val="32"/>
        </w:rPr>
      </w:pPr>
      <w:r>
        <w:rPr>
          <w:rFonts w:hint="eastAsia" w:eastAsia="方正仿宋_GBK" w:cs="方正仿宋_GBK"/>
          <w:b/>
          <w:bCs/>
          <w:sz w:val="32"/>
          <w:szCs w:val="32"/>
        </w:rPr>
        <w:t>1.项目绩效总目标</w:t>
      </w:r>
    </w:p>
    <w:p w14:paraId="6AC5B932">
      <w:pPr>
        <w:pStyle w:val="15"/>
        <w:spacing w:line="560" w:lineRule="exact"/>
        <w:ind w:firstLine="640"/>
        <w:rPr>
          <w:rFonts w:hint="eastAsia" w:ascii="Times New Roman" w:hAnsi="Times New Roman" w:eastAsia="方正仿宋_GBK" w:cs="Times New Roman"/>
          <w:spacing w:val="2"/>
          <w:sz w:val="32"/>
          <w:szCs w:val="32"/>
          <w:lang w:val="en-US" w:eastAsia="zh-CN"/>
        </w:rPr>
      </w:pPr>
      <w:r>
        <w:rPr>
          <w:rFonts w:hint="default" w:ascii="Times New Roman" w:hAnsi="Times New Roman" w:eastAsia="方正仿宋_GBK" w:cs="Times New Roman"/>
          <w:spacing w:val="2"/>
          <w:sz w:val="32"/>
          <w:szCs w:val="32"/>
          <w:lang w:val="en-US" w:eastAsia="zh-CN"/>
        </w:rPr>
        <w:t>引导农民</w:t>
      </w:r>
      <w:r>
        <w:rPr>
          <w:rFonts w:hint="default" w:ascii="Times New Roman" w:hAnsi="Times New Roman" w:eastAsia="方正仿宋_GBK" w:cs="Times New Roman"/>
          <w:spacing w:val="2"/>
          <w:sz w:val="32"/>
          <w:szCs w:val="32"/>
        </w:rPr>
        <w:t>自觉提升耕地地力</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推动粮食生产能力稳步提升，促进种植业结构合理调整，确保全</w:t>
      </w:r>
      <w:r>
        <w:rPr>
          <w:rFonts w:hint="eastAsia" w:ascii="Times New Roman" w:hAnsi="Times New Roman" w:eastAsia="方正仿宋_GBK" w:cs="Times New Roman"/>
          <w:spacing w:val="2"/>
          <w:sz w:val="32"/>
          <w:szCs w:val="32"/>
          <w:lang w:val="en-US" w:eastAsia="zh-CN"/>
        </w:rPr>
        <w:t>县</w:t>
      </w:r>
      <w:r>
        <w:rPr>
          <w:rFonts w:hint="default" w:ascii="Times New Roman" w:hAnsi="Times New Roman" w:eastAsia="方正仿宋_GBK" w:cs="Times New Roman"/>
          <w:spacing w:val="2"/>
          <w:sz w:val="32"/>
          <w:szCs w:val="32"/>
          <w:lang w:val="en-US" w:eastAsia="zh-CN"/>
        </w:rPr>
        <w:t>农业</w:t>
      </w:r>
      <w:r>
        <w:rPr>
          <w:rFonts w:hint="default" w:ascii="Times New Roman" w:hAnsi="Times New Roman" w:eastAsia="方正仿宋_GBK" w:cs="Times New Roman"/>
          <w:spacing w:val="2"/>
          <w:sz w:val="32"/>
          <w:szCs w:val="32"/>
        </w:rPr>
        <w:t>经济</w:t>
      </w:r>
      <w:r>
        <w:rPr>
          <w:rFonts w:hint="default" w:ascii="Times New Roman" w:hAnsi="Times New Roman" w:eastAsia="方正仿宋_GBK" w:cs="Times New Roman"/>
          <w:spacing w:val="2"/>
          <w:sz w:val="32"/>
          <w:szCs w:val="32"/>
          <w:lang w:val="en-US" w:eastAsia="zh-CN"/>
        </w:rPr>
        <w:t>健康</w:t>
      </w:r>
      <w:r>
        <w:rPr>
          <w:rFonts w:hint="default" w:ascii="Times New Roman" w:hAnsi="Times New Roman" w:eastAsia="方正仿宋_GBK" w:cs="Times New Roman"/>
          <w:spacing w:val="2"/>
          <w:sz w:val="32"/>
          <w:szCs w:val="32"/>
        </w:rPr>
        <w:t>发展和民生</w:t>
      </w:r>
      <w:r>
        <w:rPr>
          <w:rFonts w:hint="default" w:ascii="Times New Roman" w:hAnsi="Times New Roman" w:eastAsia="方正仿宋_GBK" w:cs="Times New Roman"/>
          <w:spacing w:val="2"/>
          <w:sz w:val="32"/>
          <w:szCs w:val="32"/>
          <w:lang w:val="en-US" w:eastAsia="zh-CN"/>
        </w:rPr>
        <w:t>持续</w:t>
      </w:r>
      <w:r>
        <w:rPr>
          <w:rFonts w:hint="default" w:ascii="Times New Roman" w:hAnsi="Times New Roman" w:eastAsia="方正仿宋_GBK" w:cs="Times New Roman"/>
          <w:spacing w:val="2"/>
          <w:sz w:val="32"/>
          <w:szCs w:val="32"/>
        </w:rPr>
        <w:t>改善</w:t>
      </w:r>
      <w:r>
        <w:rPr>
          <w:rFonts w:hint="default" w:ascii="Times New Roman" w:hAnsi="Times New Roman" w:eastAsia="方正仿宋_GBK" w:cs="Times New Roman"/>
          <w:spacing w:val="2"/>
          <w:sz w:val="32"/>
          <w:szCs w:val="32"/>
          <w:lang w:eastAsia="zh-CN"/>
        </w:rPr>
        <w:t>，</w:t>
      </w:r>
      <w:r>
        <w:rPr>
          <w:rFonts w:hint="default" w:ascii="Times New Roman" w:hAnsi="Times New Roman" w:eastAsia="方正仿宋_GBK" w:cs="Times New Roman"/>
          <w:spacing w:val="2"/>
          <w:sz w:val="32"/>
          <w:szCs w:val="32"/>
          <w:lang w:val="en-US" w:eastAsia="zh-CN"/>
        </w:rPr>
        <w:t>着力构建</w:t>
      </w:r>
      <w:r>
        <w:rPr>
          <w:rFonts w:hint="default" w:ascii="Times New Roman" w:hAnsi="Times New Roman" w:eastAsia="方正仿宋_GBK" w:cs="Times New Roman"/>
          <w:spacing w:val="2"/>
          <w:sz w:val="32"/>
          <w:szCs w:val="32"/>
        </w:rPr>
        <w:t>更高质量、更有效率、更加公平、更可持续</w:t>
      </w:r>
      <w:r>
        <w:rPr>
          <w:rFonts w:hint="default" w:ascii="Times New Roman" w:hAnsi="Times New Roman" w:eastAsia="方正仿宋_GBK" w:cs="Times New Roman"/>
          <w:spacing w:val="2"/>
          <w:sz w:val="32"/>
          <w:szCs w:val="32"/>
          <w:lang w:val="en-US" w:eastAsia="zh-CN"/>
        </w:rPr>
        <w:t>的农业产业新发展格局</w:t>
      </w:r>
      <w:r>
        <w:rPr>
          <w:rFonts w:hint="eastAsia" w:ascii="Times New Roman" w:hAnsi="Times New Roman" w:eastAsia="方正仿宋_GBK" w:cs="Times New Roman"/>
          <w:spacing w:val="2"/>
          <w:sz w:val="32"/>
          <w:szCs w:val="32"/>
          <w:lang w:val="en-US" w:eastAsia="zh-CN"/>
        </w:rPr>
        <w:t>项目建设可有效带动地方农业经济的发展，为当地农业的多元化、产业化发展注入了新元素，提高了农民的收入。</w:t>
      </w:r>
    </w:p>
    <w:p w14:paraId="68ACA0F6">
      <w:pPr>
        <w:pStyle w:val="15"/>
        <w:spacing w:line="560" w:lineRule="exact"/>
        <w:ind w:firstLine="643"/>
        <w:outlineLvl w:val="2"/>
        <w:rPr>
          <w:rFonts w:hint="eastAsia" w:eastAsia="方正仿宋_GBK" w:cs="方正仿宋_GBK"/>
          <w:b/>
          <w:bCs/>
          <w:sz w:val="32"/>
          <w:szCs w:val="32"/>
        </w:rPr>
      </w:pPr>
      <w:r>
        <w:rPr>
          <w:rFonts w:hint="eastAsia" w:eastAsia="方正仿宋_GBK" w:cs="方正仿宋_GBK"/>
          <w:b/>
          <w:bCs/>
          <w:sz w:val="32"/>
          <w:szCs w:val="32"/>
        </w:rPr>
        <w:t>2.阶段性目标</w:t>
      </w:r>
    </w:p>
    <w:p w14:paraId="25B68E51">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方正仿宋_GBK" w:hAnsi="方正仿宋_GBK" w:eastAsia="方正仿宋_GBK" w:cs="方正仿宋_GBK"/>
          <w:color w:val="auto"/>
          <w:spacing w:val="2"/>
          <w:sz w:val="32"/>
          <w:szCs w:val="32"/>
          <w:lang w:val="en-US" w:eastAsia="zh-CN"/>
        </w:rPr>
      </w:pPr>
      <w:bookmarkStart w:id="3" w:name="_Toc68364660"/>
      <w:r>
        <w:rPr>
          <w:rFonts w:hint="eastAsia" w:ascii="方正仿宋_GBK" w:hAnsi="方正仿宋_GBK" w:eastAsia="方正仿宋_GBK" w:cs="方正仿宋_GBK"/>
          <w:color w:val="auto"/>
          <w:sz w:val="32"/>
          <w:szCs w:val="32"/>
        </w:rPr>
        <w:t>实施的前期准备工作：</w:t>
      </w:r>
      <w:r>
        <w:rPr>
          <w:rFonts w:hint="eastAsia" w:ascii="方正仿宋_GBK" w:hAnsi="方正仿宋_GBK" w:eastAsia="方正仿宋_GBK" w:cs="方正仿宋_GBK"/>
          <w:color w:val="auto"/>
          <w:sz w:val="32"/>
          <w:szCs w:val="32"/>
          <w:lang w:val="en-US" w:eastAsia="zh-CN"/>
        </w:rPr>
        <w:t>通知乡镇统计种植面积,</w:t>
      </w:r>
      <w:r>
        <w:rPr>
          <w:rFonts w:hint="eastAsia" w:ascii="方正仿宋_GBK" w:hAnsi="方正仿宋_GBK" w:eastAsia="方正仿宋_GBK" w:cs="方正仿宋_GBK"/>
          <w:color w:val="auto"/>
          <w:spacing w:val="2"/>
          <w:sz w:val="32"/>
          <w:szCs w:val="32"/>
        </w:rPr>
        <w:t>农户</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种植户</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rPr>
        <w:t>自愿申请，向村委会据实申报符合条件的耕地补贴面积</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根据实际统计面积申请资金，根据上级文件下发实施方案。</w:t>
      </w:r>
    </w:p>
    <w:p w14:paraId="38CAE976">
      <w:pPr>
        <w:pStyle w:val="8"/>
        <w:spacing w:line="560" w:lineRule="exact"/>
        <w:ind w:firstLine="640"/>
        <w:rPr>
          <w:rFonts w:hint="eastAsia" w:ascii="方正仿宋_GBK" w:hAnsi="方正仿宋_GBK" w:eastAsia="方正仿宋_GBK" w:cs="方正仿宋_GBK"/>
          <w:color w:val="auto"/>
          <w:sz w:val="32"/>
          <w:szCs w:val="32"/>
          <w:lang w:val="en-US" w:eastAsia="zh-CN"/>
        </w:rPr>
      </w:pPr>
    </w:p>
    <w:p w14:paraId="7128758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方正仿宋_GBK" w:hAnsi="方正仿宋_GBK" w:eastAsia="方正仿宋_GBK" w:cs="方正仿宋_GBK"/>
          <w:color w:val="auto"/>
          <w:spacing w:val="2"/>
          <w:sz w:val="32"/>
          <w:szCs w:val="32"/>
          <w:lang w:val="en-US" w:eastAsia="zh-CN"/>
        </w:rPr>
      </w:pPr>
      <w:r>
        <w:rPr>
          <w:rFonts w:hint="eastAsia" w:ascii="方正仿宋_GBK" w:hAnsi="方正仿宋_GBK" w:eastAsia="方正仿宋_GBK" w:cs="方正仿宋_GBK"/>
          <w:color w:val="auto"/>
          <w:sz w:val="32"/>
          <w:szCs w:val="32"/>
        </w:rPr>
        <w:t>具体实施工作：</w:t>
      </w:r>
      <w:r>
        <w:rPr>
          <w:rFonts w:hint="eastAsia" w:ascii="方正仿宋_GBK" w:hAnsi="方正仿宋_GBK" w:eastAsia="方正仿宋_GBK" w:cs="方正仿宋_GBK"/>
          <w:color w:val="auto"/>
          <w:spacing w:val="2"/>
          <w:sz w:val="32"/>
          <w:szCs w:val="32"/>
          <w:lang w:val="en-US" w:eastAsia="zh-CN"/>
        </w:rPr>
        <w:t>村两委组织</w:t>
      </w:r>
      <w:r>
        <w:rPr>
          <w:rFonts w:hint="eastAsia" w:ascii="方正仿宋_GBK" w:hAnsi="方正仿宋_GBK" w:eastAsia="方正仿宋_GBK" w:cs="方正仿宋_GBK"/>
          <w:color w:val="auto"/>
          <w:spacing w:val="2"/>
          <w:sz w:val="32"/>
          <w:szCs w:val="32"/>
        </w:rPr>
        <w:t>全面核实，进行实名公示</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rPr>
        <w:t>公示内容主要包括申报品种、申报面积等，公示时间不得少于5个工作日</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公示无异议后报乡镇人民政府</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rPr>
        <w:t>乡（镇）</w:t>
      </w:r>
      <w:r>
        <w:rPr>
          <w:rFonts w:hint="eastAsia" w:ascii="方正仿宋_GBK" w:hAnsi="方正仿宋_GBK" w:eastAsia="方正仿宋_GBK" w:cs="方正仿宋_GBK"/>
          <w:color w:val="auto"/>
          <w:spacing w:val="2"/>
          <w:sz w:val="32"/>
          <w:szCs w:val="32"/>
          <w:lang w:val="en-US" w:eastAsia="zh-CN"/>
        </w:rPr>
        <w:t>组织对村级上报的耕地补贴面积开展实地</w:t>
      </w:r>
      <w:r>
        <w:rPr>
          <w:rFonts w:hint="eastAsia" w:ascii="方正仿宋_GBK" w:hAnsi="方正仿宋_GBK" w:eastAsia="方正仿宋_GBK" w:cs="方正仿宋_GBK"/>
          <w:color w:val="auto"/>
          <w:spacing w:val="2"/>
          <w:sz w:val="32"/>
          <w:szCs w:val="32"/>
        </w:rPr>
        <w:t>复核，</w:t>
      </w:r>
      <w:r>
        <w:rPr>
          <w:rFonts w:hint="eastAsia" w:ascii="方正仿宋_GBK" w:hAnsi="方正仿宋_GBK" w:eastAsia="方正仿宋_GBK" w:cs="方正仿宋_GBK"/>
          <w:color w:val="auto"/>
          <w:spacing w:val="2"/>
          <w:sz w:val="32"/>
          <w:szCs w:val="32"/>
          <w:lang w:val="en-US" w:eastAsia="zh-CN"/>
        </w:rPr>
        <w:t>无误后，报</w:t>
      </w:r>
      <w:r>
        <w:rPr>
          <w:rFonts w:hint="eastAsia" w:ascii="方正仿宋_GBK" w:hAnsi="方正仿宋_GBK" w:eastAsia="方正仿宋_GBK" w:cs="方正仿宋_GBK"/>
          <w:color w:val="auto"/>
          <w:spacing w:val="2"/>
          <w:sz w:val="32"/>
          <w:szCs w:val="32"/>
        </w:rPr>
        <w:t>县市农业农村部门核实认定。县级农业农村部门</w:t>
      </w:r>
      <w:r>
        <w:rPr>
          <w:rFonts w:hint="eastAsia" w:ascii="方正仿宋_GBK" w:hAnsi="方正仿宋_GBK" w:eastAsia="方正仿宋_GBK" w:cs="方正仿宋_GBK"/>
          <w:color w:val="auto"/>
          <w:spacing w:val="2"/>
          <w:sz w:val="32"/>
          <w:szCs w:val="32"/>
          <w:lang w:val="en-US" w:eastAsia="zh-CN"/>
        </w:rPr>
        <w:t>牵头会同纪检监察、财政、自然资源等部门，对乡镇复核后的耕地补贴面积进行实地核实。</w:t>
      </w:r>
    </w:p>
    <w:p w14:paraId="4E530F25">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8" w:firstLineChars="200"/>
        <w:textAlignment w:val="auto"/>
        <w:rPr>
          <w:rFonts w:hint="eastAsia" w:ascii="方正仿宋_GBK" w:hAnsi="方正仿宋_GBK" w:eastAsia="方正仿宋_GBK" w:cs="方正仿宋_GBK"/>
          <w:color w:val="auto"/>
          <w:spacing w:val="2"/>
          <w:sz w:val="32"/>
          <w:szCs w:val="32"/>
        </w:rPr>
      </w:pPr>
      <w:r>
        <w:rPr>
          <w:rFonts w:hint="eastAsia" w:ascii="方正仿宋_GBK" w:hAnsi="方正仿宋_GBK" w:eastAsia="方正仿宋_GBK" w:cs="方正仿宋_GBK"/>
          <w:b/>
          <w:color w:val="auto"/>
          <w:spacing w:val="2"/>
          <w:kern w:val="2"/>
          <w:sz w:val="32"/>
          <w:szCs w:val="32"/>
          <w:lang w:val="en-US" w:eastAsia="zh-CN" w:bidi="ar-SA"/>
        </w:rPr>
        <w:t>。</w:t>
      </w:r>
      <w:r>
        <w:rPr>
          <w:rFonts w:hint="eastAsia" w:ascii="方正仿宋_GBK" w:hAnsi="方正仿宋_GBK" w:eastAsia="方正仿宋_GBK" w:cs="方正仿宋_GBK"/>
          <w:color w:val="auto"/>
          <w:spacing w:val="2"/>
          <w:sz w:val="32"/>
          <w:szCs w:val="32"/>
          <w:lang w:val="en-US" w:eastAsia="zh-CN"/>
        </w:rPr>
        <w:t>县市核定无误后，委托村级在村委会进行二次公示，</w:t>
      </w:r>
      <w:r>
        <w:rPr>
          <w:rFonts w:hint="eastAsia" w:ascii="方正仿宋_GBK" w:hAnsi="方正仿宋_GBK" w:eastAsia="方正仿宋_GBK" w:cs="方正仿宋_GBK"/>
          <w:color w:val="auto"/>
          <w:spacing w:val="2"/>
          <w:sz w:val="32"/>
          <w:szCs w:val="32"/>
        </w:rPr>
        <w:t>公示内容主要包括补贴面积、补贴金额等，公示时间不少于5个工作日。</w:t>
      </w:r>
      <w:r>
        <w:rPr>
          <w:rFonts w:hint="eastAsia" w:ascii="方正仿宋_GBK" w:hAnsi="方正仿宋_GBK" w:eastAsia="方正仿宋_GBK" w:cs="方正仿宋_GBK"/>
          <w:color w:val="auto"/>
          <w:spacing w:val="2"/>
          <w:sz w:val="32"/>
          <w:szCs w:val="32"/>
          <w:lang w:val="en-US" w:eastAsia="zh-CN"/>
        </w:rPr>
        <w:t>二次公示</w:t>
      </w:r>
      <w:r>
        <w:rPr>
          <w:rFonts w:hint="eastAsia" w:ascii="方正仿宋_GBK" w:hAnsi="方正仿宋_GBK" w:eastAsia="方正仿宋_GBK" w:cs="方正仿宋_GBK"/>
          <w:color w:val="auto"/>
          <w:spacing w:val="2"/>
          <w:sz w:val="32"/>
          <w:szCs w:val="32"/>
        </w:rPr>
        <w:t>无异议后，由</w:t>
      </w:r>
      <w:r>
        <w:rPr>
          <w:rFonts w:hint="eastAsia" w:ascii="方正仿宋_GBK" w:hAnsi="方正仿宋_GBK" w:eastAsia="方正仿宋_GBK" w:cs="方正仿宋_GBK"/>
          <w:color w:val="auto"/>
          <w:spacing w:val="2"/>
          <w:sz w:val="32"/>
          <w:szCs w:val="32"/>
          <w:lang w:val="en-US" w:eastAsia="zh-CN"/>
        </w:rPr>
        <w:t>县市</w:t>
      </w:r>
      <w:r>
        <w:rPr>
          <w:rFonts w:hint="eastAsia" w:ascii="方正仿宋_GBK" w:hAnsi="方正仿宋_GBK" w:eastAsia="方正仿宋_GBK" w:cs="方正仿宋_GBK"/>
          <w:color w:val="auto"/>
          <w:spacing w:val="2"/>
          <w:sz w:val="32"/>
          <w:szCs w:val="32"/>
        </w:rPr>
        <w:t>农业农村部门向</w:t>
      </w:r>
      <w:r>
        <w:rPr>
          <w:rFonts w:hint="eastAsia" w:ascii="方正仿宋_GBK" w:hAnsi="方正仿宋_GBK" w:eastAsia="方正仿宋_GBK" w:cs="方正仿宋_GBK"/>
          <w:color w:val="auto"/>
          <w:spacing w:val="2"/>
          <w:sz w:val="32"/>
          <w:szCs w:val="32"/>
          <w:lang w:val="en-US" w:eastAsia="zh-CN"/>
        </w:rPr>
        <w:t>同级</w:t>
      </w:r>
      <w:r>
        <w:rPr>
          <w:rFonts w:hint="eastAsia" w:ascii="方正仿宋_GBK" w:hAnsi="方正仿宋_GBK" w:eastAsia="方正仿宋_GBK" w:cs="方正仿宋_GBK"/>
          <w:color w:val="auto"/>
          <w:spacing w:val="2"/>
          <w:sz w:val="32"/>
          <w:szCs w:val="32"/>
        </w:rPr>
        <w:t>财政部门提供</w:t>
      </w:r>
      <w:r>
        <w:rPr>
          <w:rFonts w:hint="eastAsia" w:ascii="方正仿宋_GBK" w:hAnsi="方正仿宋_GBK" w:eastAsia="方正仿宋_GBK" w:cs="方正仿宋_GBK"/>
          <w:color w:val="auto"/>
          <w:spacing w:val="2"/>
          <w:sz w:val="32"/>
          <w:szCs w:val="32"/>
          <w:lang w:val="en-US" w:eastAsia="zh-CN"/>
        </w:rPr>
        <w:t>耕地</w:t>
      </w:r>
      <w:r>
        <w:rPr>
          <w:rFonts w:hint="eastAsia" w:ascii="方正仿宋_GBK" w:hAnsi="方正仿宋_GBK" w:eastAsia="方正仿宋_GBK" w:cs="方正仿宋_GBK"/>
          <w:color w:val="auto"/>
          <w:spacing w:val="2"/>
          <w:sz w:val="32"/>
          <w:szCs w:val="32"/>
        </w:rPr>
        <w:t>补贴面积基础数据和补贴发放</w:t>
      </w:r>
      <w:r>
        <w:rPr>
          <w:rFonts w:hint="eastAsia" w:ascii="方正仿宋_GBK" w:hAnsi="方正仿宋_GBK" w:eastAsia="方正仿宋_GBK" w:cs="方正仿宋_GBK"/>
          <w:color w:val="auto"/>
          <w:spacing w:val="2"/>
          <w:sz w:val="32"/>
          <w:szCs w:val="32"/>
          <w:lang w:val="en-US" w:eastAsia="zh-CN"/>
        </w:rPr>
        <w:t>清单</w:t>
      </w:r>
      <w:r>
        <w:rPr>
          <w:rFonts w:hint="eastAsia" w:ascii="方正仿宋_GBK" w:hAnsi="方正仿宋_GBK" w:eastAsia="方正仿宋_GBK" w:cs="方正仿宋_GBK"/>
          <w:color w:val="auto"/>
          <w:spacing w:val="2"/>
          <w:sz w:val="32"/>
          <w:szCs w:val="32"/>
        </w:rPr>
        <w:t>，并会同财政部门办理补贴兑付工作。在进行兑付前，要按照分户清册向农民发放补贴兑现通知书，农民领取补贴兑现通知书时在分户清册上签字、按手印后，组织补贴资金发放，明确补贴资金为“耕地地力保护补贴”。</w:t>
      </w:r>
    </w:p>
    <w:p w14:paraId="657B1F18">
      <w:pPr>
        <w:pStyle w:val="4"/>
        <w:keepNext w:val="0"/>
        <w:keepLines w:val="0"/>
        <w:pageBreakBefore w:val="0"/>
        <w:widowControl w:val="0"/>
        <w:kinsoku/>
        <w:wordWrap/>
        <w:overflowPunct/>
        <w:topLinePunct w:val="0"/>
        <w:autoSpaceDE/>
        <w:autoSpaceDN/>
        <w:bidi w:val="0"/>
        <w:spacing w:after="0" w:line="570" w:lineRule="exact"/>
        <w:ind w:left="0" w:leftChars="0" w:firstLine="640" w:firstLineChars="200"/>
        <w:textAlignment w:val="auto"/>
        <w:rPr>
          <w:rFonts w:ascii="仿宋_GB2312" w:hAnsi="仿宋_GB2312" w:cs="仿宋_GB2312"/>
          <w:color w:val="FF0000"/>
          <w:sz w:val="32"/>
          <w:szCs w:val="32"/>
        </w:rPr>
      </w:pPr>
      <w:r>
        <w:rPr>
          <w:rFonts w:hint="eastAsia" w:ascii="方正仿宋_GBK" w:hAnsi="方正仿宋_GBK" w:eastAsia="方正仿宋_GBK" w:cs="方正仿宋_GBK"/>
          <w:color w:val="auto"/>
          <w:sz w:val="32"/>
          <w:szCs w:val="32"/>
        </w:rPr>
        <w:t>验收阶段的具体工作：</w:t>
      </w:r>
      <w:r>
        <w:rPr>
          <w:rFonts w:hint="eastAsia" w:ascii="方正仿宋_GBK" w:hAnsi="方正仿宋_GBK" w:eastAsia="方正仿宋_GBK" w:cs="方正仿宋_GBK"/>
          <w:color w:val="auto"/>
          <w:spacing w:val="2"/>
          <w:sz w:val="32"/>
          <w:szCs w:val="32"/>
          <w:lang w:val="en-US" w:eastAsia="zh-CN"/>
        </w:rPr>
        <w:t>耕地补贴资金发放完毕后，由县市</w:t>
      </w:r>
      <w:r>
        <w:rPr>
          <w:rFonts w:hint="eastAsia" w:ascii="方正仿宋_GBK" w:hAnsi="方正仿宋_GBK" w:eastAsia="方正仿宋_GBK" w:cs="方正仿宋_GBK"/>
          <w:color w:val="auto"/>
          <w:spacing w:val="2"/>
          <w:sz w:val="32"/>
          <w:szCs w:val="32"/>
        </w:rPr>
        <w:t>农业农村部门</w:t>
      </w:r>
      <w:r>
        <w:rPr>
          <w:rFonts w:hint="eastAsia" w:ascii="方正仿宋_GBK" w:hAnsi="方正仿宋_GBK" w:eastAsia="方正仿宋_GBK" w:cs="方正仿宋_GBK"/>
          <w:color w:val="auto"/>
          <w:spacing w:val="2"/>
          <w:sz w:val="32"/>
          <w:szCs w:val="32"/>
          <w:lang w:val="en-US" w:eastAsia="zh-CN"/>
        </w:rPr>
        <w:t>通过合适载体进行公告，并组织乡村，对照发放清单录入自治区耕地地力保护补贴实时监测系统。根据发放情况调查农户的满意度。</w:t>
      </w:r>
    </w:p>
    <w:p w14:paraId="60B22A63">
      <w:pPr>
        <w:pStyle w:val="3"/>
        <w:spacing w:before="0" w:after="0" w:line="560" w:lineRule="exact"/>
        <w:ind w:firstLine="643"/>
        <w:rPr>
          <w:rFonts w:hint="eastAsia" w:ascii="方正黑体_GBK" w:hAnsi="方正黑体_GBK" w:eastAsia="方正黑体_GBK" w:cs="方正黑体_GBK"/>
        </w:rPr>
      </w:pPr>
      <w:r>
        <w:rPr>
          <w:rFonts w:hint="eastAsia" w:ascii="方正黑体_GBK" w:hAnsi="方正黑体_GBK" w:eastAsia="方正黑体_GBK" w:cs="方正黑体_GBK"/>
        </w:rPr>
        <w:t>二、绩效评价工作开展情况</w:t>
      </w:r>
      <w:bookmarkEnd w:id="3"/>
    </w:p>
    <w:p w14:paraId="0443AA18">
      <w:pPr>
        <w:pStyle w:val="14"/>
        <w:spacing w:line="560" w:lineRule="exact"/>
        <w:ind w:left="560"/>
        <w:rPr>
          <w:rFonts w:hint="eastAsia" w:ascii="方正楷体_GBK" w:hAnsi="方正楷体_GBK" w:eastAsia="方正楷体_GBK" w:cs="方正楷体_GBK"/>
          <w:sz w:val="32"/>
        </w:rPr>
      </w:pPr>
      <w:bookmarkStart w:id="4" w:name="_Toc68364661"/>
      <w:r>
        <w:rPr>
          <w:rFonts w:hint="eastAsia" w:ascii="方正楷体_GBK" w:hAnsi="方正楷体_GBK" w:eastAsia="方正楷体_GBK" w:cs="方正楷体_GBK"/>
          <w:sz w:val="32"/>
        </w:rPr>
        <w:t>（一）绩效评价目的、对象和范围</w:t>
      </w:r>
      <w:bookmarkEnd w:id="4"/>
    </w:p>
    <w:p w14:paraId="0A552FD8">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绩效评价目的</w:t>
      </w:r>
    </w:p>
    <w:p w14:paraId="1F08E6E2">
      <w:pPr>
        <w:numPr>
          <w:ilvl w:val="0"/>
          <w:numId w:val="0"/>
        </w:numPr>
        <w:spacing w:line="560" w:lineRule="exact"/>
        <w:ind w:right="-501" w:rightChars="-179"/>
        <w:rPr>
          <w:rFonts w:hint="eastAsia" w:eastAsia="方正仿宋_GBK" w:cs="方正仿宋_GBK"/>
          <w:sz w:val="32"/>
          <w:szCs w:val="32"/>
        </w:rPr>
      </w:pPr>
      <w:r>
        <w:rPr>
          <w:rFonts w:hint="eastAsia" w:eastAsia="方正仿宋_GBK" w:cs="方正仿宋_GBK"/>
          <w:sz w:val="32"/>
          <w:szCs w:val="32"/>
        </w:rPr>
        <w:t>本次绩效评价遵循财政部《项目支出绩效评价管理办法》（财预〔2020〕10号）和喀什地区财政局《喀什地区财政支出绩效评价管理暂行办法》（喀地财预〔2019〕18号）等相关政策文件与规定，我单位针对</w:t>
      </w:r>
      <w:r>
        <w:rPr>
          <w:rFonts w:hint="eastAsia" w:ascii="Times New Roman" w:hAnsi="Times New Roman" w:eastAsia="方正仿宋_GBK" w:cs="方正仿宋_GBK"/>
          <w:color w:val="000000"/>
          <w:sz w:val="32"/>
          <w:szCs w:val="32"/>
          <w:lang w:val="en-US" w:eastAsia="zh-CN"/>
        </w:rPr>
        <w:t>耕地地力保护补贴及实际种粮农民一次性补贴项目</w:t>
      </w:r>
      <w:r>
        <w:rPr>
          <w:rFonts w:hint="eastAsia" w:eastAsia="方正仿宋_GBK" w:cs="方正仿宋_GBK"/>
          <w:sz w:val="32"/>
          <w:szCs w:val="32"/>
        </w:rPr>
        <w:t>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p>
    <w:p w14:paraId="5A9142D1">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p>
    <w:p w14:paraId="2E782025">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EAB2F3B">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4284202">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p>
    <w:p w14:paraId="474BE30A">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绩效评价对象</w:t>
      </w:r>
    </w:p>
    <w:p w14:paraId="2E9ACD66">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14:paraId="4BDD6082">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 绩效评价范围</w:t>
      </w:r>
    </w:p>
    <w:p w14:paraId="4971085D">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本次评价范围涵盖项目总体绩效目标、各项绩效指标完成情况以及预算执行情况。</w:t>
      </w:r>
      <w:bookmarkStart w:id="5" w:name="_Toc68364662"/>
      <w:r>
        <w:rPr>
          <w:rFonts w:hint="eastAsia" w:eastAsia="方正仿宋_GBK" w:cs="方正仿宋_GBK"/>
          <w:sz w:val="32"/>
          <w:szCs w:val="32"/>
        </w:rPr>
        <w:t>覆盖项目预算资金支出的所有内容进行评价。包括项目决策、项目实施和项目成果验收流程等。</w:t>
      </w:r>
    </w:p>
    <w:p w14:paraId="61CB33BC">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（二）绩效评价原则、评价指标体系、评价方法评价标准</w:t>
      </w:r>
      <w:bookmarkEnd w:id="5"/>
    </w:p>
    <w:p w14:paraId="79947C9E">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绩效评价原则</w:t>
      </w:r>
    </w:p>
    <w:p w14:paraId="23B68514">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本次绩效评价遵循的原则包括：</w:t>
      </w:r>
    </w:p>
    <w:p w14:paraId="124FE04C">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（1）科学公正。绩效评价应当运用科学合理的方法，按照规范的程序，对项目绩效进行客观、公正的反映。</w:t>
      </w:r>
    </w:p>
    <w:p w14:paraId="5835329C">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83068CE">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（3）激励约束。绩效评价结果应与预算安排、政策调整、改进管理实质性挂钩，体现奖优罚劣和激励相容导向，有效要安排、低效要压减、无效要问责。</w:t>
      </w:r>
    </w:p>
    <w:p w14:paraId="1E107ED2">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（4）公开透明。绩效评价结果应依法依规公开，并自觉接受社会监督。</w:t>
      </w:r>
    </w:p>
    <w:p w14:paraId="0DEB75F5">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绩效评价指标体系</w:t>
      </w:r>
    </w:p>
    <w:p w14:paraId="1CB5C939">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p>
    <w:p w14:paraId="2C2770C5">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一级指标为：决策、过程、产出、效益。</w:t>
      </w:r>
    </w:p>
    <w:p w14:paraId="43EEAB99">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二级指标为：项目立项、绩效目标、资金投入、资金管理、组织实施、产出数量、产出质量、产出时效、产出成本、项目效益。</w:t>
      </w:r>
    </w:p>
    <w:p w14:paraId="44993C37">
      <w:pPr>
        <w:pStyle w:val="15"/>
        <w:spacing w:line="560" w:lineRule="exact"/>
        <w:ind w:firstLine="640"/>
        <w:rPr>
          <w:rFonts w:hint="eastAsia" w:eastAsia="方正仿宋_GBK" w:cs="方正仿宋_GBK"/>
          <w:color w:val="FF0000"/>
          <w:sz w:val="32"/>
          <w:szCs w:val="32"/>
          <w:highlight w:val="yellow"/>
        </w:rPr>
      </w:pPr>
      <w:r>
        <w:rPr>
          <w:rFonts w:hint="eastAsia" w:eastAsia="方正仿宋_GBK" w:cs="方正仿宋_GBK"/>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p>
    <w:p w14:paraId="037901C0">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 绩效评价方法</w:t>
      </w:r>
    </w:p>
    <w:p w14:paraId="1DEE2497">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我单位根据本项目资金的性质和特点，选用比较法、因素分析法、公众评判法以及文献法对项目进行评价，旨在通过综合分析影响绩效目标实现、实施效果的内外部因素，从而评价本项目绩效。</w:t>
      </w:r>
    </w:p>
    <w:p w14:paraId="2628E15F">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Fonts w:hint="eastAsia" w:eastAsia="方正仿宋_GBK" w:cs="方正仿宋_GBK"/>
          <w:sz w:val="32"/>
          <w:szCs w:val="32"/>
        </w:rPr>
        <w:tab/>
      </w:r>
      <w:r>
        <w:rPr>
          <w:rFonts w:hint="eastAsia" w:eastAsia="方正仿宋_GBK" w:cs="方正仿宋_GBK"/>
          <w:sz w:val="32"/>
          <w:szCs w:val="32"/>
        </w:rPr>
        <w:t>分析在产出一定的情况下，成本取值是否有依据，是否经过询价，是否按照市场最低成本编制。⑥资金分配合理性：因素分析法，综合分析资金的分配依据是否充分，分配金额是否与项目实施单位需求金额一致。</w:t>
      </w:r>
    </w:p>
    <w:p w14:paraId="38405777">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p>
    <w:p w14:paraId="4BC86D4F">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p>
    <w:p w14:paraId="1732A4BE">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项目效益：公众评判法、实地勘察法，通过实地勘察、问卷及抽样调查等方式评价本项目实施后社会公众或服务对象对项目实施效果的满意程度。</w:t>
      </w:r>
    </w:p>
    <w:p w14:paraId="624984EE">
      <w:pPr>
        <w:pStyle w:val="15"/>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 绩效评价标准</w:t>
      </w:r>
    </w:p>
    <w:p w14:paraId="032176CE">
      <w:pPr>
        <w:spacing w:line="560" w:lineRule="exact"/>
        <w:ind w:firstLine="640"/>
        <w:rPr>
          <w:rFonts w:hint="eastAsia" w:eastAsia="方正仿宋_GBK" w:cs="方正仿宋_GBK"/>
          <w:color w:val="FF0000"/>
          <w:sz w:val="32"/>
          <w:szCs w:val="32"/>
        </w:rPr>
      </w:pPr>
      <w:bookmarkStart w:id="6" w:name="_Toc68364663"/>
      <w:r>
        <w:rPr>
          <w:rFonts w:hint="eastAsia" w:eastAsia="方正仿宋_GBK" w:cs="方正仿宋_GBK"/>
          <w:sz w:val="32"/>
          <w:szCs w:val="32"/>
        </w:rPr>
        <w:t>绩效评价标准通常包括计划标准、行业标准、历史标准等，用于对绩</w:t>
      </w:r>
      <w:r>
        <w:rPr>
          <w:rFonts w:hint="eastAsia" w:eastAsia="方正仿宋_GBK" w:cs="方正仿宋_GBK"/>
          <w:color w:val="auto"/>
          <w:sz w:val="32"/>
          <w:szCs w:val="32"/>
        </w:rPr>
        <w:t>效指标完成情况进行比较、分析、评价。本次评价主要采用了计划标准。</w:t>
      </w:r>
    </w:p>
    <w:p w14:paraId="1014ABFA">
      <w:pPr>
        <w:spacing w:line="560" w:lineRule="exact"/>
        <w:ind w:firstLine="643"/>
        <w:rPr>
          <w:rFonts w:hint="eastAsia" w:eastAsia="方正仿宋_GBK" w:cs="方正仿宋_GBK"/>
          <w:sz w:val="32"/>
          <w:szCs w:val="32"/>
        </w:rPr>
      </w:pPr>
      <w:bookmarkStart w:id="7" w:name="_Toc17882"/>
      <w:bookmarkStart w:id="8" w:name="_Toc31464"/>
      <w:r>
        <w:rPr>
          <w:rFonts w:hint="eastAsia" w:eastAsia="方正仿宋_GBK" w:cs="方正仿宋_GBK"/>
          <w:b/>
          <w:bCs/>
          <w:sz w:val="32"/>
          <w:szCs w:val="32"/>
        </w:rPr>
        <w:t>计划标准：</w:t>
      </w:r>
      <w:r>
        <w:rPr>
          <w:rFonts w:hint="eastAsia" w:eastAsia="方正仿宋_GBK" w:cs="方正仿宋_GBK"/>
          <w:sz w:val="32"/>
          <w:szCs w:val="32"/>
        </w:rPr>
        <w:t>指我单位以预先制定的目标、计划、预算、定额等作为评价标准，主要为实施方案、资金文件、会议纪要等相关内容为主。</w:t>
      </w:r>
      <w:bookmarkEnd w:id="7"/>
      <w:bookmarkEnd w:id="8"/>
    </w:p>
    <w:p w14:paraId="4E5F5051">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（三）绩效评价工作过程</w:t>
      </w:r>
      <w:bookmarkEnd w:id="6"/>
    </w:p>
    <w:p w14:paraId="5B7E388D">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本次评价设计了评价方案、评价指标体系，通过资料分析、调研、访谈满意度调查等方式形成评价结论，在与项目单位沟通后确定评价意见，并出具评价报告。</w:t>
      </w:r>
    </w:p>
    <w:p w14:paraId="1859845F">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第一阶段：前期准备（2024年3月1日）</w:t>
      </w:r>
    </w:p>
    <w:p w14:paraId="257FD819">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认真学习相关要求与规定，成立绩效评价工作组，作为绩效评价工作具体实施机构。成员构成如下：</w:t>
      </w:r>
    </w:p>
    <w:p w14:paraId="78FB28EF">
      <w:pPr>
        <w:pStyle w:val="15"/>
        <w:spacing w:line="560" w:lineRule="exact"/>
        <w:ind w:firstLine="640"/>
        <w:rPr>
          <w:rFonts w:hint="eastAsia" w:eastAsia="方正仿宋_GBK" w:cs="方正仿宋_GBK"/>
          <w:sz w:val="32"/>
          <w:szCs w:val="32"/>
        </w:rPr>
      </w:pPr>
      <w:r>
        <w:rPr>
          <w:rFonts w:hint="eastAsia" w:ascii="方正仿宋_GBK" w:hAnsi="方正仿宋_GBK" w:eastAsia="方正仿宋_GBK" w:cs="方正仿宋_GBK"/>
          <w:spacing w:val="6"/>
          <w:kern w:val="0"/>
          <w:sz w:val="32"/>
          <w:szCs w:val="32"/>
          <w:lang w:val="en-US" w:eastAsia="zh-CN"/>
        </w:rPr>
        <w:t>朱春生</w:t>
      </w:r>
      <w:r>
        <w:rPr>
          <w:rFonts w:hint="eastAsia" w:eastAsia="方正仿宋_GBK" w:cs="方正仿宋_GBK"/>
          <w:sz w:val="32"/>
          <w:szCs w:val="32"/>
        </w:rPr>
        <w:t>组长，绩效评价工作职责为负责全盘工作。</w:t>
      </w:r>
    </w:p>
    <w:p w14:paraId="7A03A280">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lang w:val="en-US" w:eastAsia="zh-CN"/>
        </w:rPr>
        <w:t>陈国疆</w:t>
      </w:r>
      <w:r>
        <w:rPr>
          <w:rFonts w:hint="eastAsia" w:eastAsia="方正仿宋_GBK" w:cs="方正仿宋_GBK"/>
          <w:sz w:val="32"/>
          <w:szCs w:val="32"/>
        </w:rPr>
        <w:t>任评价组副组长，绩效评价工作职责为对项目实施情况进行实地调查。</w:t>
      </w:r>
    </w:p>
    <w:p w14:paraId="653291C2">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lang w:val="en-US" w:eastAsia="zh-CN"/>
        </w:rPr>
        <w:t>素比</w:t>
      </w:r>
      <w:r>
        <w:rPr>
          <w:rFonts w:hint="eastAsia" w:eastAsia="方正仿宋_GBK" w:cs="方正仿宋_GBK"/>
          <w:sz w:val="32"/>
          <w:szCs w:val="32"/>
        </w:rPr>
        <w:t>任评价组成员，绩效评价工作职责为负责资料审核等工作。</w:t>
      </w:r>
    </w:p>
    <w:p w14:paraId="5E8552BE">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第二阶段：组织实施（2024年3月1日-3月9日）</w:t>
      </w:r>
    </w:p>
    <w:p w14:paraId="73C62BFA">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经评价组通过实地调研、查阅资料等方式，采用综合分析法对项目的决策、管理、绩效进行的综合评价分析。</w:t>
      </w:r>
    </w:p>
    <w:p w14:paraId="31DFC128">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第三阶段：分析评价（2024年3月10日-3月14日）</w:t>
      </w:r>
    </w:p>
    <w:p w14:paraId="2A624364">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首先按照指标体系进行定量、定性分析。其次开展量化打分、综合评价工作，形成初步评价结论。</w:t>
      </w:r>
    </w:p>
    <w:p w14:paraId="3AAA2531">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第四阶段：撰写与提交评价报告（2024年3月15日-3月20日）</w:t>
      </w:r>
    </w:p>
    <w:p w14:paraId="1AEC686B">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撰写绩效评价报告，按照新疆维吾尔自治区财政绩效管理信息系统绩效评价模块中统一格式和文本框架撰写绩效评价报告并提交审核。</w:t>
      </w:r>
    </w:p>
    <w:p w14:paraId="1181B267">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最后总结项目整体情况，及时落实问题整改，并形成整改报告，最后将项目相关资料存档。</w:t>
      </w:r>
    </w:p>
    <w:p w14:paraId="52546638">
      <w:pPr>
        <w:pStyle w:val="3"/>
        <w:spacing w:before="0" w:after="0" w:line="560" w:lineRule="exact"/>
        <w:ind w:firstLine="643"/>
        <w:rPr>
          <w:rFonts w:hint="eastAsia" w:ascii="方正黑体_GBK" w:hAnsi="方正黑体_GBK" w:eastAsia="方正黑体_GBK" w:cs="方正黑体_GBK"/>
        </w:rPr>
      </w:pPr>
      <w:bookmarkStart w:id="9" w:name="_Toc68364664"/>
      <w:r>
        <w:rPr>
          <w:rFonts w:hint="eastAsia" w:ascii="方正黑体_GBK" w:hAnsi="方正黑体_GBK" w:eastAsia="方正黑体_GBK" w:cs="方正黑体_GBK"/>
        </w:rPr>
        <w:t>三、综合评价情况及评价结论</w:t>
      </w:r>
      <w:bookmarkEnd w:id="9"/>
    </w:p>
    <w:p w14:paraId="4DAEC649">
      <w:pPr>
        <w:pStyle w:val="14"/>
        <w:spacing w:line="560" w:lineRule="exact"/>
        <w:ind w:left="560"/>
        <w:rPr>
          <w:rFonts w:hint="eastAsia" w:ascii="方正楷体_GBK" w:hAnsi="方正楷体_GBK" w:eastAsia="方正楷体_GBK" w:cs="方正楷体_GBK"/>
          <w:sz w:val="32"/>
        </w:rPr>
      </w:pPr>
      <w:bookmarkStart w:id="10" w:name="_Toc68364665"/>
      <w:r>
        <w:rPr>
          <w:rFonts w:hint="eastAsia" w:ascii="方正楷体_GBK" w:hAnsi="方正楷体_GBK" w:eastAsia="方正楷体_GBK" w:cs="方正楷体_GBK"/>
          <w:sz w:val="32"/>
        </w:rPr>
        <w:t>（一）综合评价情况</w:t>
      </w:r>
      <w:bookmarkEnd w:id="10"/>
    </w:p>
    <w:p w14:paraId="381288FA">
      <w:pPr>
        <w:pStyle w:val="16"/>
        <w:tabs>
          <w:tab w:val="left" w:pos="1123"/>
        </w:tabs>
        <w:spacing w:line="570" w:lineRule="exact"/>
        <w:ind w:firstLine="624"/>
        <w:rPr>
          <w:rStyle w:val="13"/>
          <w:rFonts w:hint="eastAsia" w:ascii="方正仿宋_GBK" w:hAnsi="方正仿宋_GBK" w:eastAsia="方正仿宋_GBK" w:cs="方正仿宋_GBK"/>
          <w:b w:val="0"/>
          <w:bCs w:val="0"/>
          <w:color w:val="auto"/>
          <w:spacing w:val="-4"/>
          <w:sz w:val="32"/>
          <w:szCs w:val="32"/>
          <w:lang w:val="en-US" w:eastAsia="zh-CN" w:bidi="ar-SA"/>
        </w:rPr>
      </w:pPr>
      <w:bookmarkStart w:id="11" w:name="_Toc68364666"/>
      <w:r>
        <w:rPr>
          <w:rStyle w:val="13"/>
          <w:rFonts w:hint="eastAsia" w:ascii="方正仿宋_GBK" w:hAnsi="方正仿宋_GBK" w:eastAsia="方正仿宋_GBK" w:cs="方正仿宋_GBK"/>
          <w:b w:val="0"/>
          <w:bCs w:val="0"/>
          <w:color w:val="000000"/>
          <w:spacing w:val="-4"/>
          <w:sz w:val="32"/>
          <w:szCs w:val="32"/>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w:t>
      </w:r>
      <w:r>
        <w:rPr>
          <w:rStyle w:val="13"/>
          <w:rFonts w:hint="eastAsia" w:ascii="方正仿宋_GBK" w:hAnsi="方正仿宋_GBK" w:eastAsia="方正仿宋_GBK" w:cs="方正仿宋_GBK"/>
          <w:b w:val="0"/>
          <w:bCs w:val="0"/>
          <w:color w:val="auto"/>
          <w:spacing w:val="-4"/>
          <w:sz w:val="32"/>
          <w:szCs w:val="32"/>
          <w:lang w:val="en-US" w:eastAsia="zh-CN" w:bidi="ar-SA"/>
        </w:rPr>
        <w:t>0分，评价结果为优。</w:t>
      </w:r>
    </w:p>
    <w:p w14:paraId="1BC61CC0">
      <w:pPr>
        <w:numPr>
          <w:ilvl w:val="0"/>
          <w:numId w:val="0"/>
        </w:numPr>
        <w:spacing w:line="560" w:lineRule="exact"/>
        <w:ind w:right="-501" w:rightChars="-179"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通过实施</w:t>
      </w:r>
      <w:r>
        <w:rPr>
          <w:rFonts w:hint="eastAsia" w:ascii="方正仿宋_GBK" w:hAnsi="方正仿宋_GBK" w:eastAsia="方正仿宋_GBK" w:cs="方正仿宋_GBK"/>
          <w:color w:val="auto"/>
          <w:sz w:val="32"/>
          <w:szCs w:val="32"/>
          <w:lang w:val="en-US" w:eastAsia="zh-CN"/>
        </w:rPr>
        <w:t>耕地地力保护补贴及实际种粮农民一次性补贴项目</w:t>
      </w:r>
      <w:r>
        <w:rPr>
          <w:rFonts w:hint="eastAsia" w:ascii="方正仿宋_GBK" w:hAnsi="方正仿宋_GBK" w:eastAsia="方正仿宋_GBK" w:cs="方正仿宋_GBK"/>
          <w:color w:val="auto"/>
          <w:sz w:val="32"/>
          <w:szCs w:val="32"/>
        </w:rPr>
        <w:t>产生</w:t>
      </w:r>
      <w:r>
        <w:rPr>
          <w:rFonts w:hint="eastAsia" w:ascii="方正仿宋_GBK" w:hAnsi="方正仿宋_GBK" w:eastAsia="方正仿宋_GBK" w:cs="方正仿宋_GBK"/>
          <w:color w:val="auto"/>
          <w:spacing w:val="2"/>
          <w:sz w:val="32"/>
          <w:szCs w:val="32"/>
          <w:lang w:val="en-US" w:eastAsia="zh-CN"/>
        </w:rPr>
        <w:t>引导农民</w:t>
      </w:r>
      <w:r>
        <w:rPr>
          <w:rFonts w:hint="eastAsia" w:ascii="方正仿宋_GBK" w:hAnsi="方正仿宋_GBK" w:eastAsia="方正仿宋_GBK" w:cs="方正仿宋_GBK"/>
          <w:color w:val="auto"/>
          <w:spacing w:val="2"/>
          <w:sz w:val="32"/>
          <w:szCs w:val="32"/>
        </w:rPr>
        <w:t>自觉提升耕地地力</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推动粮食生产能力稳步提升，促进种植业结构合理调整，确保全县农业</w:t>
      </w:r>
      <w:r>
        <w:rPr>
          <w:rFonts w:hint="eastAsia" w:ascii="方正仿宋_GBK" w:hAnsi="方正仿宋_GBK" w:eastAsia="方正仿宋_GBK" w:cs="方正仿宋_GBK"/>
          <w:color w:val="auto"/>
          <w:spacing w:val="2"/>
          <w:sz w:val="32"/>
          <w:szCs w:val="32"/>
        </w:rPr>
        <w:t>经济</w:t>
      </w:r>
      <w:r>
        <w:rPr>
          <w:rFonts w:hint="eastAsia" w:ascii="方正仿宋_GBK" w:hAnsi="方正仿宋_GBK" w:eastAsia="方正仿宋_GBK" w:cs="方正仿宋_GBK"/>
          <w:color w:val="auto"/>
          <w:spacing w:val="2"/>
          <w:sz w:val="32"/>
          <w:szCs w:val="32"/>
          <w:lang w:val="en-US" w:eastAsia="zh-CN"/>
        </w:rPr>
        <w:t>健康</w:t>
      </w:r>
      <w:r>
        <w:rPr>
          <w:rFonts w:hint="eastAsia" w:ascii="方正仿宋_GBK" w:hAnsi="方正仿宋_GBK" w:eastAsia="方正仿宋_GBK" w:cs="方正仿宋_GBK"/>
          <w:color w:val="auto"/>
          <w:spacing w:val="2"/>
          <w:sz w:val="32"/>
          <w:szCs w:val="32"/>
        </w:rPr>
        <w:t>发展和民生</w:t>
      </w:r>
      <w:r>
        <w:rPr>
          <w:rFonts w:hint="eastAsia" w:ascii="方正仿宋_GBK" w:hAnsi="方正仿宋_GBK" w:eastAsia="方正仿宋_GBK" w:cs="方正仿宋_GBK"/>
          <w:color w:val="auto"/>
          <w:spacing w:val="2"/>
          <w:sz w:val="32"/>
          <w:szCs w:val="32"/>
          <w:lang w:val="en-US" w:eastAsia="zh-CN"/>
        </w:rPr>
        <w:t>持续</w:t>
      </w:r>
      <w:r>
        <w:rPr>
          <w:rFonts w:hint="eastAsia" w:ascii="方正仿宋_GBK" w:hAnsi="方正仿宋_GBK" w:eastAsia="方正仿宋_GBK" w:cs="方正仿宋_GBK"/>
          <w:color w:val="auto"/>
          <w:spacing w:val="2"/>
          <w:sz w:val="32"/>
          <w:szCs w:val="32"/>
        </w:rPr>
        <w:t>改善</w:t>
      </w:r>
      <w:r>
        <w:rPr>
          <w:rFonts w:hint="eastAsia" w:ascii="方正仿宋_GBK" w:hAnsi="方正仿宋_GBK" w:eastAsia="方正仿宋_GBK" w:cs="方正仿宋_GBK"/>
          <w:color w:val="auto"/>
          <w:sz w:val="32"/>
          <w:szCs w:val="32"/>
        </w:rPr>
        <w:t>效益。项目实施主要通过项目决策、项目过程、项目产出以及项目效益等方面进行评价，其中：</w:t>
      </w:r>
    </w:p>
    <w:p w14:paraId="23FD56D5">
      <w:pPr>
        <w:pStyle w:val="15"/>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项目决策：该项目主要通过</w:t>
      </w:r>
      <w:r>
        <w:rPr>
          <w:rFonts w:hint="eastAsia" w:ascii="方正仿宋_GBK" w:hAnsi="方正仿宋_GBK" w:eastAsia="方正仿宋_GBK" w:cs="方正仿宋_GBK"/>
          <w:color w:val="auto"/>
          <w:sz w:val="32"/>
          <w:szCs w:val="32"/>
          <w:lang w:val="en-US" w:eastAsia="zh-CN"/>
        </w:rPr>
        <w:t>自治区</w:t>
      </w:r>
      <w:r>
        <w:rPr>
          <w:rFonts w:hint="eastAsia" w:ascii="方正仿宋_GBK" w:hAnsi="方正仿宋_GBK" w:eastAsia="方正仿宋_GBK" w:cs="方正仿宋_GBK"/>
          <w:color w:val="auto"/>
          <w:sz w:val="32"/>
          <w:szCs w:val="32"/>
        </w:rPr>
        <w:t xml:space="preserve">文件立项，项目实施符合要求，项目立项依据充分，立项程序规范。 </w:t>
      </w:r>
    </w:p>
    <w:p w14:paraId="3860EC30">
      <w:pPr>
        <w:numPr>
          <w:ilvl w:val="0"/>
          <w:numId w:val="0"/>
        </w:numPr>
        <w:spacing w:line="560" w:lineRule="exact"/>
        <w:ind w:right="-501" w:rightChars="-17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项目过程：</w:t>
      </w:r>
      <w:r>
        <w:rPr>
          <w:rFonts w:hint="eastAsia" w:ascii="方正仿宋_GBK" w:hAnsi="方正仿宋_GBK" w:eastAsia="方正仿宋_GBK" w:cs="方正仿宋_GBK"/>
          <w:color w:val="auto"/>
          <w:sz w:val="32"/>
          <w:szCs w:val="32"/>
          <w:lang w:val="en-US" w:eastAsia="zh-CN"/>
        </w:rPr>
        <w:t>耕地地力保护补贴及实际种粮农民一次性补贴项目</w:t>
      </w:r>
    </w:p>
    <w:p w14:paraId="2DD1E9AD">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项目预算安排 </w:t>
      </w:r>
      <w:r>
        <w:rPr>
          <w:rFonts w:hint="eastAsia" w:ascii="方正仿宋_GBK" w:hAnsi="方正仿宋_GBK" w:eastAsia="方正仿宋_GBK" w:cs="方正仿宋_GBK"/>
          <w:color w:val="auto"/>
          <w:sz w:val="32"/>
          <w:szCs w:val="32"/>
          <w:lang w:val="en-US" w:eastAsia="zh-CN"/>
        </w:rPr>
        <w:t>9737.1220</w:t>
      </w:r>
      <w:r>
        <w:rPr>
          <w:rFonts w:hint="eastAsia" w:ascii="方正仿宋_GBK" w:hAnsi="方正仿宋_GBK" w:eastAsia="方正仿宋_GBK" w:cs="方正仿宋_GBK"/>
          <w:color w:val="auto"/>
          <w:sz w:val="32"/>
          <w:szCs w:val="32"/>
        </w:rPr>
        <w:t>万元，实际支出9734.4</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万元，预算执行率</w:t>
      </w:r>
      <w:r>
        <w:rPr>
          <w:rFonts w:hint="eastAsia" w:ascii="方正仿宋_GBK" w:hAnsi="方正仿宋_GBK" w:eastAsia="方正仿宋_GBK" w:cs="方正仿宋_GBK"/>
          <w:color w:val="auto"/>
          <w:sz w:val="32"/>
          <w:szCs w:val="32"/>
          <w:lang w:val="en-US" w:eastAsia="zh-CN"/>
        </w:rPr>
        <w:t>99.97</w:t>
      </w:r>
      <w:r>
        <w:rPr>
          <w:rFonts w:hint="eastAsia" w:ascii="方正仿宋_GBK" w:hAnsi="方正仿宋_GBK" w:eastAsia="方正仿宋_GBK" w:cs="方正仿宋_GBK"/>
          <w:color w:val="auto"/>
          <w:sz w:val="32"/>
          <w:szCs w:val="32"/>
        </w:rPr>
        <w:t>%。项目资金使用合规，项目财务管理制度健全，财务监控到位，所有资金支付均按照国库集中支付制度严格执行，现有项目管理制度执行情况良好。</w:t>
      </w:r>
    </w:p>
    <w:p w14:paraId="72C296CB">
      <w:pPr>
        <w:spacing w:line="560" w:lineRule="exact"/>
        <w:ind w:firstLine="64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项目产出：项目实施产生</w:t>
      </w:r>
      <w:r>
        <w:rPr>
          <w:rFonts w:hint="eastAsia" w:ascii="方正仿宋_GBK" w:hAnsi="方正仿宋_GBK" w:eastAsia="方正仿宋_GBK" w:cs="方正仿宋_GBK"/>
          <w:color w:val="auto"/>
          <w:sz w:val="32"/>
          <w:szCs w:val="32"/>
          <w:lang w:val="en-US" w:eastAsia="zh-CN"/>
        </w:rPr>
        <w:t>发放冬小麦补贴面积39.81万亩，发放正播玉米补贴面积32.01万亩</w:t>
      </w:r>
    </w:p>
    <w:p w14:paraId="0FCF803B">
      <w:pPr>
        <w:spacing w:line="560" w:lineRule="exact"/>
        <w:ind w:firstLine="64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项目效益：通过实施此项目产生</w:t>
      </w:r>
      <w:r>
        <w:rPr>
          <w:rFonts w:hint="eastAsia" w:ascii="方正仿宋_GBK" w:hAnsi="方正仿宋_GBK" w:eastAsia="方正仿宋_GBK" w:cs="方正仿宋_GBK"/>
          <w:color w:val="auto"/>
          <w:spacing w:val="2"/>
          <w:sz w:val="32"/>
          <w:szCs w:val="32"/>
          <w:lang w:val="en-US" w:eastAsia="zh-CN"/>
        </w:rPr>
        <w:t>引导农民</w:t>
      </w:r>
      <w:r>
        <w:rPr>
          <w:rFonts w:hint="eastAsia" w:ascii="方正仿宋_GBK" w:hAnsi="方正仿宋_GBK" w:eastAsia="方正仿宋_GBK" w:cs="方正仿宋_GBK"/>
          <w:color w:val="auto"/>
          <w:spacing w:val="2"/>
          <w:sz w:val="32"/>
          <w:szCs w:val="32"/>
        </w:rPr>
        <w:t>自觉提升耕地地力</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推动粮食生产能力稳步提升，促进种植业结构合理调整，确保全县农业</w:t>
      </w:r>
      <w:r>
        <w:rPr>
          <w:rFonts w:hint="eastAsia" w:ascii="方正仿宋_GBK" w:hAnsi="方正仿宋_GBK" w:eastAsia="方正仿宋_GBK" w:cs="方正仿宋_GBK"/>
          <w:color w:val="auto"/>
          <w:spacing w:val="2"/>
          <w:sz w:val="32"/>
          <w:szCs w:val="32"/>
        </w:rPr>
        <w:t>经济</w:t>
      </w:r>
      <w:r>
        <w:rPr>
          <w:rFonts w:hint="eastAsia" w:ascii="方正仿宋_GBK" w:hAnsi="方正仿宋_GBK" w:eastAsia="方正仿宋_GBK" w:cs="方正仿宋_GBK"/>
          <w:color w:val="auto"/>
          <w:spacing w:val="2"/>
          <w:sz w:val="32"/>
          <w:szCs w:val="32"/>
          <w:lang w:val="en-US" w:eastAsia="zh-CN"/>
        </w:rPr>
        <w:t>健康</w:t>
      </w:r>
      <w:r>
        <w:rPr>
          <w:rFonts w:hint="eastAsia" w:ascii="方正仿宋_GBK" w:hAnsi="方正仿宋_GBK" w:eastAsia="方正仿宋_GBK" w:cs="方正仿宋_GBK"/>
          <w:color w:val="auto"/>
          <w:spacing w:val="2"/>
          <w:sz w:val="32"/>
          <w:szCs w:val="32"/>
        </w:rPr>
        <w:t>发展和民生</w:t>
      </w:r>
      <w:r>
        <w:rPr>
          <w:rFonts w:hint="eastAsia" w:ascii="方正仿宋_GBK" w:hAnsi="方正仿宋_GBK" w:eastAsia="方正仿宋_GBK" w:cs="方正仿宋_GBK"/>
          <w:color w:val="auto"/>
          <w:spacing w:val="2"/>
          <w:sz w:val="32"/>
          <w:szCs w:val="32"/>
          <w:lang w:val="en-US" w:eastAsia="zh-CN"/>
        </w:rPr>
        <w:t>持续</w:t>
      </w:r>
      <w:r>
        <w:rPr>
          <w:rFonts w:hint="eastAsia" w:ascii="方正仿宋_GBK" w:hAnsi="方正仿宋_GBK" w:eastAsia="方正仿宋_GBK" w:cs="方正仿宋_GBK"/>
          <w:color w:val="auto"/>
          <w:spacing w:val="2"/>
          <w:sz w:val="32"/>
          <w:szCs w:val="32"/>
        </w:rPr>
        <w:t>改善</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着力构建</w:t>
      </w:r>
      <w:r>
        <w:rPr>
          <w:rFonts w:hint="eastAsia" w:ascii="方正仿宋_GBK" w:hAnsi="方正仿宋_GBK" w:eastAsia="方正仿宋_GBK" w:cs="方正仿宋_GBK"/>
          <w:color w:val="auto"/>
          <w:spacing w:val="2"/>
          <w:sz w:val="32"/>
          <w:szCs w:val="32"/>
        </w:rPr>
        <w:t>更高质量</w:t>
      </w:r>
      <w:r>
        <w:rPr>
          <w:rFonts w:hint="eastAsia" w:ascii="方正仿宋_GBK" w:hAnsi="方正仿宋_GBK" w:eastAsia="方正仿宋_GBK" w:cs="方正仿宋_GBK"/>
          <w:color w:val="auto"/>
          <w:spacing w:val="2"/>
          <w:sz w:val="32"/>
          <w:szCs w:val="32"/>
          <w:lang w:eastAsia="zh-CN"/>
        </w:rPr>
        <w:t>，</w:t>
      </w:r>
      <w:r>
        <w:rPr>
          <w:rFonts w:hint="eastAsia" w:ascii="方正仿宋_GBK" w:hAnsi="方正仿宋_GBK" w:eastAsia="方正仿宋_GBK" w:cs="方正仿宋_GBK"/>
          <w:color w:val="auto"/>
          <w:spacing w:val="2"/>
          <w:sz w:val="32"/>
          <w:szCs w:val="32"/>
          <w:lang w:val="en-US" w:eastAsia="zh-CN"/>
        </w:rPr>
        <w:t>提高农户收入</w:t>
      </w:r>
      <w:r>
        <w:rPr>
          <w:rFonts w:hint="eastAsia" w:ascii="方正仿宋_GBK" w:hAnsi="方正仿宋_GBK" w:eastAsia="方正仿宋_GBK" w:cs="方正仿宋_GBK"/>
          <w:color w:val="auto"/>
          <w:sz w:val="32"/>
          <w:szCs w:val="32"/>
        </w:rPr>
        <w:t>效益</w:t>
      </w:r>
      <w:r>
        <w:rPr>
          <w:rFonts w:hint="eastAsia" w:ascii="方正仿宋_GBK" w:hAnsi="方正仿宋_GBK" w:eastAsia="方正仿宋_GBK" w:cs="方正仿宋_GBK"/>
          <w:color w:val="auto"/>
          <w:sz w:val="32"/>
          <w:szCs w:val="32"/>
          <w:lang w:eastAsia="zh-CN"/>
        </w:rPr>
        <w:t>。</w:t>
      </w:r>
    </w:p>
    <w:p w14:paraId="3AFA13D1">
      <w:pPr>
        <w:spacing w:line="560" w:lineRule="exact"/>
        <w:ind w:firstLine="64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经评价组通过实地调研、综合分析法、问卷调查法等方式，主要</w:t>
      </w:r>
      <w:r>
        <w:rPr>
          <w:rFonts w:hint="eastAsia" w:ascii="方正仿宋_GBK" w:hAnsi="方正仿宋_GBK" w:eastAsia="方正仿宋_GBK" w:cs="方正仿宋_GBK"/>
          <w:color w:val="auto"/>
          <w:sz w:val="32"/>
          <w:szCs w:val="32"/>
          <w:highlight w:val="none"/>
        </w:rPr>
        <w:t>采用综合分析法</w:t>
      </w:r>
      <w:r>
        <w:rPr>
          <w:rFonts w:hint="eastAsia" w:ascii="方正仿宋_GBK" w:hAnsi="方正仿宋_GBK" w:eastAsia="方正仿宋_GBK" w:cs="方正仿宋_GBK"/>
          <w:color w:val="auto"/>
          <w:sz w:val="32"/>
          <w:szCs w:val="32"/>
        </w:rPr>
        <w:t>对项目的决策、实施、产出、效益进行综合评价分析，最终评分</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分。</w:t>
      </w:r>
    </w:p>
    <w:p w14:paraId="66AA64E8">
      <w:pPr>
        <w:spacing w:line="560" w:lineRule="exact"/>
        <w:jc w:val="both"/>
        <w:rPr>
          <w:rFonts w:hint="eastAsia" w:eastAsia="方正仿宋_GBK" w:cs="方正仿宋_GBK"/>
          <w:color w:val="333333"/>
          <w:sz w:val="32"/>
          <w:szCs w:val="32"/>
        </w:rPr>
      </w:pPr>
      <w:r>
        <w:rPr>
          <w:rFonts w:hint="eastAsia" w:eastAsia="方正仿宋_GBK" w:cs="方正仿宋_GBK"/>
          <w:color w:val="333333"/>
          <w:sz w:val="32"/>
          <w:szCs w:val="32"/>
          <w:lang w:val="en-US" w:eastAsia="zh-CN"/>
        </w:rPr>
        <w:t>2023年耕地地力保护补贴</w:t>
      </w:r>
      <w:r>
        <w:rPr>
          <w:rFonts w:hint="eastAsia" w:eastAsia="方正仿宋_GBK" w:cs="方正仿宋_GBK"/>
          <w:color w:val="333333"/>
          <w:sz w:val="32"/>
          <w:szCs w:val="32"/>
        </w:rPr>
        <w:t>项目得分情况表</w:t>
      </w:r>
    </w:p>
    <w:tbl>
      <w:tblPr>
        <w:tblStyle w:val="11"/>
        <w:tblW w:w="0" w:type="auto"/>
        <w:jc w:val="center"/>
        <w:tblLayout w:type="fixed"/>
        <w:tblCellMar>
          <w:top w:w="0" w:type="dxa"/>
          <w:left w:w="0" w:type="dxa"/>
          <w:bottom w:w="0" w:type="dxa"/>
          <w:right w:w="0" w:type="dxa"/>
        </w:tblCellMar>
      </w:tblPr>
      <w:tblGrid>
        <w:gridCol w:w="2317"/>
        <w:gridCol w:w="1840"/>
        <w:gridCol w:w="2083"/>
        <w:gridCol w:w="2085"/>
      </w:tblGrid>
      <w:tr w14:paraId="1D9CEF3E">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308D43">
            <w:pPr>
              <w:spacing w:line="560" w:lineRule="exact"/>
              <w:ind w:firstLine="0" w:firstLineChars="0"/>
              <w:jc w:val="center"/>
              <w:rPr>
                <w:rFonts w:hint="eastAsia" w:eastAsia="方正仿宋_GBK" w:cs="方正仿宋_GBK"/>
              </w:rPr>
            </w:pPr>
            <w:r>
              <w:rPr>
                <w:rFonts w:hint="eastAsia" w:eastAsia="方正仿宋_GBK" w:cs="方正仿宋_GBK"/>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671DA21">
            <w:pPr>
              <w:spacing w:line="560" w:lineRule="exact"/>
              <w:ind w:firstLine="0" w:firstLineChars="0"/>
              <w:jc w:val="center"/>
              <w:rPr>
                <w:rFonts w:hint="eastAsia" w:eastAsia="方正仿宋_GBK" w:cs="方正仿宋_GBK"/>
              </w:rPr>
            </w:pPr>
            <w:r>
              <w:rPr>
                <w:rFonts w:hint="eastAsia" w:eastAsia="方正仿宋_GBK" w:cs="方正仿宋_GBK"/>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D02747">
            <w:pPr>
              <w:spacing w:line="560" w:lineRule="exact"/>
              <w:ind w:firstLine="0" w:firstLineChars="0"/>
              <w:jc w:val="center"/>
              <w:rPr>
                <w:rFonts w:hint="eastAsia" w:eastAsia="方正仿宋_GBK" w:cs="方正仿宋_GBK"/>
              </w:rPr>
            </w:pPr>
            <w:r>
              <w:rPr>
                <w:rFonts w:hint="eastAsia" w:eastAsia="方正仿宋_GBK" w:cs="方正仿宋_GBK"/>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6306E5">
            <w:pPr>
              <w:spacing w:line="560" w:lineRule="exact"/>
              <w:ind w:firstLine="0" w:firstLineChars="0"/>
              <w:jc w:val="center"/>
              <w:rPr>
                <w:rFonts w:hint="eastAsia" w:eastAsia="方正仿宋_GBK" w:cs="方正仿宋_GBK"/>
              </w:rPr>
            </w:pPr>
            <w:r>
              <w:rPr>
                <w:rFonts w:hint="eastAsia" w:eastAsia="方正仿宋_GBK" w:cs="方正仿宋_GBK"/>
              </w:rPr>
              <w:t>实际得分</w:t>
            </w:r>
          </w:p>
        </w:tc>
      </w:tr>
      <w:tr w14:paraId="60EE15F7">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3A5368E">
            <w:pPr>
              <w:spacing w:line="560" w:lineRule="exact"/>
              <w:ind w:firstLine="0" w:firstLineChars="0"/>
              <w:jc w:val="center"/>
              <w:rPr>
                <w:rFonts w:hint="eastAsia" w:eastAsia="方正仿宋_GBK" w:cs="方正仿宋_GBK"/>
              </w:rPr>
            </w:pPr>
            <w:r>
              <w:rPr>
                <w:rFonts w:hint="eastAsia" w:eastAsia="方正仿宋_GBK" w:cs="方正仿宋_GBK"/>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D13EB8">
            <w:pPr>
              <w:spacing w:line="560" w:lineRule="exact"/>
              <w:ind w:firstLine="0" w:firstLineChars="0"/>
              <w:jc w:val="center"/>
              <w:rPr>
                <w:rFonts w:hint="eastAsia" w:eastAsia="方正仿宋_GBK" w:cs="方正仿宋_GBK"/>
              </w:rPr>
            </w:pPr>
            <w:r>
              <w:rPr>
                <w:rFonts w:hint="eastAsia"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D6EBA7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ED836DD">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14:paraId="6B2B5D58">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3CE8A2">
            <w:pPr>
              <w:spacing w:line="560" w:lineRule="exact"/>
              <w:ind w:firstLine="0" w:firstLineChars="0"/>
              <w:jc w:val="center"/>
              <w:rPr>
                <w:rFonts w:hint="eastAsia" w:eastAsia="方正仿宋_GBK" w:cs="方正仿宋_GBK"/>
              </w:rPr>
            </w:pPr>
            <w:r>
              <w:rPr>
                <w:rFonts w:hint="eastAsia" w:eastAsia="方正仿宋_GBK" w:cs="方正仿宋_GBK"/>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162922A">
            <w:pPr>
              <w:spacing w:line="560" w:lineRule="exact"/>
              <w:ind w:firstLine="0" w:firstLineChars="0"/>
              <w:jc w:val="center"/>
              <w:rPr>
                <w:rFonts w:hint="eastAsia" w:eastAsia="方正仿宋_GBK" w:cs="方正仿宋_GBK"/>
              </w:rPr>
            </w:pPr>
            <w:r>
              <w:rPr>
                <w:rFonts w:hint="eastAsia"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192A16A">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68C68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14:paraId="5AD19D71">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94AEE0A">
            <w:pPr>
              <w:spacing w:line="560" w:lineRule="exact"/>
              <w:ind w:firstLine="0" w:firstLineChars="0"/>
              <w:jc w:val="center"/>
              <w:rPr>
                <w:rFonts w:hint="eastAsia" w:eastAsia="方正仿宋_GBK" w:cs="方正仿宋_GBK"/>
              </w:rPr>
            </w:pPr>
            <w:r>
              <w:rPr>
                <w:rFonts w:hint="eastAsia" w:eastAsia="方正仿宋_GBK" w:cs="方正仿宋_GBK"/>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105B21">
            <w:pPr>
              <w:spacing w:line="560" w:lineRule="exact"/>
              <w:ind w:firstLine="0" w:firstLineChars="0"/>
              <w:jc w:val="center"/>
              <w:rPr>
                <w:rFonts w:hint="eastAsia" w:eastAsia="方正仿宋_GBK" w:cs="方正仿宋_GBK"/>
              </w:rPr>
            </w:pPr>
            <w:r>
              <w:rPr>
                <w:rFonts w:hint="eastAsia" w:eastAsia="方正仿宋_GBK" w:cs="方正仿宋_GBK"/>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73DA33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E95AE7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40</w:t>
            </w:r>
          </w:p>
        </w:tc>
      </w:tr>
      <w:tr w14:paraId="315B63D4">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3AC5848">
            <w:pPr>
              <w:spacing w:line="560" w:lineRule="exact"/>
              <w:ind w:firstLine="0" w:firstLineChars="0"/>
              <w:jc w:val="center"/>
              <w:rPr>
                <w:rFonts w:hint="eastAsia" w:eastAsia="方正仿宋_GBK" w:cs="方正仿宋_GBK"/>
              </w:rPr>
            </w:pPr>
            <w:r>
              <w:rPr>
                <w:rFonts w:hint="eastAsia" w:eastAsia="方正仿宋_GBK" w:cs="方正仿宋_GBK"/>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251D844">
            <w:pPr>
              <w:spacing w:line="560" w:lineRule="exact"/>
              <w:ind w:firstLine="0" w:firstLineChars="0"/>
              <w:jc w:val="center"/>
              <w:rPr>
                <w:rFonts w:hint="eastAsia" w:eastAsia="方正仿宋_GBK" w:cs="方正仿宋_GBK"/>
              </w:rPr>
            </w:pPr>
            <w:r>
              <w:rPr>
                <w:rFonts w:hint="eastAsia"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316D44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22A1DD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14:paraId="24F961E8">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286BC">
            <w:pPr>
              <w:spacing w:line="560" w:lineRule="exact"/>
              <w:ind w:firstLine="0" w:firstLineChars="0"/>
              <w:jc w:val="center"/>
              <w:rPr>
                <w:rFonts w:hint="eastAsia" w:eastAsia="方正仿宋_GBK" w:cs="方正仿宋_GBK"/>
              </w:rPr>
            </w:pPr>
            <w:r>
              <w:rPr>
                <w:rFonts w:hint="eastAsia" w:eastAsia="方正仿宋_GBK" w:cs="方正仿宋_GBK"/>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23E0F1">
            <w:pPr>
              <w:spacing w:line="560" w:lineRule="exact"/>
              <w:ind w:firstLine="0" w:firstLineChars="0"/>
              <w:jc w:val="center"/>
              <w:rPr>
                <w:rFonts w:hint="eastAsia" w:eastAsia="方正仿宋_GBK" w:cs="方正仿宋_GBK"/>
              </w:rPr>
            </w:pPr>
            <w:r>
              <w:rPr>
                <w:rFonts w:hint="eastAsia" w:eastAsia="方正仿宋_GBK" w:cs="方正仿宋_GBK"/>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3EF13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91C137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r>
    </w:tbl>
    <w:p w14:paraId="1B3A4187">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（二）综合评价结论</w:t>
      </w:r>
    </w:p>
    <w:p w14:paraId="2D9C9058">
      <w:pPr>
        <w:adjustRightInd w:val="0"/>
        <w:snapToGrid w:val="0"/>
        <w:spacing w:line="560" w:lineRule="exact"/>
        <w:ind w:firstLine="640"/>
        <w:rPr>
          <w:rFonts w:hint="eastAsia" w:eastAsia="方正仿宋_GBK" w:cs="方正仿宋_GBK"/>
          <w:color w:val="333333"/>
          <w:sz w:val="32"/>
          <w:szCs w:val="32"/>
        </w:rPr>
      </w:pPr>
      <w:r>
        <w:rPr>
          <w:rFonts w:hint="eastAsia" w:eastAsia="方正仿宋_GBK" w:cs="方正仿宋_GBK"/>
          <w:color w:val="333333"/>
          <w:sz w:val="32"/>
          <w:szCs w:val="32"/>
        </w:rPr>
        <w:t>运用项目组制定评价指标体系及</w:t>
      </w:r>
      <w:r>
        <w:rPr>
          <w:rFonts w:hint="eastAsia" w:eastAsia="方正仿宋_GBK" w:cs="方正仿宋_GBK"/>
          <w:sz w:val="32"/>
          <w:szCs w:val="32"/>
        </w:rPr>
        <w:t>财政部《项目支出绩效</w:t>
      </w:r>
      <w:r>
        <w:rPr>
          <w:rFonts w:hint="eastAsia" w:eastAsia="方正仿宋_GBK" w:cs="方正仿宋_GBK"/>
          <w:color w:val="333333"/>
          <w:sz w:val="32"/>
          <w:szCs w:val="32"/>
        </w:rPr>
        <w:t>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14:paraId="1D01831E">
      <w:pPr>
        <w:adjustRightInd w:val="0"/>
        <w:snapToGrid w:val="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2023年耕地地力保护补贴发放工作</w:t>
      </w:r>
      <w:r>
        <w:rPr>
          <w:rFonts w:eastAsia="方正仿宋_GBK" w:cs="方正仿宋_GBK"/>
          <w:color w:val="auto"/>
          <w:sz w:val="32"/>
          <w:szCs w:val="32"/>
        </w:rPr>
        <w:t>已完成</w:t>
      </w:r>
      <w:r>
        <w:rPr>
          <w:rFonts w:hint="eastAsia" w:eastAsia="方正仿宋_GBK" w:cs="方正仿宋_GBK"/>
          <w:color w:val="auto"/>
          <w:sz w:val="32"/>
          <w:szCs w:val="32"/>
        </w:rPr>
        <w:t>，推动了</w:t>
      </w:r>
      <w:r>
        <w:rPr>
          <w:rFonts w:hint="eastAsia" w:eastAsia="方正仿宋_GBK" w:cs="方正仿宋_GBK"/>
          <w:color w:val="auto"/>
          <w:sz w:val="32"/>
          <w:szCs w:val="32"/>
          <w:lang w:val="en-US" w:eastAsia="zh-CN"/>
        </w:rPr>
        <w:t>农业</w:t>
      </w:r>
      <w:r>
        <w:rPr>
          <w:rFonts w:hint="eastAsia" w:eastAsia="方正仿宋_GBK" w:cs="方正仿宋_GBK"/>
          <w:color w:val="auto"/>
          <w:sz w:val="32"/>
          <w:szCs w:val="32"/>
        </w:rPr>
        <w:t>产生</w:t>
      </w:r>
      <w:r>
        <w:rPr>
          <w:rFonts w:hint="eastAsia" w:eastAsia="方正仿宋_GBK" w:cs="方正仿宋_GBK"/>
          <w:color w:val="auto"/>
          <w:sz w:val="32"/>
          <w:szCs w:val="32"/>
          <w:lang w:val="en-US" w:eastAsia="zh-CN"/>
        </w:rPr>
        <w:t>提高农户收入</w:t>
      </w:r>
      <w:r>
        <w:rPr>
          <w:rFonts w:hint="default" w:ascii="Times New Roman" w:hAnsi="Times New Roman" w:eastAsia="方正仿宋_GBK" w:cs="Times New Roman"/>
          <w:color w:val="auto"/>
          <w:spacing w:val="2"/>
          <w:sz w:val="32"/>
          <w:szCs w:val="32"/>
          <w:lang w:val="en-US" w:eastAsia="zh-CN"/>
        </w:rPr>
        <w:t>引导农民</w:t>
      </w:r>
      <w:r>
        <w:rPr>
          <w:rFonts w:hint="default" w:ascii="Times New Roman" w:hAnsi="Times New Roman" w:eastAsia="方正仿宋_GBK" w:cs="Times New Roman"/>
          <w:color w:val="auto"/>
          <w:spacing w:val="2"/>
          <w:sz w:val="32"/>
          <w:szCs w:val="32"/>
        </w:rPr>
        <w:t>自觉提升耕地地力</w:t>
      </w:r>
      <w:r>
        <w:rPr>
          <w:rFonts w:hint="default" w:ascii="Times New Roman" w:hAnsi="Times New Roman" w:eastAsia="方正仿宋_GBK" w:cs="Times New Roman"/>
          <w:color w:val="auto"/>
          <w:spacing w:val="2"/>
          <w:sz w:val="32"/>
          <w:szCs w:val="32"/>
          <w:lang w:eastAsia="zh-CN"/>
        </w:rPr>
        <w:t>，</w:t>
      </w:r>
      <w:r>
        <w:rPr>
          <w:rFonts w:hint="default" w:ascii="Times New Roman" w:hAnsi="Times New Roman" w:eastAsia="方正仿宋_GBK" w:cs="Times New Roman"/>
          <w:color w:val="auto"/>
          <w:spacing w:val="2"/>
          <w:sz w:val="32"/>
          <w:szCs w:val="32"/>
          <w:lang w:val="en-US" w:eastAsia="zh-CN"/>
        </w:rPr>
        <w:t>推动粮食生产能力稳步提升，促进种植业结构合理调整，确保全</w:t>
      </w:r>
      <w:r>
        <w:rPr>
          <w:rFonts w:hint="eastAsia" w:ascii="Times New Roman" w:hAnsi="Times New Roman" w:eastAsia="方正仿宋_GBK" w:cs="Times New Roman"/>
          <w:color w:val="auto"/>
          <w:spacing w:val="2"/>
          <w:sz w:val="32"/>
          <w:szCs w:val="32"/>
          <w:lang w:val="en-US" w:eastAsia="zh-CN"/>
        </w:rPr>
        <w:t>县</w:t>
      </w:r>
      <w:r>
        <w:rPr>
          <w:rFonts w:hint="default" w:ascii="Times New Roman" w:hAnsi="Times New Roman" w:eastAsia="方正仿宋_GBK" w:cs="Times New Roman"/>
          <w:color w:val="auto"/>
          <w:spacing w:val="2"/>
          <w:sz w:val="32"/>
          <w:szCs w:val="32"/>
          <w:lang w:val="en-US" w:eastAsia="zh-CN"/>
        </w:rPr>
        <w:t>农业</w:t>
      </w:r>
      <w:r>
        <w:rPr>
          <w:rFonts w:hint="default" w:ascii="Times New Roman" w:hAnsi="Times New Roman" w:eastAsia="方正仿宋_GBK" w:cs="Times New Roman"/>
          <w:color w:val="auto"/>
          <w:spacing w:val="2"/>
          <w:sz w:val="32"/>
          <w:szCs w:val="32"/>
        </w:rPr>
        <w:t>经济</w:t>
      </w:r>
      <w:r>
        <w:rPr>
          <w:rFonts w:hint="default" w:ascii="Times New Roman" w:hAnsi="Times New Roman" w:eastAsia="方正仿宋_GBK" w:cs="Times New Roman"/>
          <w:color w:val="auto"/>
          <w:spacing w:val="2"/>
          <w:sz w:val="32"/>
          <w:szCs w:val="32"/>
          <w:lang w:val="en-US" w:eastAsia="zh-CN"/>
        </w:rPr>
        <w:t>健康</w:t>
      </w:r>
      <w:r>
        <w:rPr>
          <w:rFonts w:hint="default" w:ascii="Times New Roman" w:hAnsi="Times New Roman" w:eastAsia="方正仿宋_GBK" w:cs="Times New Roman"/>
          <w:color w:val="auto"/>
          <w:spacing w:val="2"/>
          <w:sz w:val="32"/>
          <w:szCs w:val="32"/>
        </w:rPr>
        <w:t>发展和民生</w:t>
      </w:r>
      <w:r>
        <w:rPr>
          <w:rFonts w:hint="default" w:ascii="Times New Roman" w:hAnsi="Times New Roman" w:eastAsia="方正仿宋_GBK" w:cs="Times New Roman"/>
          <w:color w:val="auto"/>
          <w:spacing w:val="2"/>
          <w:sz w:val="32"/>
          <w:szCs w:val="32"/>
          <w:lang w:val="en-US" w:eastAsia="zh-CN"/>
        </w:rPr>
        <w:t>持续</w:t>
      </w:r>
      <w:r>
        <w:rPr>
          <w:rFonts w:hint="default" w:ascii="Times New Roman" w:hAnsi="Times New Roman" w:eastAsia="方正仿宋_GBK" w:cs="Times New Roman"/>
          <w:color w:val="auto"/>
          <w:spacing w:val="2"/>
          <w:sz w:val="32"/>
          <w:szCs w:val="32"/>
        </w:rPr>
        <w:t>改善</w:t>
      </w:r>
      <w:r>
        <w:rPr>
          <w:rFonts w:hint="default" w:ascii="Times New Roman" w:hAnsi="Times New Roman" w:eastAsia="方正仿宋_GBK" w:cs="Times New Roman"/>
          <w:color w:val="auto"/>
          <w:spacing w:val="2"/>
          <w:sz w:val="32"/>
          <w:szCs w:val="32"/>
          <w:lang w:eastAsia="zh-CN"/>
        </w:rPr>
        <w:t>，</w:t>
      </w:r>
      <w:r>
        <w:rPr>
          <w:rFonts w:hint="default" w:ascii="Times New Roman" w:hAnsi="Times New Roman" w:eastAsia="方正仿宋_GBK" w:cs="Times New Roman"/>
          <w:color w:val="auto"/>
          <w:spacing w:val="2"/>
          <w:sz w:val="32"/>
          <w:szCs w:val="32"/>
          <w:lang w:val="en-US" w:eastAsia="zh-CN"/>
        </w:rPr>
        <w:t>着力构建</w:t>
      </w:r>
      <w:r>
        <w:rPr>
          <w:rFonts w:hint="default" w:ascii="Times New Roman" w:hAnsi="Times New Roman" w:eastAsia="方正仿宋_GBK" w:cs="Times New Roman"/>
          <w:color w:val="auto"/>
          <w:spacing w:val="2"/>
          <w:sz w:val="32"/>
          <w:szCs w:val="32"/>
        </w:rPr>
        <w:t>更高质量</w:t>
      </w:r>
      <w:r>
        <w:rPr>
          <w:rFonts w:hint="eastAsia" w:eastAsia="方正仿宋_GBK" w:cs="方正仿宋_GBK"/>
          <w:color w:val="auto"/>
          <w:sz w:val="32"/>
          <w:szCs w:val="32"/>
        </w:rPr>
        <w:t>效益。</w:t>
      </w:r>
    </w:p>
    <w:p w14:paraId="2811E33F">
      <w:pPr>
        <w:adjustRightInd w:val="0"/>
        <w:snapToGrid w:val="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该项目最终评分</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分，绩效评级为“优”。</w:t>
      </w:r>
    </w:p>
    <w:bookmarkEnd w:id="11"/>
    <w:p w14:paraId="3612830B">
      <w:pPr>
        <w:pStyle w:val="3"/>
        <w:spacing w:before="0" w:after="0" w:line="560" w:lineRule="exact"/>
        <w:ind w:firstLine="643"/>
        <w:rPr>
          <w:rFonts w:hint="eastAsia" w:ascii="方正黑体_GBK" w:hAnsi="方正黑体_GBK" w:eastAsia="方正黑体_GBK" w:cs="方正黑体_GBK"/>
        </w:rPr>
      </w:pPr>
      <w:bookmarkStart w:id="12" w:name="_Toc68364667"/>
      <w:r>
        <w:rPr>
          <w:rFonts w:hint="eastAsia" w:ascii="方正黑体_GBK" w:hAnsi="方正黑体_GBK" w:eastAsia="方正黑体_GBK" w:cs="方正黑体_GBK"/>
        </w:rPr>
        <w:t>四、绩效评价指标分析</w:t>
      </w:r>
      <w:bookmarkEnd w:id="12"/>
    </w:p>
    <w:p w14:paraId="6B5A3CCB">
      <w:pPr>
        <w:pStyle w:val="14"/>
        <w:spacing w:line="560" w:lineRule="exact"/>
        <w:ind w:left="560"/>
        <w:rPr>
          <w:rFonts w:hint="eastAsia" w:ascii="方正楷体_GBK" w:hAnsi="方正楷体_GBK" w:eastAsia="方正楷体_GBK" w:cs="方正楷体_GBK"/>
          <w:sz w:val="32"/>
        </w:rPr>
      </w:pPr>
      <w:bookmarkStart w:id="13" w:name="_Toc68364668"/>
      <w:r>
        <w:rPr>
          <w:rFonts w:hint="eastAsia" w:ascii="方正楷体_GBK" w:hAnsi="方正楷体_GBK" w:eastAsia="方正楷体_GBK" w:cs="方正楷体_GBK"/>
          <w:sz w:val="32"/>
        </w:rPr>
        <w:t>（一）项目决策情况</w:t>
      </w:r>
    </w:p>
    <w:p w14:paraId="4EEB5C30">
      <w:pPr>
        <w:overflowPunct w:val="0"/>
        <w:spacing w:line="560" w:lineRule="exact"/>
        <w:ind w:firstLine="640"/>
        <w:contextualSpacing/>
        <w:rPr>
          <w:rFonts w:hint="eastAsia" w:eastAsia="方正仿宋_GBK" w:cs="方正仿宋_GBK"/>
          <w:color w:val="auto"/>
          <w:sz w:val="32"/>
          <w:szCs w:val="32"/>
        </w:rPr>
      </w:pPr>
      <w:r>
        <w:rPr>
          <w:rFonts w:hint="eastAsia" w:eastAsia="方正仿宋_GBK" w:cs="方正仿宋_GBK"/>
          <w:sz w:val="32"/>
          <w:szCs w:val="32"/>
        </w:rPr>
        <w:t>项目决策类指标包括项目立项、绩效目标和资金投入三方面的内容，由6个三级指标构成，权重分为 20 分</w:t>
      </w:r>
      <w:r>
        <w:rPr>
          <w:rFonts w:hint="eastAsia" w:eastAsia="方正仿宋_GBK" w:cs="方正仿宋_GBK"/>
          <w:color w:val="auto"/>
          <w:sz w:val="32"/>
          <w:szCs w:val="32"/>
        </w:rPr>
        <w:t>，实际得分20分，得分率为100%。</w:t>
      </w:r>
    </w:p>
    <w:p w14:paraId="224141DD">
      <w:pPr>
        <w:spacing w:line="560" w:lineRule="exact"/>
        <w:ind w:firstLine="640"/>
        <w:jc w:val="center"/>
        <w:rPr>
          <w:rFonts w:hint="eastAsia" w:eastAsia="方正仿宋_GBK" w:cs="方正仿宋_GBK"/>
        </w:rPr>
      </w:pPr>
      <w:r>
        <w:rPr>
          <w:rFonts w:hint="eastAsia" w:eastAsia="方正仿宋_GBK" w:cs="方正仿宋_GBK"/>
          <w:sz w:val="32"/>
          <w:szCs w:val="32"/>
        </w:rPr>
        <w:t>项目决策指标得分情况</w:t>
      </w:r>
    </w:p>
    <w:tbl>
      <w:tblPr>
        <w:tblStyle w:val="11"/>
        <w:tblW w:w="0" w:type="auto"/>
        <w:tblInd w:w="0" w:type="dxa"/>
        <w:tblLayout w:type="fixed"/>
        <w:tblCellMar>
          <w:top w:w="0" w:type="dxa"/>
          <w:left w:w="0" w:type="dxa"/>
          <w:bottom w:w="0" w:type="dxa"/>
          <w:right w:w="0" w:type="dxa"/>
        </w:tblCellMar>
      </w:tblPr>
      <w:tblGrid>
        <w:gridCol w:w="2215"/>
        <w:gridCol w:w="2215"/>
        <w:gridCol w:w="2216"/>
        <w:gridCol w:w="2218"/>
      </w:tblGrid>
      <w:tr w14:paraId="10FBE11D">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DEDAB1">
            <w:pPr>
              <w:spacing w:line="560" w:lineRule="exact"/>
              <w:ind w:firstLine="0" w:firstLineChars="0"/>
              <w:jc w:val="center"/>
              <w:rPr>
                <w:rFonts w:hint="eastAsia" w:eastAsia="方正仿宋_GBK" w:cs="方正仿宋_GBK"/>
              </w:rPr>
            </w:pPr>
            <w:r>
              <w:rPr>
                <w:rFonts w:hint="eastAsia" w:eastAsia="方正仿宋_GBK" w:cs="方正仿宋_GBK"/>
              </w:rPr>
              <w:t>三级指标</w:t>
            </w:r>
          </w:p>
        </w:tc>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AABEAD">
            <w:pPr>
              <w:spacing w:line="560" w:lineRule="exact"/>
              <w:ind w:firstLine="0" w:firstLineChars="0"/>
              <w:jc w:val="center"/>
              <w:rPr>
                <w:rFonts w:hint="eastAsia" w:eastAsia="方正仿宋_GBK" w:cs="方正仿宋_GBK"/>
              </w:rPr>
            </w:pPr>
            <w:r>
              <w:rPr>
                <w:rFonts w:hint="eastAsia" w:eastAsia="方正仿宋_GBK" w:cs="方正仿宋_GBK"/>
              </w:rPr>
              <w:t>权重</w:t>
            </w:r>
          </w:p>
        </w:tc>
        <w:tc>
          <w:tcPr>
            <w:tcW w:w="22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6AB70B2">
            <w:pPr>
              <w:spacing w:line="560" w:lineRule="exact"/>
              <w:ind w:firstLine="0" w:firstLineChars="0"/>
              <w:jc w:val="center"/>
              <w:rPr>
                <w:rFonts w:hint="eastAsia" w:eastAsia="方正仿宋_GBK" w:cs="方正仿宋_GBK"/>
              </w:rPr>
            </w:pPr>
            <w:r>
              <w:rPr>
                <w:rFonts w:hint="eastAsia" w:eastAsia="方正仿宋_GBK" w:cs="方正仿宋_GBK"/>
              </w:rPr>
              <w:t>得分率</w:t>
            </w:r>
          </w:p>
        </w:tc>
        <w:tc>
          <w:tcPr>
            <w:tcW w:w="221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955B59">
            <w:pPr>
              <w:spacing w:line="560" w:lineRule="exact"/>
              <w:ind w:firstLine="0" w:firstLineChars="0"/>
              <w:jc w:val="center"/>
              <w:rPr>
                <w:rFonts w:hint="eastAsia" w:eastAsia="方正仿宋_GBK" w:cs="方正仿宋_GBK"/>
              </w:rPr>
            </w:pPr>
            <w:r>
              <w:rPr>
                <w:rFonts w:hint="eastAsia" w:eastAsia="方正仿宋_GBK" w:cs="方正仿宋_GBK"/>
              </w:rPr>
              <w:t>实际得分</w:t>
            </w:r>
          </w:p>
        </w:tc>
      </w:tr>
      <w:tr w14:paraId="090EF931">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14:paraId="5908D7BF">
            <w:pPr>
              <w:spacing w:line="560" w:lineRule="exact"/>
              <w:ind w:firstLine="0" w:firstLineChars="0"/>
              <w:jc w:val="center"/>
              <w:rPr>
                <w:rFonts w:hint="eastAsia" w:eastAsia="方正仿宋_GBK" w:cs="方正仿宋_GBK"/>
              </w:rPr>
            </w:pPr>
            <w:r>
              <w:rPr>
                <w:rFonts w:hint="eastAsia" w:eastAsia="方正仿宋_GBK" w:cs="方正仿宋_GBK"/>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9076F9A">
            <w:pPr>
              <w:spacing w:line="560" w:lineRule="exact"/>
              <w:ind w:firstLine="0" w:firstLineChars="0"/>
              <w:jc w:val="center"/>
              <w:rPr>
                <w:rFonts w:hint="eastAsia" w:eastAsia="方正仿宋_GBK" w:cs="方正仿宋_GBK"/>
              </w:rPr>
            </w:pPr>
            <w:r>
              <w:rPr>
                <w:rFonts w:hint="eastAsia" w:eastAsia="方正仿宋_GBK" w:cs="方正仿宋_GBK"/>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A2D261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26CA4A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3</w:t>
            </w:r>
          </w:p>
        </w:tc>
      </w:tr>
      <w:tr w14:paraId="63768D9F">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4F12443">
            <w:pPr>
              <w:spacing w:line="560" w:lineRule="exact"/>
              <w:ind w:firstLine="0" w:firstLineChars="0"/>
              <w:jc w:val="center"/>
              <w:rPr>
                <w:rFonts w:hint="eastAsia" w:eastAsia="方正仿宋_GBK" w:cs="方正仿宋_GBK"/>
              </w:rPr>
            </w:pPr>
            <w:r>
              <w:rPr>
                <w:rFonts w:hint="eastAsia" w:eastAsia="方正仿宋_GBK" w:cs="方正仿宋_GBK"/>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AEF2A3D">
            <w:pPr>
              <w:spacing w:line="560" w:lineRule="exact"/>
              <w:ind w:firstLine="0" w:firstLineChars="0"/>
              <w:jc w:val="center"/>
              <w:rPr>
                <w:rFonts w:hint="eastAsia" w:eastAsia="方正仿宋_GBK" w:cs="方正仿宋_GBK"/>
              </w:rPr>
            </w:pPr>
            <w:r>
              <w:rPr>
                <w:rFonts w:hint="eastAsia" w:eastAsia="方正仿宋_GBK" w:cs="方正仿宋_GBK"/>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493ADE7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7B4660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w:t>
            </w:r>
          </w:p>
        </w:tc>
      </w:tr>
      <w:tr w14:paraId="292812E5">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45BB1D2">
            <w:pPr>
              <w:spacing w:line="560" w:lineRule="exact"/>
              <w:ind w:firstLine="0" w:firstLineChars="0"/>
              <w:jc w:val="center"/>
              <w:rPr>
                <w:rFonts w:hint="eastAsia" w:eastAsia="方正仿宋_GBK" w:cs="方正仿宋_GBK"/>
              </w:rPr>
            </w:pPr>
            <w:r>
              <w:rPr>
                <w:rFonts w:hint="eastAsia" w:eastAsia="方正仿宋_GBK" w:cs="方正仿宋_GBK"/>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7206B97">
            <w:pPr>
              <w:spacing w:line="560" w:lineRule="exact"/>
              <w:ind w:firstLine="0" w:firstLineChars="0"/>
              <w:jc w:val="center"/>
              <w:rPr>
                <w:rFonts w:hint="eastAsia" w:eastAsia="方正仿宋_GBK" w:cs="方正仿宋_GBK"/>
              </w:rPr>
            </w:pPr>
            <w:r>
              <w:rPr>
                <w:rFonts w:hint="eastAsia" w:eastAsia="方正仿宋_GBK" w:cs="方正仿宋_GBK"/>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890CEB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4E0111E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3</w:t>
            </w:r>
          </w:p>
        </w:tc>
      </w:tr>
      <w:tr w14:paraId="1B6CC1FB">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40AD02E">
            <w:pPr>
              <w:spacing w:line="560" w:lineRule="exact"/>
              <w:ind w:firstLine="0" w:firstLineChars="0"/>
              <w:jc w:val="center"/>
              <w:rPr>
                <w:rFonts w:hint="eastAsia" w:eastAsia="方正仿宋_GBK" w:cs="方正仿宋_GBK"/>
              </w:rPr>
            </w:pPr>
            <w:r>
              <w:rPr>
                <w:rFonts w:hint="eastAsia" w:eastAsia="方正仿宋_GBK" w:cs="方正仿宋_GBK"/>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A359B4E">
            <w:pPr>
              <w:spacing w:line="560" w:lineRule="exact"/>
              <w:ind w:firstLine="0" w:firstLineChars="0"/>
              <w:jc w:val="center"/>
              <w:rPr>
                <w:rFonts w:hint="eastAsia" w:eastAsia="方正仿宋_GBK" w:cs="方正仿宋_GBK"/>
              </w:rPr>
            </w:pPr>
            <w:r>
              <w:rPr>
                <w:rFonts w:hint="eastAsia" w:eastAsia="方正仿宋_GBK" w:cs="方正仿宋_GBK"/>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4E9818B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59CC312">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w:t>
            </w:r>
          </w:p>
        </w:tc>
      </w:tr>
      <w:tr w14:paraId="04C0EC0F">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8FC8959">
            <w:pPr>
              <w:spacing w:line="560" w:lineRule="exact"/>
              <w:ind w:firstLine="0" w:firstLineChars="0"/>
              <w:jc w:val="center"/>
              <w:rPr>
                <w:rFonts w:hint="eastAsia" w:eastAsia="方正仿宋_GBK" w:cs="方正仿宋_GBK"/>
              </w:rPr>
            </w:pPr>
            <w:r>
              <w:rPr>
                <w:rFonts w:hint="eastAsia" w:eastAsia="方正仿宋_GBK" w:cs="方正仿宋_GBK"/>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2EBD1F3">
            <w:pPr>
              <w:spacing w:line="560" w:lineRule="exact"/>
              <w:ind w:firstLine="0" w:firstLineChars="0"/>
              <w:jc w:val="center"/>
              <w:rPr>
                <w:rFonts w:hint="eastAsia" w:eastAsia="方正仿宋_GBK" w:cs="方正仿宋_GBK"/>
              </w:rPr>
            </w:pPr>
            <w:r>
              <w:rPr>
                <w:rFonts w:hint="eastAsia" w:eastAsia="方正仿宋_GBK" w:cs="方正仿宋_GBK"/>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928BEAD">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EA1558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r>
      <w:tr w14:paraId="129A025E">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E637996">
            <w:pPr>
              <w:spacing w:line="560" w:lineRule="exact"/>
              <w:ind w:firstLine="0" w:firstLineChars="0"/>
              <w:jc w:val="center"/>
              <w:rPr>
                <w:rFonts w:hint="eastAsia" w:eastAsia="方正仿宋_GBK" w:cs="方正仿宋_GBK"/>
              </w:rPr>
            </w:pPr>
            <w:r>
              <w:rPr>
                <w:rFonts w:hint="eastAsia" w:eastAsia="方正仿宋_GBK" w:cs="方正仿宋_GBK"/>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773E6F0A">
            <w:pPr>
              <w:spacing w:line="560" w:lineRule="exact"/>
              <w:ind w:firstLine="0" w:firstLineChars="0"/>
              <w:jc w:val="center"/>
              <w:rPr>
                <w:rFonts w:hint="eastAsia" w:eastAsia="方正仿宋_GBK" w:cs="方正仿宋_GBK"/>
              </w:rPr>
            </w:pPr>
            <w:r>
              <w:rPr>
                <w:rFonts w:hint="eastAsia" w:eastAsia="方正仿宋_GBK" w:cs="方正仿宋_GBK"/>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DB465B1">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6BD18E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r>
      <w:tr w14:paraId="274B2A51">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4A28BDA8">
            <w:pPr>
              <w:spacing w:line="560" w:lineRule="exact"/>
              <w:ind w:firstLine="0" w:firstLineChars="0"/>
              <w:jc w:val="center"/>
              <w:rPr>
                <w:rFonts w:hint="eastAsia" w:eastAsia="方正仿宋_GBK" w:cs="方正仿宋_GBK"/>
              </w:rPr>
            </w:pPr>
            <w:r>
              <w:rPr>
                <w:rFonts w:hint="eastAsia" w:eastAsia="方正仿宋_GBK" w:cs="方正仿宋_GBK"/>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D800CCF">
            <w:pPr>
              <w:spacing w:line="560" w:lineRule="exact"/>
              <w:ind w:firstLine="0" w:firstLineChars="0"/>
              <w:jc w:val="center"/>
              <w:rPr>
                <w:rFonts w:hint="eastAsia" w:eastAsia="方正仿宋_GBK" w:cs="方正仿宋_GBK"/>
              </w:rPr>
            </w:pPr>
            <w:r>
              <w:rPr>
                <w:rFonts w:hint="eastAsia" w:eastAsia="方正仿宋_GBK" w:cs="方正仿宋_GBK"/>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2DFC78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1520997">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bl>
    <w:p w14:paraId="7E5928DE">
      <w:pPr>
        <w:numPr>
          <w:ilvl w:val="0"/>
          <w:numId w:val="2"/>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立项依据充分性：</w:t>
      </w:r>
    </w:p>
    <w:p w14:paraId="311E0216">
      <w:pPr>
        <w:spacing w:line="560" w:lineRule="exact"/>
        <w:ind w:firstLine="560"/>
        <w:rPr>
          <w:rFonts w:hint="eastAsia" w:eastAsia="方正仿宋_GBK" w:cs="方正仿宋_GBK"/>
          <w:sz w:val="32"/>
          <w:szCs w:val="32"/>
        </w:rPr>
      </w:pPr>
      <w:r>
        <w:rPr>
          <w:rFonts w:hint="eastAsia" w:eastAsia="方正仿宋_GBK" w:cs="方正仿宋_GBK"/>
          <w:sz w:val="32"/>
          <w:szCs w:val="32"/>
        </w:rPr>
        <w:t>结合</w:t>
      </w:r>
      <w:r>
        <w:rPr>
          <w:rFonts w:hint="eastAsia" w:eastAsia="方正仿宋_GBK" w:cs="方正仿宋_GBK"/>
          <w:sz w:val="32"/>
          <w:szCs w:val="32"/>
          <w:lang w:val="en-US" w:eastAsia="zh-CN"/>
        </w:rPr>
        <w:t>县农业农村局对项目的监督</w:t>
      </w:r>
      <w:r>
        <w:rPr>
          <w:rFonts w:hint="eastAsia" w:eastAsia="方正仿宋_GBK" w:cs="方正仿宋_GBK"/>
          <w:sz w:val="32"/>
          <w:szCs w:val="32"/>
        </w:rPr>
        <w:t>职责，并组织实施。围绕</w:t>
      </w:r>
      <w:r>
        <w:rPr>
          <w:rFonts w:hint="eastAsia" w:eastAsia="方正仿宋_GBK" w:cs="方正仿宋_GBK"/>
          <w:sz w:val="32"/>
          <w:szCs w:val="32"/>
          <w:lang w:val="en-US" w:eastAsia="zh-CN"/>
        </w:rPr>
        <w:t>2023</w:t>
      </w:r>
      <w:r>
        <w:rPr>
          <w:rFonts w:hint="eastAsia" w:eastAsia="方正仿宋_GBK" w:cs="方正仿宋_GBK"/>
          <w:sz w:val="32"/>
          <w:szCs w:val="32"/>
        </w:rPr>
        <w:t>年度工作重点和工作计划制定经费预算。</w:t>
      </w:r>
    </w:p>
    <w:p w14:paraId="4BA5E932">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①项目立项是根据《</w:t>
      </w:r>
      <w:r>
        <w:rPr>
          <w:rFonts w:hint="eastAsia" w:eastAsia="方正仿宋_GBK" w:cs="方正仿宋_GBK"/>
          <w:color w:val="auto"/>
          <w:sz w:val="32"/>
          <w:szCs w:val="32"/>
          <w:highlight w:val="none"/>
          <w:lang w:val="en-US" w:eastAsia="zh-CN"/>
        </w:rPr>
        <w:t>国家强农惠农富农政策措施</w:t>
      </w:r>
      <w:r>
        <w:rPr>
          <w:rFonts w:hint="eastAsia" w:eastAsia="方正仿宋_GBK" w:cs="方正仿宋_GBK"/>
          <w:color w:val="auto"/>
          <w:sz w:val="32"/>
          <w:szCs w:val="32"/>
          <w:highlight w:val="none"/>
        </w:rPr>
        <w:t>》文件第</w:t>
      </w:r>
      <w:r>
        <w:rPr>
          <w:rFonts w:hint="eastAsia" w:eastAsia="方正仿宋_GBK" w:cs="方正仿宋_GBK"/>
          <w:color w:val="auto"/>
          <w:sz w:val="32"/>
          <w:szCs w:val="32"/>
          <w:highlight w:val="none"/>
          <w:lang w:val="en-US" w:eastAsia="zh-CN"/>
        </w:rPr>
        <w:t>第一</w:t>
      </w:r>
      <w:r>
        <w:rPr>
          <w:rFonts w:hint="eastAsia" w:eastAsia="方正仿宋_GBK" w:cs="方正仿宋_GBK"/>
          <w:color w:val="auto"/>
          <w:sz w:val="32"/>
          <w:szCs w:val="32"/>
          <w:highlight w:val="none"/>
        </w:rPr>
        <w:t>条中的</w:t>
      </w:r>
      <w:r>
        <w:rPr>
          <w:rFonts w:hint="eastAsia" w:eastAsia="方正仿宋_GBK" w:cs="方正仿宋_GBK"/>
          <w:color w:val="auto"/>
          <w:sz w:val="32"/>
          <w:szCs w:val="32"/>
          <w:highlight w:val="none"/>
          <w:lang w:val="en-US" w:eastAsia="zh-CN"/>
        </w:rPr>
        <w:t>农业支持保护</w:t>
      </w:r>
      <w:r>
        <w:rPr>
          <w:rFonts w:hint="eastAsia" w:eastAsia="方正仿宋_GBK" w:cs="方正仿宋_GBK"/>
          <w:color w:val="auto"/>
          <w:sz w:val="32"/>
          <w:szCs w:val="32"/>
          <w:highlight w:val="none"/>
        </w:rPr>
        <w:t>。故本项目立项符合国家法律法规、国民经济发展规划和相关政策得1分。</w:t>
      </w:r>
    </w:p>
    <w:p w14:paraId="5773A4B6">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②项目立项是根据</w:t>
      </w:r>
      <w:r>
        <w:rPr>
          <w:rFonts w:hint="eastAsia" w:eastAsia="方正仿宋_GBK" w:cs="方正仿宋_GBK"/>
          <w:color w:val="auto"/>
          <w:sz w:val="32"/>
          <w:szCs w:val="32"/>
          <w:highlight w:val="none"/>
          <w:lang w:val="en-US" w:eastAsia="zh-CN"/>
        </w:rPr>
        <w:t>2023年中央耕地地力保护补贴实施方案通知</w:t>
      </w:r>
      <w:r>
        <w:rPr>
          <w:rFonts w:hint="eastAsia" w:eastAsia="方正仿宋_GBK" w:cs="方正仿宋_GBK"/>
          <w:color w:val="auto"/>
          <w:sz w:val="32"/>
          <w:szCs w:val="32"/>
          <w:highlight w:val="none"/>
        </w:rPr>
        <w:t>。故本项目立项符合行业发展规划和政策要求得0.5分。</w:t>
      </w:r>
    </w:p>
    <w:p w14:paraId="31E192A4">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③项目立项是根据《</w:t>
      </w:r>
      <w:r>
        <w:rPr>
          <w:rFonts w:hint="eastAsia" w:eastAsia="方正仿宋_GBK" w:cs="方正仿宋_GBK"/>
          <w:color w:val="auto"/>
          <w:sz w:val="32"/>
          <w:szCs w:val="32"/>
          <w:highlight w:val="none"/>
          <w:lang w:val="en-US" w:eastAsia="zh-CN"/>
        </w:rPr>
        <w:t>叶城县农业农村局</w:t>
      </w:r>
      <w:r>
        <w:rPr>
          <w:rFonts w:hint="eastAsia" w:eastAsia="方正仿宋_GBK" w:cs="方正仿宋_GBK"/>
          <w:color w:val="auto"/>
          <w:sz w:val="32"/>
          <w:szCs w:val="32"/>
          <w:highlight w:val="none"/>
        </w:rPr>
        <w:t>单位三定方案》第</w:t>
      </w:r>
      <w:r>
        <w:rPr>
          <w:rFonts w:hint="eastAsia" w:eastAsia="方正仿宋_GBK" w:cs="方正仿宋_GBK"/>
          <w:color w:val="auto"/>
          <w:sz w:val="32"/>
          <w:szCs w:val="32"/>
          <w:highlight w:val="none"/>
          <w:lang w:val="en-US" w:eastAsia="zh-CN"/>
        </w:rPr>
        <w:t>7</w:t>
      </w:r>
      <w:r>
        <w:rPr>
          <w:rFonts w:hint="eastAsia" w:eastAsia="方正仿宋_GBK" w:cs="方正仿宋_GBK"/>
          <w:color w:val="auto"/>
          <w:sz w:val="32"/>
          <w:szCs w:val="32"/>
          <w:highlight w:val="none"/>
        </w:rPr>
        <w:t>条</w:t>
      </w:r>
      <w:r>
        <w:rPr>
          <w:rFonts w:hint="eastAsia" w:eastAsia="方正仿宋_GBK" w:cs="方正仿宋_GBK"/>
          <w:color w:val="auto"/>
          <w:sz w:val="32"/>
          <w:szCs w:val="32"/>
          <w:highlight w:val="none"/>
          <w:lang w:val="en-US" w:eastAsia="zh-CN"/>
        </w:rPr>
        <w:t>监督</w:t>
      </w:r>
      <w:r>
        <w:rPr>
          <w:rFonts w:hint="eastAsia" w:eastAsia="方正仿宋_GBK" w:cs="方正仿宋_GBK"/>
          <w:color w:val="auto"/>
          <w:sz w:val="32"/>
          <w:szCs w:val="32"/>
          <w:highlight w:val="none"/>
        </w:rPr>
        <w:t>职责，故项目立项与部门职责范围相符，属于部门履职所需得0.5分。</w:t>
      </w:r>
    </w:p>
    <w:p w14:paraId="332C85F9">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④项目属于公共财政支持范围，符合中央、地方事权支出责任划分原则得0.5分</w:t>
      </w:r>
    </w:p>
    <w:p w14:paraId="5438E416">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⑤项目与相关部门同类项目或部门内部相关项目不重复，得0.5分。</w:t>
      </w:r>
    </w:p>
    <w:p w14:paraId="776C6D7C">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综上，该指标满分为3分，根据评分标准得3分。</w:t>
      </w:r>
    </w:p>
    <w:p w14:paraId="582F7CC0">
      <w:pPr>
        <w:numPr>
          <w:ilvl w:val="0"/>
          <w:numId w:val="3"/>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立项程序规范性：</w:t>
      </w:r>
    </w:p>
    <w:p w14:paraId="21198356">
      <w:pPr>
        <w:spacing w:line="560" w:lineRule="exact"/>
        <w:ind w:firstLine="640"/>
        <w:rPr>
          <w:rFonts w:eastAsia="方正仿宋_GBK" w:cs="方正仿宋_GBK"/>
          <w:color w:val="auto"/>
          <w:sz w:val="32"/>
          <w:szCs w:val="32"/>
          <w:highlight w:val="none"/>
        </w:rPr>
      </w:pPr>
      <w:r>
        <w:rPr>
          <w:rFonts w:hint="eastAsia" w:eastAsia="方正仿宋_GBK" w:cs="方正仿宋_GBK"/>
          <w:color w:val="auto"/>
          <w:sz w:val="32"/>
          <w:szCs w:val="32"/>
          <w:highlight w:val="none"/>
        </w:rPr>
        <w:t>①项目根据决策依据编制工作计划和经费预算，经过与</w:t>
      </w:r>
      <w:r>
        <w:rPr>
          <w:rFonts w:hint="eastAsia" w:eastAsia="方正仿宋_GBK" w:cs="方正仿宋_GBK"/>
          <w:color w:val="auto"/>
          <w:sz w:val="32"/>
          <w:szCs w:val="32"/>
          <w:highlight w:val="none"/>
          <w:lang w:val="en-US" w:eastAsia="zh-CN"/>
        </w:rPr>
        <w:t>县级项目</w:t>
      </w:r>
      <w:r>
        <w:rPr>
          <w:rFonts w:hint="eastAsia" w:eastAsia="方正仿宋_GBK" w:cs="方正仿宋_GBK"/>
          <w:color w:val="auto"/>
          <w:sz w:val="32"/>
          <w:szCs w:val="32"/>
          <w:highlight w:val="none"/>
        </w:rPr>
        <w:t>分管领导进行沟通、筛选确定经费预算计划，上党委会研究确定最终预算方案</w:t>
      </w:r>
      <w:r>
        <w:rPr>
          <w:rFonts w:hint="eastAsia" w:ascii="方正仿宋_GBK" w:hAnsi="方正仿宋_GBK" w:eastAsia="方正仿宋_GBK" w:cs="方正仿宋_GBK"/>
          <w:color w:val="auto"/>
          <w:spacing w:val="6"/>
          <w:sz w:val="32"/>
          <w:szCs w:val="32"/>
          <w:highlight w:val="none"/>
        </w:rPr>
        <w:t>，严格按照规定的程序申请设立，得1分。</w:t>
      </w:r>
    </w:p>
    <w:p w14:paraId="5DECB7A5">
      <w:pPr>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②项目的审批文件及材料有、《</w:t>
      </w:r>
      <w:r>
        <w:rPr>
          <w:rFonts w:hint="eastAsia" w:eastAsia="方正仿宋_GBK" w:cs="方正仿宋_GBK"/>
          <w:color w:val="auto"/>
          <w:sz w:val="32"/>
          <w:szCs w:val="32"/>
          <w:highlight w:val="none"/>
          <w:lang w:val="en-US" w:eastAsia="zh-CN"/>
        </w:rPr>
        <w:t>2023年耕地地力保护补贴资金申请报告和支付申请</w:t>
      </w:r>
      <w:r>
        <w:rPr>
          <w:rFonts w:hint="eastAsia" w:eastAsia="方正仿宋_GBK" w:cs="方正仿宋_GBK"/>
          <w:color w:val="auto"/>
          <w:sz w:val="32"/>
          <w:szCs w:val="32"/>
          <w:highlight w:val="none"/>
        </w:rPr>
        <w:t>》等，符合相关要求，得0.5分</w:t>
      </w:r>
    </w:p>
    <w:p w14:paraId="2850F682">
      <w:pPr>
        <w:spacing w:line="560" w:lineRule="exact"/>
        <w:ind w:firstLine="64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③事前已经过必要的可行性研究、专家论证、风险评估、绩效评估、集体决策，文件及材料有《</w:t>
      </w:r>
      <w:r>
        <w:rPr>
          <w:rFonts w:hint="eastAsia"/>
          <w:color w:val="auto"/>
          <w:highlight w:val="none"/>
          <w:lang w:val="en-US" w:eastAsia="zh-CN"/>
        </w:rPr>
        <w:t>会议纪要</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val="en-US" w:eastAsia="zh-CN"/>
        </w:rPr>
        <w:t>公示公告</w:t>
      </w:r>
      <w:r>
        <w:rPr>
          <w:rFonts w:hint="eastAsia" w:eastAsia="方正仿宋_GBK" w:cs="方正仿宋_GBK"/>
          <w:color w:val="auto"/>
          <w:sz w:val="32"/>
          <w:szCs w:val="32"/>
          <w:highlight w:val="none"/>
        </w:rPr>
        <w:t>》得0.5分。</w:t>
      </w:r>
    </w:p>
    <w:p w14:paraId="3C64C4B0">
      <w:pPr>
        <w:overflowPunct w:val="0"/>
        <w:spacing w:line="560" w:lineRule="exact"/>
        <w:ind w:firstLine="640"/>
        <w:contextualSpacing/>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综上，该指标满分为2分，根据评分标准得2分。</w:t>
      </w:r>
    </w:p>
    <w:p w14:paraId="354D006E">
      <w:pPr>
        <w:numPr>
          <w:ilvl w:val="0"/>
          <w:numId w:val="3"/>
        </w:numPr>
        <w:spacing w:line="560" w:lineRule="exact"/>
        <w:ind w:firstLine="643"/>
        <w:rPr>
          <w:rFonts w:hint="eastAsia" w:eastAsia="方正仿宋_GBK" w:cs="方正仿宋_GBK"/>
          <w:sz w:val="32"/>
          <w:szCs w:val="32"/>
        </w:rPr>
      </w:pPr>
      <w:r>
        <w:rPr>
          <w:rFonts w:hint="eastAsia" w:eastAsia="方正仿宋_GBK" w:cs="方正仿宋_GBK"/>
          <w:b/>
          <w:bCs/>
          <w:sz w:val="32"/>
          <w:szCs w:val="32"/>
        </w:rPr>
        <w:t>绩效目标合理性</w:t>
      </w:r>
      <w:r>
        <w:rPr>
          <w:rFonts w:hint="eastAsia" w:eastAsia="方正仿宋_GBK" w:cs="方正仿宋_GBK"/>
          <w:sz w:val="32"/>
          <w:szCs w:val="32"/>
        </w:rPr>
        <w:t>：</w:t>
      </w:r>
    </w:p>
    <w:p w14:paraId="7DABE761">
      <w:pPr>
        <w:spacing w:line="560" w:lineRule="exact"/>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我单位对本项目制定了实施方案，明确了总体思路及目标、并对任务进行了详细分解，对目标进行了细化。</w:t>
      </w:r>
    </w:p>
    <w:p w14:paraId="6AC7D47E">
      <w:pPr>
        <w:spacing w:line="560" w:lineRule="exact"/>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①项目严格按照《2023年自治区分行业分领域绩效指标体系》、《</w:t>
      </w:r>
      <w:r>
        <w:rPr>
          <w:rFonts w:hint="eastAsia" w:ascii="方正仿宋_GBK" w:hAnsi="方正仿宋_GBK" w:eastAsia="方正仿宋_GBK" w:cs="方正仿宋_GBK"/>
          <w:color w:val="auto"/>
          <w:sz w:val="32"/>
          <w:szCs w:val="32"/>
          <w:highlight w:val="none"/>
          <w:lang w:val="en-US" w:eastAsia="zh-CN"/>
        </w:rPr>
        <w:t>2023年耕地地力保护补贴</w:t>
      </w:r>
      <w:r>
        <w:rPr>
          <w:rFonts w:hint="eastAsia" w:ascii="方正仿宋_GBK" w:hAnsi="方正仿宋_GBK" w:eastAsia="方正仿宋_GBK" w:cs="方正仿宋_GBK"/>
          <w:color w:val="auto"/>
          <w:sz w:val="32"/>
          <w:szCs w:val="32"/>
          <w:highlight w:val="none"/>
        </w:rPr>
        <w:t>项目实施方案》设置了《项目支出绩效目标表》得0.5分。</w:t>
      </w:r>
    </w:p>
    <w:p w14:paraId="2F4CBD54">
      <w:pPr>
        <w:spacing w:line="560" w:lineRule="exact"/>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②项目绩效目标中设立</w:t>
      </w:r>
      <w:r>
        <w:rPr>
          <w:rFonts w:hint="eastAsia" w:ascii="方正仿宋_GBK" w:hAnsi="方正仿宋_GBK" w:eastAsia="方正仿宋_GBK" w:cs="方正仿宋_GBK"/>
          <w:color w:val="auto"/>
          <w:sz w:val="32"/>
          <w:szCs w:val="32"/>
          <w:highlight w:val="none"/>
          <w:lang w:val="en-US" w:eastAsia="zh-CN"/>
        </w:rPr>
        <w:t>了补贴面积指标</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highlight w:val="none"/>
          <w:lang w:val="en-US" w:eastAsia="zh-CN"/>
        </w:rPr>
        <w:t>补贴资金兑付率指标，种粮农民受益指标</w:t>
      </w:r>
      <w:r>
        <w:rPr>
          <w:rFonts w:hint="eastAsia" w:ascii="方正仿宋_GBK" w:hAnsi="方正仿宋_GBK" w:eastAsia="方正仿宋_GBK" w:cs="方正仿宋_GBK"/>
          <w:color w:val="auto"/>
          <w:sz w:val="32"/>
          <w:szCs w:val="32"/>
          <w:highlight w:val="none"/>
        </w:rPr>
        <w:t>等核心指标内容，与本项目实际工作内容相关，得1分；</w:t>
      </w:r>
    </w:p>
    <w:p w14:paraId="25375CC8">
      <w:pPr>
        <w:spacing w:line="560" w:lineRule="exact"/>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③项目预期产出效益和效果是符合正常的业绩水平得0.5分。</w:t>
      </w:r>
    </w:p>
    <w:p w14:paraId="1CFEFEC8">
      <w:pPr>
        <w:spacing w:line="560" w:lineRule="exact"/>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④经查证《项目支出绩效目标表》、《</w:t>
      </w:r>
      <w:r>
        <w:rPr>
          <w:rFonts w:hint="eastAsia" w:ascii="方正仿宋_GBK" w:hAnsi="方正仿宋_GBK" w:eastAsia="方正仿宋_GBK" w:cs="方正仿宋_GBK"/>
          <w:color w:val="auto"/>
          <w:sz w:val="32"/>
          <w:szCs w:val="32"/>
          <w:highlight w:val="none"/>
          <w:lang w:val="en-US" w:eastAsia="zh-CN"/>
        </w:rPr>
        <w:t>2023年耕地地力保护补贴</w:t>
      </w:r>
      <w:r>
        <w:rPr>
          <w:rFonts w:hint="eastAsia" w:ascii="方正仿宋_GBK" w:hAnsi="方正仿宋_GBK" w:eastAsia="方正仿宋_GBK" w:cs="方正仿宋_GBK"/>
          <w:color w:val="auto"/>
          <w:sz w:val="32"/>
          <w:szCs w:val="32"/>
          <w:highlight w:val="none"/>
        </w:rPr>
        <w:t>资金申请报告》、《</w:t>
      </w:r>
      <w:r>
        <w:rPr>
          <w:rFonts w:hint="eastAsia" w:ascii="方正仿宋_GBK" w:hAnsi="方正仿宋_GBK" w:eastAsia="方正仿宋_GBK" w:cs="方正仿宋_GBK"/>
          <w:color w:val="auto"/>
          <w:sz w:val="32"/>
          <w:szCs w:val="32"/>
          <w:highlight w:val="none"/>
          <w:lang w:val="en-US" w:eastAsia="zh-CN"/>
        </w:rPr>
        <w:t>新农办计</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2023</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14号</w:t>
      </w:r>
      <w:r>
        <w:rPr>
          <w:rFonts w:hint="eastAsia" w:ascii="方正仿宋_GBK" w:hAnsi="方正仿宋_GBK" w:eastAsia="方正仿宋_GBK" w:cs="方正仿宋_GBK"/>
          <w:color w:val="auto"/>
          <w:sz w:val="32"/>
          <w:szCs w:val="32"/>
          <w:highlight w:val="none"/>
        </w:rPr>
        <w:t>上级文件》等相关资料，本项目预算确定金额、预算批复的项目投资额都为</w:t>
      </w:r>
      <w:r>
        <w:rPr>
          <w:rFonts w:hint="eastAsia" w:ascii="方正仿宋_GBK" w:hAnsi="方正仿宋_GBK" w:eastAsia="方正仿宋_GBK" w:cs="方正仿宋_GBK"/>
          <w:color w:val="auto"/>
          <w:sz w:val="32"/>
          <w:szCs w:val="32"/>
          <w:highlight w:val="none"/>
          <w:lang w:val="en-US" w:eastAsia="zh-CN"/>
        </w:rPr>
        <w:t>9737.122</w:t>
      </w:r>
      <w:r>
        <w:rPr>
          <w:rFonts w:hint="eastAsia" w:ascii="方正仿宋_GBK" w:hAnsi="方正仿宋_GBK" w:eastAsia="方正仿宋_GBK" w:cs="方正仿宋_GBK"/>
          <w:color w:val="auto"/>
          <w:sz w:val="32"/>
          <w:szCs w:val="32"/>
          <w:highlight w:val="none"/>
        </w:rPr>
        <w:t>万元，故绩效目标金额与预算确定的项目投资额或资金量相匹配，得1分。</w:t>
      </w:r>
    </w:p>
    <w:p w14:paraId="2B8A9709">
      <w:pPr>
        <w:spacing w:line="560" w:lineRule="exact"/>
        <w:ind w:firstLine="664"/>
        <w:rPr>
          <w:rFonts w:hint="eastAsia" w:eastAsia="方正仿宋_GBK" w:cs="方正仿宋_GBK"/>
          <w:color w:val="FF0000"/>
          <w:sz w:val="32"/>
          <w:szCs w:val="32"/>
        </w:rPr>
      </w:pPr>
      <w:r>
        <w:rPr>
          <w:rFonts w:hint="eastAsia" w:ascii="方正仿宋_GBK" w:hAnsi="方正仿宋_GBK" w:eastAsia="方正仿宋_GBK" w:cs="方正仿宋_GBK"/>
          <w:color w:val="auto"/>
          <w:spacing w:val="6"/>
          <w:sz w:val="32"/>
          <w:szCs w:val="32"/>
          <w:highlight w:val="none"/>
        </w:rPr>
        <w:t>综上，该指标满分3分，根据评分标准得3分</w:t>
      </w:r>
      <w:r>
        <w:rPr>
          <w:rFonts w:hint="eastAsia" w:ascii="方正仿宋_GBK" w:hAnsi="方正仿宋_GBK" w:eastAsia="方正仿宋_GBK" w:cs="方正仿宋_GBK"/>
          <w:color w:val="auto"/>
          <w:sz w:val="32"/>
          <w:szCs w:val="32"/>
          <w:highlight w:val="none"/>
        </w:rPr>
        <w:t>。</w:t>
      </w:r>
    </w:p>
    <w:p w14:paraId="7447B3C9">
      <w:pPr>
        <w:numPr>
          <w:ilvl w:val="0"/>
          <w:numId w:val="3"/>
        </w:numPr>
        <w:spacing w:line="560" w:lineRule="exact"/>
        <w:ind w:firstLine="643"/>
        <w:rPr>
          <w:rFonts w:hint="eastAsia" w:eastAsia="方正仿宋_GBK" w:cs="方正仿宋_GBK"/>
          <w:sz w:val="32"/>
          <w:szCs w:val="32"/>
        </w:rPr>
      </w:pPr>
      <w:r>
        <w:rPr>
          <w:rFonts w:hint="eastAsia" w:eastAsia="方正仿宋_GBK" w:cs="方正仿宋_GBK"/>
          <w:b/>
          <w:bCs/>
          <w:sz w:val="32"/>
          <w:szCs w:val="32"/>
        </w:rPr>
        <w:t>绩效指标明确性：</w:t>
      </w:r>
      <w:r>
        <w:rPr>
          <w:rFonts w:hint="eastAsia" w:eastAsia="方正仿宋_GBK" w:cs="方正仿宋_GBK"/>
          <w:sz w:val="32"/>
          <w:szCs w:val="32"/>
        </w:rPr>
        <w:t xml:space="preserve"> </w:t>
      </w:r>
    </w:p>
    <w:p w14:paraId="10A55DBD">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①本项目已将项目绩效目标细化分解为具体的绩效指标，得0.5分。</w:t>
      </w:r>
    </w:p>
    <w:p w14:paraId="5492E320">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②本项目绩效目标通过清晰、可衡量的指标值予以体现，得1分。</w:t>
      </w:r>
    </w:p>
    <w:p w14:paraId="3D6A8169">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③本项目与项目目标任务数及计划数相对应，得0.5分。</w:t>
      </w:r>
    </w:p>
    <w:p w14:paraId="216937BA">
      <w:pPr>
        <w:pStyle w:val="15"/>
        <w:spacing w:line="570" w:lineRule="exact"/>
        <w:ind w:firstLine="664"/>
        <w:rPr>
          <w:rFonts w:hint="eastAsia" w:eastAsia="方正仿宋_GBK" w:cs="方正仿宋_GBK"/>
          <w:color w:val="FF0000"/>
          <w:sz w:val="32"/>
          <w:szCs w:val="32"/>
        </w:rPr>
      </w:pPr>
      <w:r>
        <w:rPr>
          <w:rFonts w:hint="eastAsia" w:ascii="方正仿宋_GBK" w:hAnsi="方正仿宋_GBK" w:eastAsia="方正仿宋_GBK" w:cs="方正仿宋_GBK"/>
          <w:spacing w:val="6"/>
          <w:sz w:val="32"/>
          <w:szCs w:val="32"/>
        </w:rPr>
        <w:t>综上，该指标满分2分，根据评分标准得2分。</w:t>
      </w:r>
    </w:p>
    <w:p w14:paraId="3DDCCFED">
      <w:pPr>
        <w:numPr>
          <w:ilvl w:val="0"/>
          <w:numId w:val="3"/>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预算编制科学性：</w:t>
      </w:r>
    </w:p>
    <w:p w14:paraId="6C71268B">
      <w:pPr>
        <w:pStyle w:val="15"/>
        <w:spacing w:line="570" w:lineRule="exact"/>
        <w:ind w:firstLine="664"/>
        <w:rPr>
          <w:rFonts w:hint="eastAsia" w:ascii="方正仿宋_GBK" w:hAnsi="方正仿宋_GBK" w:eastAsia="方正仿宋_GBK" w:cs="方正仿宋_GBK"/>
          <w:color w:val="auto"/>
          <w:spacing w:val="6"/>
          <w:sz w:val="32"/>
          <w:szCs w:val="32"/>
          <w:highlight w:val="none"/>
        </w:rPr>
      </w:pPr>
      <w:r>
        <w:rPr>
          <w:rFonts w:hint="eastAsia" w:ascii="方正仿宋_GBK" w:hAnsi="方正仿宋_GBK" w:eastAsia="方正仿宋_GBK" w:cs="方正仿宋_GBK"/>
          <w:color w:val="auto"/>
          <w:spacing w:val="6"/>
          <w:sz w:val="32"/>
          <w:szCs w:val="32"/>
          <w:highlight w:val="none"/>
        </w:rPr>
        <w:t>①根据《</w:t>
      </w:r>
      <w:r>
        <w:rPr>
          <w:rFonts w:hint="eastAsia" w:ascii="方正仿宋_GBK" w:hAnsi="方正仿宋_GBK" w:eastAsia="方正仿宋_GBK" w:cs="方正仿宋_GBK"/>
          <w:color w:val="auto"/>
          <w:spacing w:val="6"/>
          <w:sz w:val="32"/>
          <w:szCs w:val="32"/>
          <w:highlight w:val="none"/>
          <w:lang w:val="en-US" w:eastAsia="zh-CN"/>
        </w:rPr>
        <w:t>会议纪要</w:t>
      </w:r>
      <w:r>
        <w:rPr>
          <w:rFonts w:hint="eastAsia" w:ascii="方正仿宋_GBK" w:hAnsi="方正仿宋_GBK" w:eastAsia="方正仿宋_GBK" w:cs="方正仿宋_GBK"/>
          <w:color w:val="auto"/>
          <w:spacing w:val="6"/>
          <w:sz w:val="32"/>
          <w:szCs w:val="32"/>
          <w:highlight w:val="none"/>
        </w:rPr>
        <w:t>》，本项目预算编制经过科学论证，得1分。</w:t>
      </w:r>
    </w:p>
    <w:p w14:paraId="0803E9DF">
      <w:pPr>
        <w:pStyle w:val="15"/>
        <w:spacing w:line="570" w:lineRule="exact"/>
        <w:ind w:firstLine="664"/>
        <w:rPr>
          <w:rFonts w:hint="eastAsia" w:ascii="方正仿宋_GBK" w:hAnsi="方正仿宋_GBK" w:eastAsia="方正仿宋_GBK" w:cs="方正仿宋_GBK"/>
          <w:color w:val="auto"/>
          <w:spacing w:val="6"/>
          <w:sz w:val="32"/>
          <w:szCs w:val="32"/>
          <w:highlight w:val="none"/>
        </w:rPr>
      </w:pPr>
      <w:r>
        <w:rPr>
          <w:rFonts w:hint="eastAsia" w:ascii="方正仿宋_GBK" w:hAnsi="方正仿宋_GBK" w:eastAsia="方正仿宋_GBK" w:cs="方正仿宋_GBK"/>
          <w:color w:val="auto"/>
          <w:spacing w:val="6"/>
          <w:sz w:val="32"/>
          <w:szCs w:val="32"/>
          <w:highlight w:val="none"/>
        </w:rPr>
        <w:t>②根据《</w:t>
      </w:r>
      <w:r>
        <w:rPr>
          <w:rFonts w:hint="eastAsia" w:ascii="方正仿宋_GBK" w:hAnsi="方正仿宋_GBK" w:eastAsia="方正仿宋_GBK" w:cs="方正仿宋_GBK"/>
          <w:color w:val="auto"/>
          <w:spacing w:val="6"/>
          <w:sz w:val="32"/>
          <w:szCs w:val="32"/>
          <w:highlight w:val="none"/>
          <w:lang w:val="en-US" w:eastAsia="zh-CN"/>
        </w:rPr>
        <w:t>2023年耕地地力保护补贴</w:t>
      </w:r>
      <w:r>
        <w:rPr>
          <w:rFonts w:hint="eastAsia" w:ascii="方正仿宋_GBK" w:hAnsi="方正仿宋_GBK" w:eastAsia="方正仿宋_GBK" w:cs="方正仿宋_GBK"/>
          <w:color w:val="auto"/>
          <w:spacing w:val="6"/>
          <w:sz w:val="32"/>
          <w:szCs w:val="32"/>
          <w:highlight w:val="none"/>
        </w:rPr>
        <w:t>资金申请报告》、《</w:t>
      </w:r>
      <w:r>
        <w:rPr>
          <w:rFonts w:hint="eastAsia" w:eastAsia="方正仿宋_GBK" w:cs="方正仿宋_GBK"/>
          <w:color w:val="auto"/>
          <w:sz w:val="32"/>
          <w:szCs w:val="32"/>
          <w:highlight w:val="none"/>
          <w:lang w:val="en-US" w:eastAsia="zh-CN"/>
        </w:rPr>
        <w:t>2023年中央耕地地力保护补贴</w:t>
      </w:r>
      <w:r>
        <w:rPr>
          <w:rFonts w:hint="eastAsia" w:ascii="方正仿宋_GBK" w:hAnsi="方正仿宋_GBK" w:eastAsia="方正仿宋_GBK" w:cs="方正仿宋_GBK"/>
          <w:color w:val="auto"/>
          <w:spacing w:val="6"/>
          <w:sz w:val="32"/>
          <w:szCs w:val="32"/>
          <w:highlight w:val="none"/>
        </w:rPr>
        <w:t>实施方案》、《</w:t>
      </w:r>
      <w:r>
        <w:rPr>
          <w:rFonts w:hint="eastAsia" w:eastAsia="方正仿宋_GBK" w:cs="方正仿宋_GBK"/>
          <w:color w:val="auto"/>
          <w:sz w:val="32"/>
          <w:szCs w:val="32"/>
          <w:highlight w:val="none"/>
          <w:lang w:val="en-US" w:eastAsia="zh-CN"/>
        </w:rPr>
        <w:t>新农办计</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val="en-US" w:eastAsia="zh-CN"/>
        </w:rPr>
        <w:t>2023</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val="en-US" w:eastAsia="zh-CN"/>
        </w:rPr>
        <w:t>14号</w:t>
      </w:r>
      <w:r>
        <w:rPr>
          <w:rFonts w:hint="eastAsia" w:ascii="方正仿宋_GBK" w:hAnsi="方正仿宋_GBK" w:eastAsia="方正仿宋_GBK" w:cs="方正仿宋_GBK"/>
          <w:color w:val="auto"/>
          <w:spacing w:val="6"/>
          <w:sz w:val="32"/>
          <w:szCs w:val="32"/>
          <w:highlight w:val="none"/>
        </w:rPr>
        <w:t>上级文件》，本项目预算内容与项目内容匹配，得1分。</w:t>
      </w:r>
    </w:p>
    <w:p w14:paraId="70BD0C4D">
      <w:pPr>
        <w:pStyle w:val="15"/>
        <w:spacing w:line="570" w:lineRule="exact"/>
        <w:ind w:firstLine="664"/>
        <w:rPr>
          <w:rFonts w:hint="eastAsia" w:ascii="方正仿宋_GBK" w:hAnsi="方正仿宋_GBK" w:eastAsia="方正仿宋_GBK" w:cs="方正仿宋_GBK"/>
          <w:color w:val="auto"/>
          <w:spacing w:val="6"/>
          <w:sz w:val="32"/>
          <w:szCs w:val="32"/>
          <w:highlight w:val="none"/>
        </w:rPr>
      </w:pPr>
      <w:r>
        <w:rPr>
          <w:rFonts w:hint="eastAsia" w:ascii="方正仿宋_GBK" w:hAnsi="方正仿宋_GBK" w:eastAsia="方正仿宋_GBK" w:cs="方正仿宋_GBK"/>
          <w:color w:val="auto"/>
          <w:spacing w:val="6"/>
          <w:sz w:val="32"/>
          <w:szCs w:val="32"/>
          <w:highlight w:val="none"/>
        </w:rPr>
        <w:t>③本项目的预算额度测算依据充分，严格按照标准编制，得1分。</w:t>
      </w:r>
    </w:p>
    <w:p w14:paraId="5C480BD8">
      <w:pPr>
        <w:pStyle w:val="15"/>
        <w:spacing w:line="570" w:lineRule="exact"/>
        <w:ind w:firstLine="664"/>
        <w:rPr>
          <w:rFonts w:hint="eastAsia" w:ascii="方正仿宋_GBK" w:hAnsi="方正仿宋_GBK" w:eastAsia="方正仿宋_GBK" w:cs="方正仿宋_GBK"/>
          <w:color w:val="auto"/>
          <w:spacing w:val="6"/>
          <w:sz w:val="32"/>
          <w:szCs w:val="32"/>
          <w:highlight w:val="none"/>
        </w:rPr>
      </w:pPr>
      <w:r>
        <w:rPr>
          <w:rFonts w:hint="eastAsia" w:ascii="方正仿宋_GBK" w:hAnsi="方正仿宋_GBK" w:eastAsia="方正仿宋_GBK" w:cs="方正仿宋_GBK"/>
          <w:color w:val="auto"/>
          <w:spacing w:val="6"/>
          <w:sz w:val="32"/>
          <w:szCs w:val="32"/>
          <w:highlight w:val="none"/>
        </w:rPr>
        <w:t>④本项目预算确定的项目投资额及资金量与工作任务相匹配，得2分。</w:t>
      </w:r>
    </w:p>
    <w:p w14:paraId="0567223D">
      <w:pPr>
        <w:spacing w:line="560" w:lineRule="exact"/>
        <w:ind w:left="560" w:leftChars="200" w:firstLine="0" w:firstLineChars="0"/>
        <w:rPr>
          <w:rFonts w:hint="eastAsia" w:eastAsia="方正仿宋_GBK" w:cs="方正仿宋_GBK"/>
          <w:color w:val="FF0000"/>
          <w:sz w:val="32"/>
          <w:szCs w:val="32"/>
        </w:rPr>
      </w:pPr>
      <w:r>
        <w:rPr>
          <w:rFonts w:hint="eastAsia" w:ascii="方正仿宋_GBK" w:hAnsi="方正仿宋_GBK" w:eastAsia="方正仿宋_GBK" w:cs="方正仿宋_GBK"/>
          <w:color w:val="auto"/>
          <w:spacing w:val="6"/>
          <w:sz w:val="32"/>
          <w:szCs w:val="32"/>
          <w:highlight w:val="none"/>
        </w:rPr>
        <w:t>综上，该指标满分5分，根据评分标准得5分</w:t>
      </w:r>
      <w:r>
        <w:rPr>
          <w:rFonts w:hint="eastAsia" w:eastAsia="方正仿宋_GBK" w:cs="方正仿宋_GBK"/>
          <w:color w:val="auto"/>
          <w:sz w:val="32"/>
          <w:szCs w:val="32"/>
          <w:highlight w:val="none"/>
        </w:rPr>
        <w:t>。</w:t>
      </w:r>
    </w:p>
    <w:p w14:paraId="4595A68F">
      <w:pPr>
        <w:numPr>
          <w:ilvl w:val="0"/>
          <w:numId w:val="3"/>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资金分配合理性：</w:t>
      </w:r>
    </w:p>
    <w:p w14:paraId="70BFC537">
      <w:pPr>
        <w:spacing w:line="560" w:lineRule="exact"/>
        <w:ind w:firstLine="664"/>
        <w:rPr>
          <w:rFonts w:hint="eastAsia" w:ascii="方正仿宋_GBK" w:hAnsi="方正仿宋_GBK" w:eastAsia="方正仿宋_GBK" w:cs="方正仿宋_GBK"/>
          <w:color w:val="auto"/>
          <w:spacing w:val="6"/>
          <w:sz w:val="32"/>
          <w:szCs w:val="32"/>
        </w:rPr>
      </w:pPr>
      <w:r>
        <w:rPr>
          <w:rFonts w:hint="eastAsia" w:ascii="方正仿宋_GBK" w:hAnsi="方正仿宋_GBK" w:eastAsia="方正仿宋_GBK" w:cs="方正仿宋_GBK"/>
          <w:color w:val="auto"/>
          <w:spacing w:val="6"/>
          <w:sz w:val="32"/>
          <w:szCs w:val="32"/>
        </w:rPr>
        <w:t>①本项目以《</w:t>
      </w:r>
      <w:r>
        <w:rPr>
          <w:rFonts w:hint="eastAsia" w:ascii="方正仿宋_GBK" w:hAnsi="方正仿宋_GBK" w:eastAsia="方正仿宋_GBK" w:cs="方正仿宋_GBK"/>
          <w:color w:val="auto"/>
          <w:sz w:val="32"/>
          <w:szCs w:val="32"/>
          <w:lang w:val="en-US" w:eastAsia="zh-CN"/>
        </w:rPr>
        <w:t>喀地财农【2022】31号，喀地财农【2022】40号，喀地财农【2023】5号，喀地财农【2023】10</w:t>
      </w:r>
      <w:r>
        <w:rPr>
          <w:rFonts w:hint="eastAsia" w:ascii="方正仿宋_GBK" w:hAnsi="方正仿宋_GBK" w:eastAsia="方正仿宋_GBK" w:cs="方正仿宋_GBK"/>
          <w:color w:val="auto"/>
          <w:spacing w:val="6"/>
          <w:sz w:val="32"/>
          <w:szCs w:val="32"/>
        </w:rPr>
        <w:t>》文件为依据进行资金分配，预算资金分配依据充分，得2.5分。</w:t>
      </w:r>
    </w:p>
    <w:p w14:paraId="16582417">
      <w:pPr>
        <w:spacing w:line="560" w:lineRule="exact"/>
        <w:ind w:firstLine="664"/>
        <w:rPr>
          <w:rFonts w:hint="eastAsia" w:ascii="方正仿宋_GBK" w:hAnsi="方正仿宋_GBK" w:eastAsia="方正仿宋_GBK" w:cs="方正仿宋_GBK"/>
          <w:color w:val="auto"/>
          <w:spacing w:val="6"/>
          <w:sz w:val="32"/>
          <w:szCs w:val="32"/>
        </w:rPr>
      </w:pPr>
      <w:r>
        <w:rPr>
          <w:rFonts w:hint="eastAsia" w:ascii="方正仿宋_GBK" w:hAnsi="方正仿宋_GBK" w:eastAsia="方正仿宋_GBK" w:cs="方正仿宋_GBK"/>
          <w:color w:val="auto"/>
          <w:spacing w:val="6"/>
          <w:sz w:val="32"/>
          <w:szCs w:val="32"/>
        </w:rPr>
        <w:t>②根据本项目《</w:t>
      </w:r>
      <w:r>
        <w:rPr>
          <w:rFonts w:hint="eastAsia" w:ascii="方正仿宋_GBK" w:hAnsi="方正仿宋_GBK" w:eastAsia="方正仿宋_GBK" w:cs="方正仿宋_GBK"/>
          <w:color w:val="auto"/>
          <w:spacing w:val="6"/>
          <w:sz w:val="32"/>
          <w:szCs w:val="32"/>
          <w:lang w:val="en-US" w:eastAsia="zh-CN"/>
        </w:rPr>
        <w:t>2023年耕地地力保护补贴政策</w:t>
      </w:r>
      <w:r>
        <w:rPr>
          <w:rFonts w:hint="eastAsia" w:ascii="方正仿宋_GBK" w:hAnsi="方正仿宋_GBK" w:eastAsia="方正仿宋_GBK" w:cs="方正仿宋_GBK"/>
          <w:color w:val="auto"/>
          <w:spacing w:val="6"/>
          <w:sz w:val="32"/>
          <w:szCs w:val="32"/>
        </w:rPr>
        <w:t>实施方案》资金分配额度合理，与我单位实际情况相适应，得2.5分。</w:t>
      </w:r>
    </w:p>
    <w:p w14:paraId="7E256C66">
      <w:pPr>
        <w:spacing w:line="560" w:lineRule="exact"/>
        <w:ind w:firstLine="664"/>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pacing w:val="6"/>
          <w:sz w:val="32"/>
          <w:szCs w:val="32"/>
        </w:rPr>
        <w:t>综上，该指标满分5分，根据评分标准得5分</w:t>
      </w:r>
      <w:r>
        <w:rPr>
          <w:rFonts w:hint="eastAsia" w:ascii="方正仿宋_GBK" w:hAnsi="方正仿宋_GBK" w:eastAsia="方正仿宋_GBK" w:cs="方正仿宋_GBK"/>
          <w:color w:val="auto"/>
          <w:sz w:val="32"/>
          <w:szCs w:val="32"/>
        </w:rPr>
        <w:t>。</w:t>
      </w:r>
    </w:p>
    <w:p w14:paraId="73EBA5E0">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（二）项目过程情况</w:t>
      </w:r>
    </w:p>
    <w:p w14:paraId="13D6DA13">
      <w:pPr>
        <w:spacing w:line="560" w:lineRule="exact"/>
        <w:ind w:firstLine="640"/>
        <w:rPr>
          <w:rFonts w:hint="eastAsia" w:eastAsia="方正仿宋_GBK" w:cs="方正仿宋_GBK"/>
          <w:color w:val="auto"/>
          <w:sz w:val="32"/>
          <w:szCs w:val="32"/>
        </w:rPr>
      </w:pPr>
      <w:r>
        <w:rPr>
          <w:rFonts w:hint="eastAsia" w:eastAsia="方正仿宋_GBK" w:cs="方正仿宋_GBK"/>
          <w:sz w:val="32"/>
          <w:szCs w:val="32"/>
        </w:rPr>
        <w:t>项目过程类指标包括资金管理和组织实施两方面的内容，由 5个三级指标构成，权重分为20</w:t>
      </w:r>
      <w:r>
        <w:rPr>
          <w:rFonts w:hint="eastAsia" w:eastAsia="方正仿宋_GBK" w:cs="方正仿宋_GBK"/>
          <w:color w:val="auto"/>
          <w:sz w:val="32"/>
          <w:szCs w:val="32"/>
        </w:rPr>
        <w:t>分，实际得分20 分，得分率为100%。</w:t>
      </w:r>
    </w:p>
    <w:p w14:paraId="72D29769">
      <w:pPr>
        <w:spacing w:line="560" w:lineRule="exact"/>
        <w:ind w:firstLine="640"/>
        <w:jc w:val="center"/>
        <w:rPr>
          <w:rFonts w:hint="eastAsia" w:eastAsia="方正仿宋_GBK" w:cs="方正仿宋_GBK"/>
          <w:color w:val="auto"/>
          <w:kern w:val="0"/>
          <w:sz w:val="32"/>
          <w:szCs w:val="32"/>
        </w:rPr>
      </w:pPr>
      <w:r>
        <w:rPr>
          <w:rFonts w:hint="eastAsia" w:eastAsia="方正仿宋_GBK" w:cs="方正仿宋_GBK"/>
          <w:color w:val="auto"/>
          <w:kern w:val="0"/>
          <w:sz w:val="32"/>
          <w:szCs w:val="32"/>
        </w:rPr>
        <w:t>项目过程指标得分情况</w:t>
      </w:r>
    </w:p>
    <w:tbl>
      <w:tblPr>
        <w:tblStyle w:val="11"/>
        <w:tblW w:w="0" w:type="auto"/>
        <w:tblInd w:w="0" w:type="dxa"/>
        <w:tblLayout w:type="fixed"/>
        <w:tblCellMar>
          <w:top w:w="0" w:type="dxa"/>
          <w:left w:w="0" w:type="dxa"/>
          <w:bottom w:w="0" w:type="dxa"/>
          <w:right w:w="0" w:type="dxa"/>
        </w:tblCellMar>
      </w:tblPr>
      <w:tblGrid>
        <w:gridCol w:w="2532"/>
        <w:gridCol w:w="2110"/>
        <w:gridCol w:w="2110"/>
        <w:gridCol w:w="2111"/>
      </w:tblGrid>
      <w:tr w14:paraId="2EA4E607">
        <w:tblPrEx>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64A763D">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三级指标</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E09F3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权重</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A6E5C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得分率</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C2F5F5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实际得分</w:t>
            </w:r>
          </w:p>
        </w:tc>
      </w:tr>
      <w:tr w14:paraId="2E091782">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EC0CAF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4BF6905">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6BC9624">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0AEE4A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r>
      <w:tr w14:paraId="69CCBC45">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E236FCD">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7FCDAED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0F0FBD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1073F3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r>
      <w:tr w14:paraId="35956CD3">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FB6D33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5D20A9E">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EEA1AD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DFE3EF5">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5</w:t>
            </w:r>
          </w:p>
        </w:tc>
      </w:tr>
      <w:tr w14:paraId="39DFC7E8">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CCEE13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4DDE226">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77FF1ADE">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A45CFD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w:t>
            </w:r>
          </w:p>
        </w:tc>
      </w:tr>
      <w:tr w14:paraId="61AE6A23">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6EA954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5D0CE55A">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ADD282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1C9ADBE">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3</w:t>
            </w:r>
          </w:p>
        </w:tc>
      </w:tr>
      <w:tr w14:paraId="1575F9DB">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14:paraId="5306F78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6120399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CC61DD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8FA2A8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bl>
    <w:p w14:paraId="632BC89E">
      <w:pPr>
        <w:numPr>
          <w:ilvl w:val="0"/>
          <w:numId w:val="4"/>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资金到位率：</w:t>
      </w:r>
    </w:p>
    <w:p w14:paraId="07F23042">
      <w:pPr>
        <w:spacing w:line="560" w:lineRule="exact"/>
        <w:ind w:firstLine="664"/>
        <w:rPr>
          <w:rFonts w:hint="eastAsia" w:eastAsia="方正仿宋_GBK" w:cs="方正仿宋_GBK"/>
          <w:color w:val="auto"/>
          <w:sz w:val="32"/>
          <w:szCs w:val="32"/>
        </w:rPr>
      </w:pPr>
      <w:r>
        <w:rPr>
          <w:rFonts w:hint="eastAsia" w:ascii="方正仿宋_GBK" w:hAnsi="方正仿宋_GBK" w:eastAsia="方正仿宋_GBK" w:cs="方正仿宋_GBK"/>
          <w:color w:val="auto"/>
          <w:spacing w:val="6"/>
          <w:sz w:val="32"/>
          <w:szCs w:val="32"/>
        </w:rPr>
        <w:t>经查证《</w:t>
      </w:r>
      <w:r>
        <w:rPr>
          <w:rFonts w:hint="eastAsia" w:ascii="方正仿宋_GBK" w:hAnsi="方正仿宋_GBK" w:eastAsia="方正仿宋_GBK" w:cs="方正仿宋_GBK"/>
          <w:color w:val="auto"/>
          <w:spacing w:val="6"/>
          <w:sz w:val="32"/>
          <w:szCs w:val="32"/>
          <w:lang w:val="en-US" w:eastAsia="zh-CN"/>
        </w:rPr>
        <w:t>2023年耕地地力保护补贴</w:t>
      </w:r>
      <w:r>
        <w:rPr>
          <w:rFonts w:hint="eastAsia" w:ascii="方正仿宋_GBK" w:hAnsi="方正仿宋_GBK" w:eastAsia="方正仿宋_GBK" w:cs="方正仿宋_GBK"/>
          <w:color w:val="auto"/>
          <w:spacing w:val="6"/>
          <w:sz w:val="32"/>
          <w:szCs w:val="32"/>
        </w:rPr>
        <w:t>资金申请报告》，预算安排总额为</w:t>
      </w:r>
      <w:r>
        <w:rPr>
          <w:rFonts w:hint="eastAsia" w:ascii="方正仿宋_GBK" w:hAnsi="方正仿宋_GBK" w:eastAsia="方正仿宋_GBK" w:cs="方正仿宋_GBK"/>
          <w:color w:val="auto"/>
          <w:spacing w:val="6"/>
          <w:sz w:val="32"/>
          <w:szCs w:val="32"/>
          <w:lang w:val="en-US" w:eastAsia="zh-CN"/>
        </w:rPr>
        <w:t>9737.122</w:t>
      </w:r>
      <w:r>
        <w:rPr>
          <w:rFonts w:hint="eastAsia" w:ascii="方正仿宋_GBK" w:hAnsi="方正仿宋_GBK" w:eastAsia="方正仿宋_GBK" w:cs="方正仿宋_GBK"/>
          <w:color w:val="auto"/>
          <w:spacing w:val="6"/>
          <w:sz w:val="32"/>
          <w:szCs w:val="32"/>
        </w:rPr>
        <w:t>万元，实际到位</w:t>
      </w:r>
      <w:r>
        <w:rPr>
          <w:rFonts w:hint="eastAsia" w:ascii="方正仿宋_GBK" w:hAnsi="方正仿宋_GBK" w:eastAsia="方正仿宋_GBK" w:cs="方正仿宋_GBK"/>
          <w:color w:val="auto"/>
          <w:spacing w:val="6"/>
          <w:sz w:val="32"/>
          <w:szCs w:val="32"/>
          <w:lang w:val="en-US" w:eastAsia="zh-CN"/>
        </w:rPr>
        <w:t>9737.122</w:t>
      </w:r>
      <w:r>
        <w:rPr>
          <w:rFonts w:hint="eastAsia" w:ascii="方正仿宋_GBK" w:hAnsi="方正仿宋_GBK" w:eastAsia="方正仿宋_GBK" w:cs="方正仿宋_GBK"/>
          <w:color w:val="auto"/>
          <w:spacing w:val="6"/>
          <w:sz w:val="32"/>
          <w:szCs w:val="32"/>
        </w:rPr>
        <w:t>万元，资金到位率</w:t>
      </w:r>
      <w:r>
        <w:rPr>
          <w:rFonts w:hint="eastAsia" w:ascii="方正仿宋_GBK" w:hAnsi="方正仿宋_GBK" w:eastAsia="方正仿宋_GBK" w:cs="方正仿宋_GBK"/>
          <w:color w:val="auto"/>
          <w:spacing w:val="6"/>
          <w:sz w:val="32"/>
          <w:szCs w:val="32"/>
          <w:lang w:val="en-US" w:eastAsia="zh-CN"/>
        </w:rPr>
        <w:t>100%</w:t>
      </w:r>
      <w:r>
        <w:rPr>
          <w:rFonts w:hint="eastAsia" w:ascii="方正仿宋_GBK" w:hAnsi="方正仿宋_GBK" w:eastAsia="方正仿宋_GBK" w:cs="方正仿宋_GBK"/>
          <w:color w:val="auto"/>
          <w:spacing w:val="6"/>
          <w:sz w:val="32"/>
          <w:szCs w:val="32"/>
        </w:rPr>
        <w:t>。资金到位率=</w:t>
      </w:r>
      <w:r>
        <w:rPr>
          <w:rFonts w:hint="eastAsia" w:ascii="方正仿宋_GBK" w:hAnsi="方正仿宋_GBK" w:eastAsia="方正仿宋_GBK" w:cs="方正仿宋_GBK"/>
          <w:color w:val="auto"/>
          <w:spacing w:val="6"/>
          <w:sz w:val="32"/>
          <w:szCs w:val="32"/>
          <w:lang w:val="en-US" w:eastAsia="zh-CN"/>
        </w:rPr>
        <w:t>9737.122万元/9737.122万元=</w:t>
      </w:r>
      <w:r>
        <w:rPr>
          <w:rFonts w:hint="eastAsia" w:ascii="方正仿宋_GBK" w:hAnsi="方正仿宋_GBK" w:eastAsia="方正仿宋_GBK" w:cs="方正仿宋_GBK"/>
          <w:color w:val="auto"/>
          <w:spacing w:val="6"/>
          <w:sz w:val="32"/>
          <w:szCs w:val="32"/>
        </w:rPr>
        <w:t>100%，得5分。综上，该指标满分5分，根据评分标准得5分</w:t>
      </w:r>
      <w:r>
        <w:rPr>
          <w:rFonts w:hint="eastAsia" w:eastAsia="方正仿宋_GBK" w:cs="方正仿宋_GBK"/>
          <w:color w:val="auto"/>
          <w:sz w:val="32"/>
          <w:szCs w:val="32"/>
        </w:rPr>
        <w:t xml:space="preserve">。   </w:t>
      </w:r>
    </w:p>
    <w:p w14:paraId="65BC46B7">
      <w:pPr>
        <w:numPr>
          <w:ilvl w:val="0"/>
          <w:numId w:val="4"/>
        </w:numPr>
        <w:spacing w:line="560" w:lineRule="exact"/>
        <w:ind w:firstLine="643"/>
        <w:rPr>
          <w:rFonts w:hint="eastAsia" w:eastAsia="方正仿宋_GBK" w:cs="方正仿宋_GBK"/>
          <w:b/>
          <w:bCs/>
          <w:color w:val="auto"/>
          <w:sz w:val="32"/>
          <w:szCs w:val="32"/>
        </w:rPr>
      </w:pPr>
      <w:r>
        <w:rPr>
          <w:rFonts w:hint="eastAsia" w:eastAsia="方正仿宋_GBK" w:cs="方正仿宋_GBK"/>
          <w:b/>
          <w:bCs/>
          <w:color w:val="auto"/>
          <w:sz w:val="32"/>
          <w:szCs w:val="32"/>
        </w:rPr>
        <w:t>预算执行率：</w:t>
      </w:r>
    </w:p>
    <w:p w14:paraId="386E8BA7">
      <w:pPr>
        <w:spacing w:line="560" w:lineRule="exact"/>
        <w:ind w:firstLine="640"/>
        <w:rPr>
          <w:rFonts w:hint="eastAsia" w:ascii="方正仿宋_GBK" w:hAnsi="方正仿宋_GBK" w:eastAsia="方正仿宋_GBK" w:cs="方正仿宋_GBK"/>
          <w:color w:val="auto"/>
          <w:spacing w:val="6"/>
          <w:sz w:val="32"/>
          <w:szCs w:val="32"/>
        </w:rPr>
      </w:pPr>
      <w:r>
        <w:rPr>
          <w:rFonts w:hint="eastAsia" w:eastAsia="方正仿宋_GBK" w:cs="方正仿宋_GBK"/>
          <w:color w:val="auto"/>
          <w:sz w:val="32"/>
          <w:szCs w:val="32"/>
        </w:rPr>
        <w:t>本项目预算编制较为详细，项目资金支出总体</w:t>
      </w:r>
      <w:r>
        <w:rPr>
          <w:rFonts w:hint="eastAsia" w:ascii="方正仿宋_GBK" w:hAnsi="方正仿宋_GBK" w:eastAsia="方正仿宋_GBK" w:cs="方正仿宋_GBK"/>
          <w:color w:val="auto"/>
          <w:spacing w:val="6"/>
          <w:sz w:val="32"/>
          <w:szCs w:val="32"/>
        </w:rPr>
        <w:t>能够按照预算执行。</w:t>
      </w:r>
    </w:p>
    <w:p w14:paraId="575DDDF1">
      <w:pPr>
        <w:spacing w:line="560" w:lineRule="exact"/>
        <w:ind w:firstLine="664"/>
        <w:rPr>
          <w:rFonts w:hint="default" w:ascii="方正仿宋_GBK" w:hAnsi="方正仿宋_GBK" w:eastAsia="方正仿宋_GBK" w:cs="方正仿宋_GBK"/>
          <w:color w:val="auto"/>
          <w:spacing w:val="6"/>
          <w:sz w:val="32"/>
          <w:szCs w:val="32"/>
          <w:lang w:val="en-US" w:eastAsia="zh-CN"/>
        </w:rPr>
      </w:pPr>
      <w:r>
        <w:rPr>
          <w:rFonts w:hint="eastAsia" w:ascii="方正仿宋_GBK" w:hAnsi="方正仿宋_GBK" w:eastAsia="方正仿宋_GBK" w:cs="方正仿宋_GBK"/>
          <w:color w:val="auto"/>
          <w:spacing w:val="6"/>
          <w:sz w:val="32"/>
          <w:szCs w:val="32"/>
        </w:rPr>
        <w:t>经查证支付凭证、资金申请报告资料，该项目实际到位资金为</w:t>
      </w:r>
      <w:r>
        <w:rPr>
          <w:rFonts w:hint="eastAsia" w:ascii="方正仿宋_GBK" w:hAnsi="方正仿宋_GBK" w:eastAsia="方正仿宋_GBK" w:cs="方正仿宋_GBK"/>
          <w:color w:val="auto"/>
          <w:spacing w:val="6"/>
          <w:sz w:val="32"/>
          <w:szCs w:val="32"/>
          <w:lang w:val="en-US" w:eastAsia="zh-CN"/>
        </w:rPr>
        <w:t>9737.122</w:t>
      </w:r>
      <w:r>
        <w:rPr>
          <w:rFonts w:hint="eastAsia" w:ascii="方正仿宋_GBK" w:hAnsi="方正仿宋_GBK" w:eastAsia="方正仿宋_GBK" w:cs="方正仿宋_GBK"/>
          <w:color w:val="auto"/>
          <w:spacing w:val="6"/>
          <w:sz w:val="32"/>
          <w:szCs w:val="32"/>
        </w:rPr>
        <w:t>万元，实际支出资金为</w:t>
      </w:r>
      <w:r>
        <w:rPr>
          <w:rFonts w:hint="eastAsia" w:ascii="方正仿宋_GBK" w:hAnsi="方正仿宋_GBK" w:eastAsia="方正仿宋_GBK" w:cs="方正仿宋_GBK"/>
          <w:color w:val="auto"/>
          <w:spacing w:val="6"/>
          <w:sz w:val="32"/>
          <w:szCs w:val="32"/>
          <w:lang w:val="en-US" w:eastAsia="zh-CN"/>
        </w:rPr>
        <w:t>9734.44</w:t>
      </w:r>
      <w:r>
        <w:rPr>
          <w:rFonts w:hint="eastAsia" w:ascii="方正仿宋_GBK" w:hAnsi="方正仿宋_GBK" w:eastAsia="方正仿宋_GBK" w:cs="方正仿宋_GBK"/>
          <w:color w:val="auto"/>
          <w:spacing w:val="6"/>
          <w:sz w:val="32"/>
          <w:szCs w:val="32"/>
        </w:rPr>
        <w:t>万元，预算执行率</w:t>
      </w:r>
      <w:r>
        <w:rPr>
          <w:rFonts w:hint="eastAsia" w:ascii="方正仿宋_GBK" w:hAnsi="方正仿宋_GBK" w:eastAsia="方正仿宋_GBK" w:cs="方正仿宋_GBK"/>
          <w:color w:val="auto"/>
          <w:spacing w:val="6"/>
          <w:sz w:val="32"/>
          <w:szCs w:val="32"/>
          <w:lang w:val="en-US" w:eastAsia="zh-CN"/>
        </w:rPr>
        <w:t>99.97</w:t>
      </w:r>
      <w:r>
        <w:rPr>
          <w:rFonts w:hint="eastAsia" w:ascii="方正仿宋_GBK" w:hAnsi="方正仿宋_GBK" w:eastAsia="方正仿宋_GBK" w:cs="方正仿宋_GBK"/>
          <w:color w:val="auto"/>
          <w:spacing w:val="6"/>
          <w:sz w:val="32"/>
          <w:szCs w:val="32"/>
        </w:rPr>
        <w:t>%，得5分。</w:t>
      </w:r>
      <w:r>
        <w:rPr>
          <w:rFonts w:hint="eastAsia" w:ascii="方正仿宋_GBK" w:hAnsi="方正仿宋_GBK" w:eastAsia="方正仿宋_GBK" w:cs="方正仿宋_GBK"/>
          <w:color w:val="auto"/>
          <w:spacing w:val="6"/>
          <w:sz w:val="32"/>
          <w:szCs w:val="32"/>
          <w:lang w:val="en-US" w:eastAsia="zh-CN"/>
        </w:rPr>
        <w:t>结余资金已退回国库。</w:t>
      </w:r>
    </w:p>
    <w:p w14:paraId="63E61161">
      <w:pPr>
        <w:spacing w:line="560" w:lineRule="exact"/>
        <w:ind w:firstLine="664"/>
        <w:rPr>
          <w:rFonts w:hint="eastAsia" w:eastAsia="方正仿宋_GBK" w:cs="方正仿宋_GBK"/>
          <w:color w:val="auto"/>
          <w:sz w:val="32"/>
          <w:szCs w:val="32"/>
        </w:rPr>
      </w:pPr>
      <w:r>
        <w:rPr>
          <w:rFonts w:hint="eastAsia" w:ascii="方正仿宋_GBK" w:hAnsi="方正仿宋_GBK" w:eastAsia="方正仿宋_GBK" w:cs="方正仿宋_GBK"/>
          <w:color w:val="auto"/>
          <w:spacing w:val="6"/>
          <w:sz w:val="32"/>
          <w:szCs w:val="32"/>
        </w:rPr>
        <w:t>综上，该指标满分5分，根据评分标准得5分</w:t>
      </w:r>
      <w:r>
        <w:rPr>
          <w:rFonts w:hint="eastAsia" w:eastAsia="方正仿宋_GBK" w:cs="方正仿宋_GBK"/>
          <w:color w:val="auto"/>
          <w:sz w:val="32"/>
          <w:szCs w:val="32"/>
        </w:rPr>
        <w:t>。</w:t>
      </w:r>
    </w:p>
    <w:p w14:paraId="45AE5C41">
      <w:pPr>
        <w:numPr>
          <w:ilvl w:val="0"/>
          <w:numId w:val="4"/>
        </w:numPr>
        <w:spacing w:line="560" w:lineRule="exact"/>
        <w:ind w:firstLine="643"/>
        <w:rPr>
          <w:rFonts w:hint="eastAsia" w:eastAsia="方正仿宋_GBK" w:cs="方正仿宋_GBK"/>
          <w:b/>
          <w:bCs/>
          <w:color w:val="auto"/>
          <w:sz w:val="32"/>
          <w:szCs w:val="32"/>
        </w:rPr>
      </w:pPr>
      <w:r>
        <w:rPr>
          <w:rFonts w:hint="eastAsia" w:eastAsia="方正仿宋_GBK" w:cs="方正仿宋_GBK"/>
          <w:b/>
          <w:bCs/>
          <w:color w:val="auto"/>
          <w:sz w:val="32"/>
          <w:szCs w:val="32"/>
        </w:rPr>
        <w:t>资金使用合规性：</w:t>
      </w:r>
    </w:p>
    <w:p w14:paraId="0C0F89C0">
      <w:pPr>
        <w:spacing w:line="560" w:lineRule="exact"/>
        <w:ind w:firstLine="664"/>
        <w:rPr>
          <w:rFonts w:hint="eastAsia" w:ascii="方正仿宋_GBK" w:hAnsi="方正仿宋_GBK" w:eastAsia="方正仿宋_GBK" w:cs="方正仿宋_GBK"/>
          <w:color w:val="auto"/>
          <w:spacing w:val="6"/>
          <w:sz w:val="32"/>
          <w:szCs w:val="32"/>
        </w:rPr>
      </w:pPr>
      <w:r>
        <w:rPr>
          <w:rFonts w:hint="eastAsia" w:ascii="方正仿宋_GBK" w:hAnsi="方正仿宋_GBK" w:eastAsia="方正仿宋_GBK" w:cs="方正仿宋_GBK"/>
          <w:color w:val="auto"/>
          <w:spacing w:val="6"/>
          <w:sz w:val="32"/>
          <w:szCs w:val="32"/>
        </w:rPr>
        <w:t>①经查证项目的支付凭证，项目资金的使用依据《</w:t>
      </w:r>
      <w:r>
        <w:rPr>
          <w:rFonts w:hint="eastAsia" w:ascii="方正仿宋_GBK" w:hAnsi="方正仿宋_GBK" w:eastAsia="方正仿宋_GBK" w:cs="方正仿宋_GBK"/>
          <w:color w:val="auto"/>
          <w:spacing w:val="6"/>
          <w:sz w:val="32"/>
          <w:szCs w:val="32"/>
          <w:lang w:val="en-US" w:eastAsia="zh-CN"/>
        </w:rPr>
        <w:t>资金管理制度》</w:t>
      </w:r>
      <w:r>
        <w:rPr>
          <w:rFonts w:hint="eastAsia" w:ascii="方正仿宋_GBK" w:hAnsi="方正仿宋_GBK" w:eastAsia="方正仿宋_GBK" w:cs="方正仿宋_GBK"/>
          <w:color w:val="auto"/>
          <w:spacing w:val="6"/>
          <w:sz w:val="32"/>
          <w:szCs w:val="32"/>
        </w:rPr>
        <w:t>和《</w:t>
      </w:r>
      <w:r>
        <w:rPr>
          <w:rFonts w:hint="eastAsia" w:ascii="方正仿宋_GBK" w:hAnsi="方正仿宋_GBK" w:eastAsia="方正仿宋_GBK" w:cs="方正仿宋_GBK"/>
          <w:color w:val="auto"/>
          <w:spacing w:val="6"/>
          <w:sz w:val="32"/>
          <w:szCs w:val="32"/>
          <w:lang w:val="en-US" w:eastAsia="zh-CN"/>
        </w:rPr>
        <w:t>监督职责</w:t>
      </w:r>
      <w:r>
        <w:rPr>
          <w:rFonts w:hint="eastAsia" w:ascii="方正仿宋_GBK" w:hAnsi="方正仿宋_GBK" w:eastAsia="方正仿宋_GBK" w:cs="方正仿宋_GBK"/>
          <w:color w:val="auto"/>
          <w:spacing w:val="6"/>
          <w:sz w:val="32"/>
          <w:szCs w:val="32"/>
        </w:rPr>
        <w:t>》“专款专用的使用要求”，得1分。</w:t>
      </w:r>
    </w:p>
    <w:p w14:paraId="50ECE4FF">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②资金的拨付有较为完整的审批程序和手续，得1分。</w:t>
      </w:r>
    </w:p>
    <w:p w14:paraId="55520222">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③经查证项目支付凭证等资料，项目资金使用符合项目预算批复和合同规定的用途，得1分。</w:t>
      </w:r>
    </w:p>
    <w:p w14:paraId="776678CF">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④经查证，项目资金使用不存在截留、挤占、挪用、虚列支出等情况，得2分。</w:t>
      </w:r>
    </w:p>
    <w:p w14:paraId="13F040D1">
      <w:pPr>
        <w:spacing w:line="560" w:lineRule="exact"/>
        <w:ind w:firstLine="664"/>
        <w:rPr>
          <w:rFonts w:hint="eastAsia" w:eastAsia="方正仿宋_GBK" w:cs="方正仿宋_GBK"/>
          <w:color w:val="FF0000"/>
          <w:sz w:val="32"/>
          <w:szCs w:val="32"/>
        </w:rPr>
      </w:pPr>
      <w:r>
        <w:rPr>
          <w:rFonts w:hint="eastAsia" w:ascii="方正仿宋_GBK" w:hAnsi="方正仿宋_GBK" w:eastAsia="方正仿宋_GBK" w:cs="方正仿宋_GBK"/>
          <w:spacing w:val="6"/>
          <w:sz w:val="32"/>
          <w:szCs w:val="32"/>
        </w:rPr>
        <w:t>综上，该指标满分5分，根据评分标准得5分</w:t>
      </w:r>
      <w:r>
        <w:rPr>
          <w:rFonts w:hint="eastAsia" w:eastAsia="方正仿宋_GBK" w:cs="方正仿宋_GBK"/>
          <w:color w:val="FF0000"/>
          <w:sz w:val="32"/>
          <w:szCs w:val="32"/>
        </w:rPr>
        <w:t>。</w:t>
      </w:r>
    </w:p>
    <w:p w14:paraId="386AED48">
      <w:pPr>
        <w:pStyle w:val="15"/>
        <w:numPr>
          <w:ilvl w:val="0"/>
          <w:numId w:val="4"/>
        </w:numPr>
        <w:spacing w:line="570" w:lineRule="exact"/>
        <w:ind w:firstLine="643"/>
        <w:rPr>
          <w:rFonts w:hint="eastAsia" w:eastAsia="方正仿宋_GBK" w:cs="方正仿宋_GBK"/>
          <w:b/>
          <w:bCs/>
          <w:sz w:val="32"/>
          <w:szCs w:val="32"/>
        </w:rPr>
      </w:pPr>
      <w:r>
        <w:rPr>
          <w:rFonts w:hint="eastAsia" w:eastAsia="方正仿宋_GBK" w:cs="方正仿宋_GBK"/>
          <w:b/>
          <w:bCs/>
          <w:sz w:val="32"/>
          <w:szCs w:val="32"/>
        </w:rPr>
        <w:t>管理制度健全性：</w:t>
      </w:r>
    </w:p>
    <w:p w14:paraId="212A9B30">
      <w:pPr>
        <w:pStyle w:val="15"/>
        <w:spacing w:line="570" w:lineRule="exact"/>
        <w:ind w:firstLine="664"/>
        <w:rPr>
          <w:rFonts w:hint="eastAsia" w:ascii="方正仿宋_GBK" w:hAnsi="方正仿宋_GBK" w:eastAsia="方正仿宋_GBK" w:cs="方正仿宋_GBK"/>
          <w:color w:val="auto"/>
          <w:spacing w:val="6"/>
          <w:sz w:val="32"/>
          <w:szCs w:val="32"/>
        </w:rPr>
      </w:pPr>
      <w:r>
        <w:rPr>
          <w:rFonts w:hint="eastAsia" w:ascii="方正仿宋_GBK" w:hAnsi="方正仿宋_GBK" w:eastAsia="方正仿宋_GBK" w:cs="方正仿宋_GBK"/>
          <w:color w:val="auto"/>
          <w:spacing w:val="6"/>
          <w:sz w:val="32"/>
          <w:szCs w:val="32"/>
        </w:rPr>
        <w:t>①我单位制定了《</w:t>
      </w:r>
      <w:r>
        <w:rPr>
          <w:rFonts w:hint="eastAsia" w:ascii="方正仿宋_GBK" w:hAnsi="方正仿宋_GBK" w:eastAsia="方正仿宋_GBK" w:cs="方正仿宋_GBK"/>
          <w:color w:val="auto"/>
          <w:spacing w:val="6"/>
          <w:sz w:val="32"/>
          <w:szCs w:val="32"/>
          <w:lang w:val="en-US" w:eastAsia="zh-CN"/>
        </w:rPr>
        <w:t>农业农村局</w:t>
      </w:r>
      <w:r>
        <w:rPr>
          <w:rFonts w:hint="eastAsia" w:ascii="方正仿宋_GBK" w:hAnsi="方正仿宋_GBK" w:eastAsia="方正仿宋_GBK" w:cs="方正仿宋_GBK"/>
          <w:color w:val="auto"/>
          <w:spacing w:val="6"/>
          <w:sz w:val="32"/>
          <w:szCs w:val="32"/>
        </w:rPr>
        <w:t>算绩效管理工作实施办法》，《</w:t>
      </w:r>
      <w:r>
        <w:rPr>
          <w:rFonts w:hint="eastAsia" w:ascii="方正仿宋_GBK" w:hAnsi="方正仿宋_GBK" w:eastAsia="方正仿宋_GBK" w:cs="方正仿宋_GBK"/>
          <w:color w:val="auto"/>
          <w:spacing w:val="6"/>
          <w:sz w:val="32"/>
          <w:szCs w:val="32"/>
          <w:lang w:val="en-US" w:eastAsia="zh-CN"/>
        </w:rPr>
        <w:t>农业农村局</w:t>
      </w:r>
      <w:r>
        <w:rPr>
          <w:rFonts w:hint="eastAsia" w:ascii="方正仿宋_GBK" w:hAnsi="方正仿宋_GBK" w:eastAsia="方正仿宋_GBK" w:cs="方正仿宋_GBK"/>
          <w:color w:val="auto"/>
          <w:spacing w:val="6"/>
          <w:sz w:val="32"/>
          <w:szCs w:val="32"/>
        </w:rPr>
        <w:t>收支业务管理制度》等健全完整的各项管理制度，得1分。</w:t>
      </w:r>
    </w:p>
    <w:p w14:paraId="017D200C">
      <w:pPr>
        <w:pStyle w:val="15"/>
        <w:spacing w:line="570" w:lineRule="exact"/>
        <w:ind w:firstLine="664"/>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w:t>
      </w:r>
    </w:p>
    <w:p w14:paraId="121DBBE7">
      <w:pPr>
        <w:spacing w:line="560" w:lineRule="exact"/>
        <w:ind w:firstLine="664"/>
        <w:rPr>
          <w:rFonts w:hint="eastAsia" w:eastAsia="方正仿宋_GBK" w:cs="方正仿宋_GBK"/>
          <w:color w:val="FF0000"/>
          <w:sz w:val="32"/>
          <w:szCs w:val="32"/>
        </w:rPr>
      </w:pPr>
      <w:r>
        <w:rPr>
          <w:rFonts w:hint="eastAsia" w:ascii="方正仿宋_GBK" w:hAnsi="方正仿宋_GBK" w:eastAsia="方正仿宋_GBK" w:cs="方正仿宋_GBK"/>
          <w:spacing w:val="6"/>
          <w:sz w:val="32"/>
          <w:szCs w:val="32"/>
        </w:rPr>
        <w:t>综上，该指标满分2分，根据评分标准得2分</w:t>
      </w:r>
      <w:r>
        <w:rPr>
          <w:rFonts w:hint="eastAsia" w:eastAsia="方正仿宋_GBK" w:cs="方正仿宋_GBK"/>
          <w:color w:val="FF0000"/>
          <w:sz w:val="32"/>
          <w:szCs w:val="32"/>
        </w:rPr>
        <w:t>。</w:t>
      </w:r>
    </w:p>
    <w:p w14:paraId="14F2D182">
      <w:pPr>
        <w:numPr>
          <w:ilvl w:val="0"/>
          <w:numId w:val="4"/>
        </w:numPr>
        <w:spacing w:line="560" w:lineRule="exact"/>
        <w:ind w:firstLine="643"/>
        <w:rPr>
          <w:rFonts w:hint="eastAsia" w:eastAsia="方正仿宋_GBK" w:cs="方正仿宋_GBK"/>
          <w:sz w:val="32"/>
          <w:szCs w:val="32"/>
        </w:rPr>
      </w:pPr>
      <w:r>
        <w:rPr>
          <w:rFonts w:hint="eastAsia" w:eastAsia="方正仿宋_GBK" w:cs="方正仿宋_GBK"/>
          <w:b/>
          <w:bCs/>
          <w:sz w:val="32"/>
          <w:szCs w:val="32"/>
        </w:rPr>
        <w:t>制度执行有效性</w:t>
      </w:r>
      <w:r>
        <w:rPr>
          <w:rFonts w:hint="eastAsia" w:eastAsia="方正仿宋_GBK" w:cs="方正仿宋_GBK"/>
          <w:sz w:val="32"/>
          <w:szCs w:val="32"/>
        </w:rPr>
        <w:t>：</w:t>
      </w:r>
    </w:p>
    <w:p w14:paraId="02FA6847">
      <w:pPr>
        <w:spacing w:line="570" w:lineRule="exact"/>
        <w:ind w:firstLine="640"/>
        <w:rPr>
          <w:rFonts w:hint="eastAsia" w:ascii="方正仿宋_GBK" w:hAnsi="方正仿宋_GBK" w:eastAsia="方正仿宋_GBK" w:cs="方正仿宋_GBK"/>
          <w:spacing w:val="6"/>
          <w:kern w:val="0"/>
          <w:sz w:val="32"/>
          <w:szCs w:val="32"/>
        </w:rPr>
      </w:pPr>
      <w:r>
        <w:rPr>
          <w:rFonts w:hint="eastAsia" w:eastAsia="方正仿宋_GBK" w:cs="方正仿宋_GBK"/>
          <w:color w:val="auto"/>
          <w:sz w:val="32"/>
          <w:szCs w:val="32"/>
        </w:rPr>
        <w:t>由部门提出经费预算支出可行性方案，经过与县政府分管领导沟通后，报党支部会议研究执行，财务对资金的使用合法合规性进行监督，年底对资金使用效果进行自评。</w:t>
      </w:r>
      <w:r>
        <w:rPr>
          <w:rFonts w:hint="eastAsia" w:ascii="方正仿宋_GBK" w:hAnsi="方正仿宋_GBK" w:eastAsia="方正仿宋_GBK" w:cs="方正仿宋_GBK"/>
          <w:color w:val="auto"/>
          <w:spacing w:val="6"/>
          <w:kern w:val="0"/>
          <w:sz w:val="32"/>
          <w:szCs w:val="32"/>
        </w:rPr>
        <w:t>为加</w:t>
      </w:r>
      <w:r>
        <w:rPr>
          <w:rFonts w:hint="eastAsia" w:ascii="方正仿宋_GBK" w:hAnsi="方正仿宋_GBK" w:eastAsia="方正仿宋_GBK" w:cs="方正仿宋_GBK"/>
          <w:spacing w:val="6"/>
          <w:kern w:val="0"/>
          <w:sz w:val="32"/>
          <w:szCs w:val="32"/>
        </w:rPr>
        <w:t>强对</w:t>
      </w:r>
      <w:r>
        <w:rPr>
          <w:rFonts w:hint="eastAsia" w:ascii="方正仿宋_GBK" w:hAnsi="方正仿宋_GBK" w:eastAsia="方正仿宋_GBK" w:cs="方正仿宋_GBK"/>
          <w:spacing w:val="6"/>
          <w:kern w:val="0"/>
          <w:sz w:val="32"/>
          <w:szCs w:val="32"/>
          <w:lang w:val="en-US" w:eastAsia="zh-CN"/>
        </w:rPr>
        <w:t>耕地地力保护补贴保护补贴项</w:t>
      </w:r>
      <w:r>
        <w:rPr>
          <w:rFonts w:hint="eastAsia" w:ascii="方正仿宋_GBK" w:hAnsi="方正仿宋_GBK" w:eastAsia="方正仿宋_GBK" w:cs="方正仿宋_GBK"/>
          <w:spacing w:val="6"/>
          <w:kern w:val="0"/>
          <w:sz w:val="32"/>
          <w:szCs w:val="32"/>
        </w:rPr>
        <w:t>目的组织领导，确保项目保质保量的按照相关规定及程序完成，成立项目领导小组，具体如下：</w:t>
      </w:r>
    </w:p>
    <w:p w14:paraId="21E55222">
      <w:pPr>
        <w:spacing w:line="570" w:lineRule="exact"/>
        <w:ind w:firstLine="664"/>
        <w:rPr>
          <w:rFonts w:hint="eastAsia" w:ascii="方正仿宋_GBK" w:hAnsi="方正仿宋_GBK" w:eastAsia="方正仿宋_GBK" w:cs="方正仿宋_GBK"/>
          <w:spacing w:val="6"/>
          <w:kern w:val="0"/>
          <w:sz w:val="32"/>
          <w:szCs w:val="32"/>
        </w:rPr>
      </w:pPr>
      <w:r>
        <w:rPr>
          <w:rFonts w:hint="eastAsia" w:ascii="方正仿宋_GBK" w:hAnsi="方正仿宋_GBK" w:eastAsia="方正仿宋_GBK" w:cs="方正仿宋_GBK"/>
          <w:spacing w:val="6"/>
          <w:kern w:val="0"/>
          <w:sz w:val="32"/>
          <w:szCs w:val="32"/>
          <w:lang w:val="en-US" w:eastAsia="zh-CN"/>
        </w:rPr>
        <w:t>朱春生</w:t>
      </w:r>
      <w:r>
        <w:rPr>
          <w:rFonts w:hint="eastAsia" w:ascii="方正仿宋_GBK" w:hAnsi="方正仿宋_GBK" w:eastAsia="方正仿宋_GBK" w:cs="方正仿宋_GBK"/>
          <w:spacing w:val="6"/>
          <w:kern w:val="0"/>
          <w:sz w:val="32"/>
          <w:szCs w:val="32"/>
        </w:rPr>
        <w:t>任组长，职责为负责全盘工作。</w:t>
      </w:r>
    </w:p>
    <w:p w14:paraId="564722F8">
      <w:pPr>
        <w:spacing w:line="570" w:lineRule="exact"/>
        <w:ind w:firstLine="664"/>
        <w:rPr>
          <w:rFonts w:hint="eastAsia" w:ascii="方正仿宋_GBK" w:hAnsi="方正仿宋_GBK" w:eastAsia="方正仿宋_GBK" w:cs="方正仿宋_GBK"/>
          <w:spacing w:val="6"/>
          <w:kern w:val="0"/>
          <w:sz w:val="32"/>
          <w:szCs w:val="32"/>
        </w:rPr>
      </w:pPr>
      <w:r>
        <w:rPr>
          <w:rFonts w:hint="eastAsia" w:ascii="方正仿宋_GBK" w:hAnsi="方正仿宋_GBK" w:eastAsia="方正仿宋_GBK" w:cs="方正仿宋_GBK"/>
          <w:spacing w:val="6"/>
          <w:kern w:val="0"/>
          <w:sz w:val="32"/>
          <w:szCs w:val="32"/>
          <w:lang w:val="en-US" w:eastAsia="zh-CN"/>
        </w:rPr>
        <w:t>陈国疆</w:t>
      </w:r>
      <w:r>
        <w:rPr>
          <w:rFonts w:hint="eastAsia" w:ascii="方正仿宋_GBK" w:hAnsi="方正仿宋_GBK" w:eastAsia="方正仿宋_GBK" w:cs="方正仿宋_GBK"/>
          <w:spacing w:val="6"/>
          <w:kern w:val="0"/>
          <w:sz w:val="32"/>
          <w:szCs w:val="32"/>
        </w:rPr>
        <w:t>任副组长，职责为对项目实施情况进行实地调查。</w:t>
      </w:r>
    </w:p>
    <w:p w14:paraId="1A8BC6B1">
      <w:pPr>
        <w:spacing w:line="570" w:lineRule="exact"/>
        <w:ind w:firstLine="664"/>
        <w:rPr>
          <w:rFonts w:hint="eastAsia" w:ascii="方正仿宋_GBK" w:hAnsi="方正仿宋_GBK" w:eastAsia="方正仿宋_GBK" w:cs="方正仿宋_GBK"/>
          <w:spacing w:val="6"/>
          <w:kern w:val="0"/>
          <w:sz w:val="32"/>
          <w:szCs w:val="32"/>
        </w:rPr>
      </w:pPr>
      <w:r>
        <w:rPr>
          <w:rFonts w:hint="eastAsia" w:ascii="方正仿宋_GBK" w:hAnsi="方正仿宋_GBK" w:eastAsia="方正仿宋_GBK" w:cs="方正仿宋_GBK"/>
          <w:spacing w:val="6"/>
          <w:kern w:val="0"/>
          <w:sz w:val="32"/>
          <w:szCs w:val="32"/>
          <w:lang w:val="en-US" w:eastAsia="zh-CN"/>
        </w:rPr>
        <w:t>素比</w:t>
      </w:r>
      <w:r>
        <w:rPr>
          <w:rFonts w:hint="eastAsia" w:ascii="方正仿宋_GBK" w:hAnsi="方正仿宋_GBK" w:eastAsia="方正仿宋_GBK" w:cs="方正仿宋_GBK"/>
          <w:spacing w:val="6"/>
          <w:kern w:val="0"/>
          <w:sz w:val="32"/>
          <w:szCs w:val="32"/>
        </w:rPr>
        <w:t>任成员，职责为负责资料审核等工作。</w:t>
      </w:r>
    </w:p>
    <w:p w14:paraId="0E4A6B71">
      <w:pPr>
        <w:spacing w:line="570" w:lineRule="exact"/>
        <w:ind w:firstLine="664"/>
        <w:rPr>
          <w:rFonts w:hint="eastAsia" w:ascii="方正楷体_GBK" w:hAnsi="方正楷体_GBK" w:eastAsia="方正楷体_GBK" w:cs="方正楷体_GBK"/>
          <w:sz w:val="32"/>
        </w:rPr>
      </w:pPr>
      <w:r>
        <w:rPr>
          <w:rFonts w:hint="eastAsia" w:ascii="方正仿宋_GBK" w:hAnsi="方正仿宋_GBK" w:eastAsia="方正仿宋_GBK" w:cs="方正仿宋_GBK"/>
          <w:spacing w:val="6"/>
          <w:kern w:val="0"/>
          <w:sz w:val="32"/>
          <w:szCs w:val="32"/>
        </w:rPr>
        <w:t>本项目有效执行各项制度，根据评分标准，该指标不扣分，得3分。</w:t>
      </w:r>
    </w:p>
    <w:p w14:paraId="410ECD90">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（三）项目产出情况</w:t>
      </w:r>
    </w:p>
    <w:p w14:paraId="70E64EDE">
      <w:pPr>
        <w:spacing w:line="560" w:lineRule="exact"/>
        <w:ind w:firstLine="640"/>
        <w:rPr>
          <w:rFonts w:hint="eastAsia" w:eastAsia="方正仿宋_GBK" w:cs="方正仿宋_GBK"/>
          <w:color w:val="auto"/>
        </w:rPr>
      </w:pPr>
      <w:r>
        <w:rPr>
          <w:rFonts w:hint="eastAsia" w:eastAsia="方正仿宋_GBK" w:cs="方正仿宋_GBK"/>
          <w:sz w:val="32"/>
          <w:szCs w:val="32"/>
        </w:rPr>
        <w:t>项目产出类指标包括产出数量、产出质量、产出时效、产出成本四方面的内容</w:t>
      </w:r>
      <w:r>
        <w:rPr>
          <w:rFonts w:hint="eastAsia" w:eastAsia="方正仿宋_GBK" w:cs="方正仿宋_GBK"/>
          <w:color w:val="auto"/>
          <w:sz w:val="32"/>
          <w:szCs w:val="32"/>
        </w:rPr>
        <w:t>，由4个三级指标构成，权重分为40分，实际得分40分，得分率为100%。</w:t>
      </w:r>
    </w:p>
    <w:p w14:paraId="5875EF70">
      <w:pPr>
        <w:spacing w:line="560" w:lineRule="exact"/>
        <w:ind w:firstLine="640"/>
        <w:jc w:val="center"/>
        <w:rPr>
          <w:rFonts w:hint="eastAsia" w:eastAsia="方正仿宋_GBK" w:cs="方正仿宋_GBK"/>
          <w:color w:val="auto"/>
          <w:kern w:val="0"/>
          <w:sz w:val="32"/>
          <w:szCs w:val="32"/>
        </w:rPr>
      </w:pPr>
      <w:r>
        <w:rPr>
          <w:rFonts w:hint="eastAsia" w:eastAsia="方正仿宋_GBK" w:cs="方正仿宋_GBK"/>
          <w:color w:val="auto"/>
          <w:kern w:val="0"/>
          <w:sz w:val="32"/>
          <w:szCs w:val="32"/>
        </w:rPr>
        <w:t>项目产出指标得分情况</w:t>
      </w:r>
    </w:p>
    <w:tbl>
      <w:tblPr>
        <w:tblStyle w:val="11"/>
        <w:tblW w:w="0" w:type="auto"/>
        <w:tblInd w:w="0" w:type="dxa"/>
        <w:tblLayout w:type="fixed"/>
        <w:tblCellMar>
          <w:top w:w="0" w:type="dxa"/>
          <w:left w:w="108" w:type="dxa"/>
          <w:bottom w:w="0" w:type="dxa"/>
          <w:right w:w="108" w:type="dxa"/>
        </w:tblCellMar>
      </w:tblPr>
      <w:tblGrid>
        <w:gridCol w:w="3024"/>
        <w:gridCol w:w="1682"/>
        <w:gridCol w:w="2131"/>
        <w:gridCol w:w="1682"/>
      </w:tblGrid>
      <w:tr w14:paraId="775562E4">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70B39B1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4C4AFB2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47BEB091">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79B0D2BF">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实际得分</w:t>
            </w:r>
          </w:p>
        </w:tc>
      </w:tr>
      <w:tr w14:paraId="6DA9BD58">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46B2700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657793B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1210E09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43CB47D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r>
      <w:tr w14:paraId="6B5DD978">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4205A797">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45B396D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6B806258">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33127E30">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r>
      <w:tr w14:paraId="299C2EC9">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7EB82E19">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027C16BA">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351EC62D">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56E3D065">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r>
      <w:tr w14:paraId="2B766852">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06907573">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1F52E8B7">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5658F6E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27BB227E">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w:t>
            </w:r>
          </w:p>
        </w:tc>
      </w:tr>
      <w:tr w14:paraId="6162F962">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14:paraId="0B986AA7">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647ACEBB">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14:paraId="03111B7E">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14:paraId="294FEC5C">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40</w:t>
            </w:r>
          </w:p>
        </w:tc>
      </w:tr>
    </w:tbl>
    <w:p w14:paraId="1ED8D3F6">
      <w:pPr>
        <w:numPr>
          <w:ilvl w:val="0"/>
          <w:numId w:val="5"/>
        </w:num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对于“产出数量”</w:t>
      </w:r>
    </w:p>
    <w:p w14:paraId="4D399B90">
      <w:pPr>
        <w:keepNext w:val="0"/>
        <w:keepLines w:val="0"/>
        <w:pageBreakBefore w:val="0"/>
        <w:kinsoku/>
        <w:wordWrap/>
        <w:overflowPunct/>
        <w:topLinePunct w:val="0"/>
        <w:autoSpaceDE/>
        <w:autoSpaceDN/>
        <w:bidi w:val="0"/>
        <w:adjustRightInd/>
        <w:snapToGrid/>
        <w:spacing w:line="480" w:lineRule="exact"/>
        <w:ind w:left="0" w:leftChars="0" w:right="0" w:rightChars="0"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补贴冬小麦面积指标</w:t>
      </w:r>
      <w:r>
        <w:rPr>
          <w:rFonts w:hint="eastAsia" w:ascii="方正仿宋_GBK" w:hAnsi="方正仿宋_GBK" w:eastAsia="方正仿宋_GBK" w:cs="方正仿宋_GBK"/>
          <w:color w:val="auto"/>
          <w:sz w:val="32"/>
          <w:szCs w:val="32"/>
        </w:rPr>
        <w:t>，预期指标值为</w:t>
      </w:r>
      <w:r>
        <w:rPr>
          <w:rFonts w:hint="eastAsia" w:ascii="方正仿宋_GBK" w:hAnsi="方正仿宋_GBK" w:eastAsia="方正仿宋_GBK" w:cs="方正仿宋_GBK"/>
          <w:color w:val="auto"/>
          <w:sz w:val="32"/>
          <w:szCs w:val="32"/>
          <w:lang w:val="en-US" w:eastAsia="zh-CN"/>
        </w:rPr>
        <w:t>冬小麦38万亩</w:t>
      </w:r>
      <w:r>
        <w:rPr>
          <w:rFonts w:hint="eastAsia" w:ascii="方正仿宋_GBK" w:hAnsi="方正仿宋_GBK" w:eastAsia="方正仿宋_GBK" w:cs="方正仿宋_GBK"/>
          <w:color w:val="auto"/>
          <w:sz w:val="32"/>
          <w:szCs w:val="32"/>
        </w:rPr>
        <w:t>，实际完成值为</w:t>
      </w:r>
      <w:r>
        <w:rPr>
          <w:rFonts w:hint="eastAsia" w:ascii="方正仿宋_GBK" w:hAnsi="方正仿宋_GBK" w:eastAsia="方正仿宋_GBK" w:cs="方正仿宋_GBK"/>
          <w:color w:val="auto"/>
          <w:sz w:val="32"/>
          <w:szCs w:val="32"/>
          <w:lang w:val="en-US" w:eastAsia="zh-CN"/>
        </w:rPr>
        <w:t>37.98万亩</w:t>
      </w:r>
      <w:r>
        <w:rPr>
          <w:rFonts w:hint="eastAsia" w:ascii="方正仿宋_GBK" w:hAnsi="方正仿宋_GBK" w:eastAsia="方正仿宋_GBK" w:cs="方正仿宋_GBK"/>
          <w:color w:val="auto"/>
          <w:sz w:val="32"/>
          <w:szCs w:val="32"/>
        </w:rPr>
        <w:t>，指标完成率为</w:t>
      </w:r>
      <w:r>
        <w:rPr>
          <w:rFonts w:hint="eastAsia" w:ascii="方正仿宋_GBK" w:hAnsi="方正仿宋_GBK" w:eastAsia="方正仿宋_GBK" w:cs="方正仿宋_GBK"/>
          <w:color w:val="auto"/>
          <w:sz w:val="32"/>
          <w:szCs w:val="32"/>
          <w:lang w:val="en-US" w:eastAsia="zh-CN"/>
        </w:rPr>
        <w:t>99%</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年初统计的种植面积包含退耕还林面积，因退耕还林面积不在耕地地力保护补贴范围内，所以存在偏差。</w:t>
      </w:r>
      <w:r>
        <w:rPr>
          <w:rFonts w:hint="eastAsia" w:ascii="方正仿宋_GBK" w:hAnsi="方正仿宋_GBK" w:eastAsia="方正仿宋_GBK" w:cs="方正仿宋_GBK"/>
          <w:color w:val="auto"/>
          <w:sz w:val="32"/>
          <w:szCs w:val="32"/>
        </w:rPr>
        <w:t>得3分。</w:t>
      </w:r>
    </w:p>
    <w:p w14:paraId="10C59FCF">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补贴春小麦面积指标</w:t>
      </w:r>
      <w:r>
        <w:rPr>
          <w:rFonts w:hint="eastAsia" w:ascii="方正仿宋_GBK" w:hAnsi="方正仿宋_GBK" w:eastAsia="方正仿宋_GBK" w:cs="方正仿宋_GBK"/>
          <w:color w:val="auto"/>
          <w:sz w:val="32"/>
          <w:szCs w:val="32"/>
        </w:rPr>
        <w:t>，预期指标值为</w:t>
      </w:r>
      <w:r>
        <w:rPr>
          <w:rFonts w:hint="eastAsia" w:ascii="方正仿宋_GBK" w:hAnsi="方正仿宋_GBK" w:eastAsia="方正仿宋_GBK" w:cs="方正仿宋_GBK"/>
          <w:color w:val="auto"/>
          <w:sz w:val="32"/>
          <w:szCs w:val="32"/>
          <w:lang w:val="en-US" w:eastAsia="zh-CN"/>
        </w:rPr>
        <w:t>1.83万亩</w:t>
      </w:r>
      <w:r>
        <w:rPr>
          <w:rFonts w:hint="eastAsia" w:ascii="方正仿宋_GBK" w:hAnsi="方正仿宋_GBK" w:eastAsia="方正仿宋_GBK" w:cs="方正仿宋_GBK"/>
          <w:color w:val="auto"/>
          <w:sz w:val="32"/>
          <w:szCs w:val="32"/>
        </w:rPr>
        <w:t>，实际完成值为</w:t>
      </w:r>
      <w:r>
        <w:rPr>
          <w:rFonts w:hint="eastAsia" w:ascii="方正仿宋_GBK" w:hAnsi="方正仿宋_GBK" w:eastAsia="方正仿宋_GBK" w:cs="方正仿宋_GBK"/>
          <w:color w:val="auto"/>
          <w:sz w:val="32"/>
          <w:szCs w:val="32"/>
          <w:lang w:val="en-US" w:eastAsia="zh-CN"/>
        </w:rPr>
        <w:t>1.83万亩</w:t>
      </w:r>
      <w:r>
        <w:rPr>
          <w:rFonts w:hint="eastAsia" w:ascii="方正仿宋_GBK" w:hAnsi="方正仿宋_GBK" w:eastAsia="方正仿宋_GBK" w:cs="方正仿宋_GBK"/>
          <w:color w:val="auto"/>
          <w:sz w:val="32"/>
          <w:szCs w:val="32"/>
        </w:rPr>
        <w:t>，指标完成率为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，与预期目标一致，根据评分标准，该指标不扣分，得3分。</w:t>
      </w:r>
    </w:p>
    <w:p w14:paraId="51583BE9">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补贴正播玉米面积指标（新增）</w:t>
      </w:r>
      <w:r>
        <w:rPr>
          <w:rFonts w:hint="eastAsia" w:ascii="方正仿宋_GBK" w:hAnsi="方正仿宋_GBK" w:eastAsia="方正仿宋_GBK" w:cs="方正仿宋_GBK"/>
          <w:color w:val="auto"/>
          <w:sz w:val="32"/>
          <w:szCs w:val="32"/>
        </w:rPr>
        <w:t>，预期指标值为</w:t>
      </w:r>
      <w:r>
        <w:rPr>
          <w:rFonts w:hint="eastAsia" w:ascii="方正仿宋_GBK" w:hAnsi="方正仿宋_GBK" w:eastAsia="方正仿宋_GBK" w:cs="方正仿宋_GBK"/>
          <w:color w:val="auto"/>
          <w:sz w:val="32"/>
          <w:szCs w:val="32"/>
          <w:lang w:val="en-US" w:eastAsia="zh-CN"/>
        </w:rPr>
        <w:t>32.1万亩</w:t>
      </w:r>
      <w:r>
        <w:rPr>
          <w:rFonts w:hint="eastAsia" w:ascii="方正仿宋_GBK" w:hAnsi="方正仿宋_GBK" w:eastAsia="方正仿宋_GBK" w:cs="方正仿宋_GBK"/>
          <w:color w:val="auto"/>
          <w:sz w:val="32"/>
          <w:szCs w:val="32"/>
        </w:rPr>
        <w:t>，实际完成值为</w:t>
      </w:r>
      <w:r>
        <w:rPr>
          <w:rFonts w:hint="eastAsia" w:ascii="方正仿宋_GBK" w:hAnsi="方正仿宋_GBK" w:eastAsia="方正仿宋_GBK" w:cs="方正仿宋_GBK"/>
          <w:color w:val="auto"/>
          <w:sz w:val="32"/>
          <w:szCs w:val="32"/>
          <w:lang w:val="en-US" w:eastAsia="zh-CN"/>
        </w:rPr>
        <w:t>32.1万亩</w:t>
      </w:r>
      <w:r>
        <w:rPr>
          <w:rFonts w:hint="eastAsia" w:ascii="方正仿宋_GBK" w:hAnsi="方正仿宋_GBK" w:eastAsia="方正仿宋_GBK" w:cs="方正仿宋_GBK"/>
          <w:color w:val="auto"/>
          <w:sz w:val="32"/>
          <w:szCs w:val="32"/>
        </w:rPr>
        <w:t>，指标完成率为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，与预期目标一致，根据评分标准，该指标不扣分，得4分。</w:t>
      </w:r>
    </w:p>
    <w:p w14:paraId="62ABFE30">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合计得10分。</w:t>
      </w:r>
    </w:p>
    <w:p w14:paraId="31F4C370">
      <w:pPr>
        <w:numPr>
          <w:ilvl w:val="0"/>
          <w:numId w:val="0"/>
        </w:numPr>
        <w:spacing w:line="560" w:lineRule="exact"/>
        <w:ind w:firstLine="320" w:firstLineChars="100"/>
        <w:rPr>
          <w:rFonts w:hint="eastAsia" w:eastAsia="方正仿宋_GBK" w:cs="方正仿宋_GBK"/>
          <w:b/>
          <w:bCs/>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2</w:t>
      </w:r>
      <w:r>
        <w:rPr>
          <w:rFonts w:hint="eastAsia" w:eastAsia="方正仿宋_GBK" w:cs="方正仿宋_GBK"/>
          <w:b/>
          <w:bCs/>
          <w:sz w:val="32"/>
          <w:szCs w:val="32"/>
          <w:lang w:eastAsia="zh-CN"/>
        </w:rPr>
        <w:t>）</w:t>
      </w:r>
      <w:r>
        <w:rPr>
          <w:rFonts w:hint="eastAsia" w:eastAsia="方正仿宋_GBK" w:cs="方正仿宋_GBK"/>
          <w:b/>
          <w:bCs/>
          <w:sz w:val="32"/>
          <w:szCs w:val="32"/>
        </w:rPr>
        <w:t>对于“产出质量”：</w:t>
      </w:r>
    </w:p>
    <w:p w14:paraId="10A0638B">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补贴资金兑付率</w:t>
      </w:r>
      <w:r>
        <w:rPr>
          <w:rFonts w:hint="eastAsia" w:eastAsia="方正仿宋_GBK" w:cs="方正仿宋_GBK"/>
          <w:color w:val="auto"/>
          <w:sz w:val="32"/>
          <w:szCs w:val="32"/>
        </w:rPr>
        <w:t>指标，预期指标值为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14:paraId="0C47739E">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合计得10分。</w:t>
      </w:r>
    </w:p>
    <w:p w14:paraId="54A2CE07">
      <w:pPr>
        <w:pStyle w:val="2"/>
        <w:numPr>
          <w:ilvl w:val="0"/>
          <w:numId w:val="5"/>
        </w:numPr>
        <w:spacing w:before="0" w:after="0" w:line="560" w:lineRule="exact"/>
        <w:ind w:firstLine="643"/>
        <w:jc w:val="both"/>
        <w:rPr>
          <w:rFonts w:hint="eastAsia" w:eastAsia="方正仿宋_GBK" w:cs="方正仿宋_GBK"/>
          <w:bCs/>
          <w:sz w:val="32"/>
          <w:szCs w:val="32"/>
        </w:rPr>
      </w:pPr>
      <w:r>
        <w:rPr>
          <w:rFonts w:hint="eastAsia" w:eastAsia="方正仿宋_GBK" w:cs="方正仿宋_GBK"/>
          <w:bCs/>
          <w:sz w:val="32"/>
          <w:szCs w:val="32"/>
        </w:rPr>
        <w:t>对于“产出时效”：</w:t>
      </w:r>
    </w:p>
    <w:p w14:paraId="688DCA32">
      <w:pPr>
        <w:pStyle w:val="2"/>
        <w:spacing w:before="0" w:after="0" w:line="560" w:lineRule="exact"/>
        <w:ind w:firstLine="640"/>
        <w:jc w:val="both"/>
        <w:rPr>
          <w:rFonts w:hint="eastAsia" w:eastAsia="方正仿宋_GBK" w:cs="方正仿宋_GBK"/>
          <w:b w:val="0"/>
          <w:color w:val="auto"/>
          <w:sz w:val="32"/>
          <w:szCs w:val="32"/>
        </w:rPr>
      </w:pPr>
      <w:r>
        <w:rPr>
          <w:rFonts w:hint="eastAsia" w:eastAsia="方正仿宋_GBK" w:cs="方正仿宋_GBK"/>
          <w:b w:val="0"/>
          <w:color w:val="auto"/>
          <w:sz w:val="32"/>
          <w:szCs w:val="32"/>
        </w:rPr>
        <w:t>补贴发放及时率指标，预期指标值为100%，实际完成值为100%，指标完成率为100%，与预期目标一致，根据评分标准，该指标不扣分，得10分。</w:t>
      </w:r>
    </w:p>
    <w:p w14:paraId="3070F26C">
      <w:pPr>
        <w:pStyle w:val="2"/>
        <w:spacing w:before="0" w:after="0" w:line="560" w:lineRule="exact"/>
        <w:ind w:firstLine="640"/>
        <w:jc w:val="both"/>
        <w:rPr>
          <w:rFonts w:hint="eastAsia" w:eastAsia="方正仿宋_GBK" w:cs="方正仿宋_GBK"/>
          <w:b w:val="0"/>
          <w:bCs/>
          <w:color w:val="auto"/>
          <w:sz w:val="32"/>
          <w:szCs w:val="32"/>
        </w:rPr>
      </w:pPr>
      <w:r>
        <w:rPr>
          <w:rFonts w:hint="eastAsia" w:eastAsia="方正仿宋_GBK" w:cs="方正仿宋_GBK"/>
          <w:b w:val="0"/>
          <w:bCs/>
          <w:color w:val="auto"/>
          <w:sz w:val="32"/>
          <w:szCs w:val="32"/>
        </w:rPr>
        <w:t>合计得10分。</w:t>
      </w:r>
    </w:p>
    <w:p w14:paraId="531124D3">
      <w:p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（4）对于“产出成本”：</w:t>
      </w:r>
    </w:p>
    <w:p w14:paraId="68438D1F">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补贴冬小麦亩补助</w:t>
      </w:r>
      <w:r>
        <w:rPr>
          <w:rFonts w:hint="eastAsia" w:eastAsia="方正仿宋_GBK" w:cs="方正仿宋_GBK"/>
          <w:color w:val="auto"/>
          <w:sz w:val="32"/>
          <w:szCs w:val="32"/>
        </w:rPr>
        <w:t>指标，预期指标值为</w:t>
      </w:r>
      <w:r>
        <w:rPr>
          <w:rFonts w:hint="eastAsia" w:eastAsia="方正仿宋_GBK" w:cs="方正仿宋_GBK"/>
          <w:color w:val="auto"/>
          <w:sz w:val="32"/>
          <w:szCs w:val="32"/>
          <w:lang w:val="en-US" w:eastAsia="zh-CN"/>
        </w:rPr>
        <w:t>230元/亩</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230元/亩</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，与预期目标一致，项目经费都能控制绩效目标范围内，根据评分标准，该指标不扣分，</w:t>
      </w:r>
      <w:r>
        <w:rPr>
          <w:rFonts w:hint="eastAsia" w:eastAsia="方正仿宋_GBK" w:cs="方正仿宋_GBK"/>
          <w:bCs/>
          <w:color w:val="auto"/>
          <w:sz w:val="32"/>
          <w:szCs w:val="32"/>
        </w:rPr>
        <w:t>得</w:t>
      </w:r>
      <w:r>
        <w:rPr>
          <w:rFonts w:hint="eastAsia" w:eastAsia="方正仿宋_GBK" w:cs="方正仿宋_GBK"/>
          <w:bCs/>
          <w:color w:val="auto"/>
          <w:sz w:val="32"/>
          <w:szCs w:val="32"/>
          <w:lang w:val="en-US" w:eastAsia="zh-CN"/>
        </w:rPr>
        <w:t>3</w:t>
      </w:r>
      <w:r>
        <w:rPr>
          <w:rFonts w:hint="eastAsia" w:eastAsia="方正仿宋_GBK" w:cs="方正仿宋_GBK"/>
          <w:bCs/>
          <w:color w:val="auto"/>
          <w:sz w:val="32"/>
          <w:szCs w:val="32"/>
        </w:rPr>
        <w:t>分</w:t>
      </w:r>
      <w:r>
        <w:rPr>
          <w:rFonts w:hint="eastAsia" w:eastAsia="方正仿宋_GBK" w:cs="方正仿宋_GBK"/>
          <w:color w:val="auto"/>
          <w:sz w:val="32"/>
          <w:szCs w:val="32"/>
        </w:rPr>
        <w:t>。</w:t>
      </w:r>
    </w:p>
    <w:p w14:paraId="610222F5">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补贴春小麦亩补助</w:t>
      </w:r>
      <w:r>
        <w:rPr>
          <w:rFonts w:hint="eastAsia" w:eastAsia="方正仿宋_GBK" w:cs="方正仿宋_GBK"/>
          <w:color w:val="auto"/>
          <w:sz w:val="32"/>
          <w:szCs w:val="32"/>
        </w:rPr>
        <w:t>指标，预期指标值为</w:t>
      </w:r>
      <w:r>
        <w:rPr>
          <w:rFonts w:hint="eastAsia" w:eastAsia="方正仿宋_GBK" w:cs="方正仿宋_GBK"/>
          <w:color w:val="auto"/>
          <w:sz w:val="32"/>
          <w:szCs w:val="32"/>
          <w:lang w:val="en-US" w:eastAsia="zh-CN"/>
        </w:rPr>
        <w:t>230元/亩</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230元/亩</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，与预期目标一致，项目经费都能控制绩效目标范围内，根据评分标准，该指标不扣分，</w:t>
      </w:r>
      <w:r>
        <w:rPr>
          <w:rFonts w:hint="eastAsia" w:eastAsia="方正仿宋_GBK" w:cs="方正仿宋_GBK"/>
          <w:bCs/>
          <w:color w:val="auto"/>
          <w:sz w:val="32"/>
          <w:szCs w:val="32"/>
        </w:rPr>
        <w:t>得</w:t>
      </w:r>
      <w:r>
        <w:rPr>
          <w:rFonts w:hint="eastAsia" w:eastAsia="方正仿宋_GBK" w:cs="方正仿宋_GBK"/>
          <w:bCs/>
          <w:color w:val="auto"/>
          <w:sz w:val="32"/>
          <w:szCs w:val="32"/>
          <w:lang w:val="en-US" w:eastAsia="zh-CN"/>
        </w:rPr>
        <w:t>3</w:t>
      </w:r>
      <w:r>
        <w:rPr>
          <w:rFonts w:hint="eastAsia" w:eastAsia="方正仿宋_GBK" w:cs="方正仿宋_GBK"/>
          <w:bCs/>
          <w:color w:val="auto"/>
          <w:sz w:val="32"/>
          <w:szCs w:val="32"/>
        </w:rPr>
        <w:t>分</w:t>
      </w:r>
      <w:r>
        <w:rPr>
          <w:rFonts w:hint="eastAsia" w:eastAsia="方正仿宋_GBK" w:cs="方正仿宋_GBK"/>
          <w:color w:val="auto"/>
          <w:sz w:val="32"/>
          <w:szCs w:val="32"/>
        </w:rPr>
        <w:t>。</w:t>
      </w:r>
    </w:p>
    <w:p w14:paraId="7B3357AB">
      <w:pPr>
        <w:pStyle w:val="2"/>
        <w:spacing w:before="0" w:after="0" w:line="560" w:lineRule="exact"/>
        <w:ind w:firstLine="640"/>
        <w:jc w:val="both"/>
        <w:rPr>
          <w:rFonts w:hint="eastAsia" w:eastAsia="方正仿宋_GBK" w:cs="方正仿宋_GBK"/>
          <w:b w:val="0"/>
          <w:bCs/>
          <w:color w:val="auto"/>
          <w:sz w:val="32"/>
          <w:szCs w:val="32"/>
        </w:rPr>
      </w:pPr>
      <w:r>
        <w:rPr>
          <w:rFonts w:hint="eastAsia" w:eastAsia="方正仿宋_GBK" w:cs="方正仿宋_GBK"/>
          <w:b w:val="0"/>
          <w:bCs/>
          <w:color w:val="auto"/>
          <w:sz w:val="32"/>
          <w:szCs w:val="32"/>
          <w:lang w:val="en-US" w:eastAsia="zh-CN"/>
        </w:rPr>
        <w:t>补贴正播玉米亩补助</w:t>
      </w:r>
      <w:r>
        <w:rPr>
          <w:rFonts w:hint="eastAsia" w:eastAsia="方正仿宋_GBK" w:cs="方正仿宋_GBK"/>
          <w:b w:val="0"/>
          <w:bCs/>
          <w:color w:val="auto"/>
          <w:sz w:val="32"/>
          <w:szCs w:val="32"/>
        </w:rPr>
        <w:t>指标，预期指标值为</w:t>
      </w:r>
      <w:r>
        <w:rPr>
          <w:rFonts w:hint="eastAsia" w:eastAsia="方正仿宋_GBK" w:cs="方正仿宋_GBK"/>
          <w:b w:val="0"/>
          <w:bCs/>
          <w:color w:val="auto"/>
          <w:sz w:val="32"/>
          <w:szCs w:val="32"/>
          <w:lang w:val="en-US" w:eastAsia="zh-CN"/>
        </w:rPr>
        <w:t>18元/亩</w:t>
      </w:r>
      <w:r>
        <w:rPr>
          <w:rFonts w:hint="eastAsia" w:eastAsia="方正仿宋_GBK" w:cs="方正仿宋_GBK"/>
          <w:b w:val="0"/>
          <w:bCs/>
          <w:color w:val="auto"/>
          <w:sz w:val="32"/>
          <w:szCs w:val="32"/>
        </w:rPr>
        <w:t>，实际完成值为</w:t>
      </w:r>
      <w:r>
        <w:rPr>
          <w:rFonts w:hint="eastAsia" w:eastAsia="方正仿宋_GBK" w:cs="方正仿宋_GBK"/>
          <w:b w:val="0"/>
          <w:bCs/>
          <w:color w:val="auto"/>
          <w:sz w:val="32"/>
          <w:szCs w:val="32"/>
          <w:lang w:val="en-US" w:eastAsia="zh-CN"/>
        </w:rPr>
        <w:t>18元/亩</w:t>
      </w:r>
      <w:r>
        <w:rPr>
          <w:rFonts w:hint="eastAsia" w:eastAsia="方正仿宋_GBK" w:cs="方正仿宋_GBK"/>
          <w:b w:val="0"/>
          <w:bCs/>
          <w:color w:val="auto"/>
          <w:sz w:val="32"/>
          <w:szCs w:val="32"/>
        </w:rPr>
        <w:t>，指标完成率为</w:t>
      </w:r>
      <w:r>
        <w:rPr>
          <w:rFonts w:hint="eastAsia" w:eastAsia="方正仿宋_GBK" w:cs="方正仿宋_GBK"/>
          <w:b w:val="0"/>
          <w:bCs/>
          <w:color w:val="auto"/>
          <w:sz w:val="32"/>
          <w:szCs w:val="32"/>
          <w:lang w:val="en-US" w:eastAsia="zh-CN"/>
        </w:rPr>
        <w:t>100%，</w:t>
      </w:r>
      <w:r>
        <w:rPr>
          <w:rFonts w:hint="eastAsia" w:eastAsia="方正仿宋_GBK" w:cs="方正仿宋_GBK"/>
          <w:b w:val="0"/>
          <w:bCs/>
          <w:color w:val="auto"/>
          <w:sz w:val="32"/>
          <w:szCs w:val="32"/>
        </w:rPr>
        <w:t>与预期目标一致，项目经费都能控制绩效目标范围内，根据评分标准，该指标不扣分，得</w:t>
      </w:r>
      <w:r>
        <w:rPr>
          <w:rFonts w:hint="eastAsia" w:eastAsia="方正仿宋_GBK" w:cs="方正仿宋_GBK"/>
          <w:b w:val="0"/>
          <w:bCs/>
          <w:color w:val="auto"/>
          <w:sz w:val="32"/>
          <w:szCs w:val="32"/>
          <w:lang w:val="en-US" w:eastAsia="zh-CN"/>
        </w:rPr>
        <w:t>4</w:t>
      </w:r>
      <w:r>
        <w:rPr>
          <w:rFonts w:hint="eastAsia" w:eastAsia="方正仿宋_GBK" w:cs="方正仿宋_GBK"/>
          <w:b w:val="0"/>
          <w:bCs/>
          <w:color w:val="auto"/>
          <w:sz w:val="32"/>
          <w:szCs w:val="32"/>
        </w:rPr>
        <w:t>分。</w:t>
      </w:r>
    </w:p>
    <w:p w14:paraId="1C5710E7">
      <w:pPr>
        <w:pStyle w:val="2"/>
        <w:spacing w:before="0" w:after="0" w:line="560" w:lineRule="exact"/>
        <w:ind w:firstLine="640"/>
        <w:jc w:val="both"/>
        <w:rPr>
          <w:rFonts w:hint="eastAsia" w:eastAsia="方正仿宋_GBK" w:cs="方正仿宋_GBK"/>
          <w:color w:val="auto"/>
          <w:sz w:val="32"/>
          <w:szCs w:val="32"/>
        </w:rPr>
      </w:pPr>
      <w:r>
        <w:rPr>
          <w:rFonts w:hint="eastAsia" w:eastAsia="方正仿宋_GBK" w:cs="方正仿宋_GBK"/>
          <w:b w:val="0"/>
          <w:bCs/>
          <w:color w:val="auto"/>
          <w:sz w:val="32"/>
          <w:szCs w:val="32"/>
        </w:rPr>
        <w:t>合计得10分。</w:t>
      </w:r>
    </w:p>
    <w:p w14:paraId="6DED9BA3">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（四）项目效益情况</w:t>
      </w:r>
    </w:p>
    <w:p w14:paraId="61B9446E">
      <w:pPr>
        <w:spacing w:line="560" w:lineRule="exact"/>
        <w:ind w:firstLine="640"/>
        <w:rPr>
          <w:rFonts w:hint="eastAsia" w:eastAsia="方正仿宋_GBK" w:cs="方正仿宋_GBK"/>
        </w:rPr>
      </w:pPr>
      <w:r>
        <w:rPr>
          <w:rFonts w:hint="eastAsia" w:eastAsia="方正仿宋_GBK" w:cs="方正仿宋_GBK"/>
          <w:sz w:val="32"/>
          <w:szCs w:val="32"/>
        </w:rPr>
        <w:t>项目效益类指标包括项目效益1个方面的内容，由2个三级指标构成，权重分为20分，实际得分20分，得分率为100%。</w:t>
      </w:r>
    </w:p>
    <w:p w14:paraId="6B9816C6">
      <w:pPr>
        <w:spacing w:line="560" w:lineRule="exact"/>
        <w:ind w:firstLine="640"/>
        <w:jc w:val="center"/>
        <w:rPr>
          <w:rFonts w:hint="eastAsia" w:eastAsia="方正仿宋_GBK" w:cs="方正仿宋_GBK"/>
          <w:color w:val="000000"/>
          <w:kern w:val="0"/>
          <w:sz w:val="32"/>
          <w:szCs w:val="32"/>
        </w:rPr>
      </w:pPr>
      <w:r>
        <w:rPr>
          <w:rFonts w:hint="eastAsia" w:eastAsia="方正仿宋_GBK" w:cs="方正仿宋_GBK"/>
          <w:color w:val="000000"/>
          <w:kern w:val="0"/>
          <w:sz w:val="32"/>
          <w:szCs w:val="32"/>
        </w:rPr>
        <w:t>项目绩效指标得分情况</w:t>
      </w:r>
    </w:p>
    <w:tbl>
      <w:tblPr>
        <w:tblStyle w:val="11"/>
        <w:tblW w:w="0" w:type="auto"/>
        <w:tblInd w:w="0" w:type="dxa"/>
        <w:tblLayout w:type="fixed"/>
        <w:tblCellMar>
          <w:top w:w="0" w:type="dxa"/>
          <w:left w:w="0" w:type="dxa"/>
          <w:bottom w:w="0" w:type="dxa"/>
          <w:right w:w="0" w:type="dxa"/>
        </w:tblCellMar>
      </w:tblPr>
      <w:tblGrid>
        <w:gridCol w:w="2417"/>
        <w:gridCol w:w="1761"/>
        <w:gridCol w:w="1784"/>
        <w:gridCol w:w="2365"/>
      </w:tblGrid>
      <w:tr w14:paraId="376D316C">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0FA7C039">
            <w:pPr>
              <w:spacing w:line="560" w:lineRule="exact"/>
              <w:ind w:firstLine="560"/>
              <w:jc w:val="center"/>
              <w:rPr>
                <w:rFonts w:hint="eastAsia" w:eastAsia="方正仿宋_GBK" w:cs="方正仿宋_GBK"/>
              </w:rPr>
            </w:pPr>
            <w:r>
              <w:rPr>
                <w:rFonts w:hint="eastAsia" w:eastAsia="方正仿宋_GBK" w:cs="方正仿宋_GBK"/>
              </w:rPr>
              <w:t>三级指标</w:t>
            </w:r>
          </w:p>
        </w:tc>
        <w:tc>
          <w:tcPr>
            <w:tcW w:w="176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86187FE">
            <w:pPr>
              <w:spacing w:line="560" w:lineRule="exact"/>
              <w:ind w:firstLine="560"/>
              <w:jc w:val="center"/>
              <w:rPr>
                <w:rFonts w:hint="eastAsia" w:eastAsia="方正仿宋_GBK" w:cs="方正仿宋_GBK"/>
              </w:rPr>
            </w:pPr>
            <w:r>
              <w:rPr>
                <w:rFonts w:hint="eastAsia" w:eastAsia="方正仿宋_GBK" w:cs="方正仿宋_GBK"/>
              </w:rPr>
              <w:t>权重</w:t>
            </w:r>
          </w:p>
        </w:tc>
        <w:tc>
          <w:tcPr>
            <w:tcW w:w="178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4A22781">
            <w:pPr>
              <w:spacing w:line="560" w:lineRule="exact"/>
              <w:ind w:firstLine="560"/>
              <w:jc w:val="center"/>
              <w:rPr>
                <w:rFonts w:hint="eastAsia" w:eastAsia="方正仿宋_GBK" w:cs="方正仿宋_GBK"/>
              </w:rPr>
            </w:pPr>
            <w:r>
              <w:rPr>
                <w:rFonts w:hint="eastAsia" w:eastAsia="方正仿宋_GBK" w:cs="方正仿宋_GBK"/>
              </w:rPr>
              <w:t>得分率</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74F110F">
            <w:pPr>
              <w:spacing w:line="560" w:lineRule="exact"/>
              <w:ind w:firstLine="560"/>
              <w:jc w:val="center"/>
              <w:rPr>
                <w:rFonts w:hint="eastAsia" w:eastAsia="方正仿宋_GBK" w:cs="方正仿宋_GBK"/>
              </w:rPr>
            </w:pPr>
            <w:r>
              <w:rPr>
                <w:rFonts w:hint="eastAsia" w:eastAsia="方正仿宋_GBK" w:cs="方正仿宋_GBK"/>
              </w:rPr>
              <w:t>实际得分</w:t>
            </w:r>
          </w:p>
        </w:tc>
      </w:tr>
      <w:tr w14:paraId="66DB5CDE">
        <w:tblPrEx>
          <w:tblCellMar>
            <w:top w:w="0" w:type="dxa"/>
            <w:left w:w="0" w:type="dxa"/>
            <w:bottom w:w="0" w:type="dxa"/>
            <w:right w:w="0" w:type="dxa"/>
          </w:tblCellMar>
        </w:tblPrEx>
        <w:trPr>
          <w:trHeight w:val="560" w:hRule="atLeast"/>
        </w:trPr>
        <w:tc>
          <w:tcPr>
            <w:tcW w:w="2417"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14:paraId="6514E92C">
            <w:pPr>
              <w:spacing w:line="560" w:lineRule="exact"/>
              <w:ind w:firstLine="560"/>
              <w:jc w:val="center"/>
              <w:rPr>
                <w:rFonts w:hint="eastAsia" w:eastAsia="方正仿宋_GBK" w:cs="方正仿宋_GBK"/>
              </w:rPr>
            </w:pPr>
            <w:r>
              <w:rPr>
                <w:rFonts w:hint="eastAsia" w:eastAsia="方正仿宋_GBK" w:cs="方正仿宋_GBK"/>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14:paraId="4F9B0126">
            <w:pPr>
              <w:spacing w:line="560" w:lineRule="exact"/>
              <w:ind w:firstLine="560"/>
              <w:jc w:val="center"/>
              <w:rPr>
                <w:rFonts w:hint="eastAsia" w:eastAsia="方正仿宋_GBK" w:cs="方正仿宋_GBK"/>
              </w:rPr>
            </w:pPr>
            <w:r>
              <w:rPr>
                <w:rFonts w:hint="eastAsia" w:eastAsia="方正仿宋_GBK" w:cs="方正仿宋_GBK"/>
              </w:rPr>
              <w:t>10</w:t>
            </w:r>
          </w:p>
        </w:tc>
        <w:tc>
          <w:tcPr>
            <w:tcW w:w="1784"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14:paraId="4C16C702">
            <w:pPr>
              <w:spacing w:line="560" w:lineRule="exact"/>
              <w:ind w:firstLine="560"/>
              <w:jc w:val="center"/>
              <w:rPr>
                <w:rFonts w:hint="eastAsia" w:eastAsia="方正仿宋_GBK" w:cs="方正仿宋_GBK"/>
              </w:rPr>
            </w:pPr>
            <w:r>
              <w:rPr>
                <w:rFonts w:hint="eastAsia" w:eastAsia="方正仿宋_GBK" w:cs="方正仿宋_GBK"/>
              </w:rPr>
              <w:t>100%</w:t>
            </w:r>
          </w:p>
        </w:tc>
        <w:tc>
          <w:tcPr>
            <w:tcW w:w="2365"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14:paraId="5D3CDEAC">
            <w:pPr>
              <w:spacing w:line="560" w:lineRule="exact"/>
              <w:ind w:firstLine="560"/>
              <w:jc w:val="center"/>
              <w:rPr>
                <w:rFonts w:hint="eastAsia" w:eastAsia="方正仿宋_GBK" w:cs="方正仿宋_GBK"/>
              </w:rPr>
            </w:pPr>
            <w:r>
              <w:rPr>
                <w:rFonts w:hint="eastAsia" w:eastAsia="方正仿宋_GBK" w:cs="方正仿宋_GBK"/>
              </w:rPr>
              <w:t>10</w:t>
            </w:r>
          </w:p>
        </w:tc>
      </w:tr>
      <w:tr w14:paraId="737DCA45">
        <w:tblPrEx>
          <w:tblCellMar>
            <w:top w:w="0" w:type="dxa"/>
            <w:left w:w="0" w:type="dxa"/>
            <w:bottom w:w="0" w:type="dxa"/>
            <w:right w:w="0" w:type="dxa"/>
          </w:tblCellMar>
        </w:tblPrEx>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41C88B71">
            <w:pPr>
              <w:spacing w:line="560" w:lineRule="exact"/>
              <w:ind w:firstLine="560"/>
              <w:rPr>
                <w:rFonts w:hint="eastAsia" w:eastAsia="方正仿宋_GBK" w:cs="方正仿宋_GBK"/>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14:paraId="01C9AEAF">
            <w:pPr>
              <w:spacing w:line="560" w:lineRule="exact"/>
              <w:ind w:firstLine="560"/>
              <w:rPr>
                <w:rFonts w:hint="eastAsia" w:eastAsia="方正仿宋_GBK" w:cs="方正仿宋_GBK"/>
              </w:rPr>
            </w:pPr>
          </w:p>
        </w:tc>
        <w:tc>
          <w:tcPr>
            <w:tcW w:w="1784"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359D1D62">
            <w:pPr>
              <w:spacing w:line="560" w:lineRule="exact"/>
              <w:ind w:firstLine="560"/>
              <w:rPr>
                <w:rFonts w:hint="eastAsia" w:eastAsia="方正仿宋_GBK" w:cs="方正仿宋_GBK"/>
              </w:rPr>
            </w:pPr>
          </w:p>
        </w:tc>
        <w:tc>
          <w:tcPr>
            <w:tcW w:w="2365"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14:paraId="5ED1DCB1">
            <w:pPr>
              <w:spacing w:line="560" w:lineRule="exact"/>
              <w:ind w:firstLine="560"/>
              <w:rPr>
                <w:rFonts w:hint="eastAsia" w:eastAsia="方正仿宋_GBK" w:cs="方正仿宋_GBK"/>
              </w:rPr>
            </w:pPr>
          </w:p>
        </w:tc>
      </w:tr>
      <w:tr w14:paraId="4F760FB9">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DEEA684">
            <w:pPr>
              <w:spacing w:line="560" w:lineRule="exact"/>
              <w:ind w:firstLine="560"/>
              <w:jc w:val="center"/>
              <w:rPr>
                <w:rFonts w:hint="eastAsia" w:eastAsia="方正仿宋_GBK" w:cs="方正仿宋_GBK"/>
              </w:rPr>
            </w:pPr>
            <w:r>
              <w:rPr>
                <w:rFonts w:hint="eastAsia" w:eastAsia="方正仿宋_GBK" w:cs="方正仿宋_GBK"/>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14:paraId="3A417079">
            <w:pPr>
              <w:spacing w:line="560" w:lineRule="exact"/>
              <w:ind w:firstLine="560"/>
              <w:jc w:val="center"/>
              <w:rPr>
                <w:rFonts w:hint="eastAsia" w:eastAsia="方正仿宋_GBK" w:cs="方正仿宋_GBK"/>
              </w:rPr>
            </w:pPr>
            <w:r>
              <w:rPr>
                <w:rFonts w:hint="eastAsia" w:eastAsia="方正仿宋_GBK" w:cs="方正仿宋_GBK"/>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0068FD4">
            <w:pPr>
              <w:spacing w:line="560" w:lineRule="exact"/>
              <w:ind w:firstLine="560"/>
              <w:jc w:val="center"/>
              <w:rPr>
                <w:rFonts w:hint="eastAsia" w:eastAsia="方正仿宋_GBK" w:cs="方正仿宋_GBK"/>
              </w:rPr>
            </w:pPr>
            <w:r>
              <w:rPr>
                <w:rFonts w:hint="eastAsia" w:eastAsia="方正仿宋_GBK" w:cs="方正仿宋_GBK"/>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D33ACEB">
            <w:pPr>
              <w:spacing w:line="560" w:lineRule="exact"/>
              <w:ind w:firstLine="560"/>
              <w:jc w:val="center"/>
              <w:rPr>
                <w:rFonts w:hint="eastAsia" w:eastAsia="方正仿宋_GBK" w:cs="方正仿宋_GBK"/>
              </w:rPr>
            </w:pPr>
            <w:r>
              <w:rPr>
                <w:rFonts w:hint="eastAsia" w:eastAsia="方正仿宋_GBK" w:cs="方正仿宋_GBK"/>
              </w:rPr>
              <w:t>10</w:t>
            </w:r>
          </w:p>
        </w:tc>
      </w:tr>
      <w:tr w14:paraId="285AD66F">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29BFA42A">
            <w:pPr>
              <w:spacing w:line="560" w:lineRule="exact"/>
              <w:ind w:firstLine="560"/>
              <w:jc w:val="center"/>
              <w:rPr>
                <w:rFonts w:hint="eastAsia" w:eastAsia="方正仿宋_GBK" w:cs="方正仿宋_GBK"/>
              </w:rPr>
            </w:pPr>
            <w:r>
              <w:rPr>
                <w:rFonts w:hint="eastAsia" w:eastAsia="方正仿宋_GBK" w:cs="方正仿宋_GBK"/>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14:paraId="6F8871D2">
            <w:pPr>
              <w:spacing w:line="560" w:lineRule="exact"/>
              <w:ind w:firstLine="560"/>
              <w:jc w:val="center"/>
              <w:rPr>
                <w:rFonts w:hint="eastAsia" w:eastAsia="方正仿宋_GBK" w:cs="方正仿宋_GBK"/>
              </w:rPr>
            </w:pPr>
            <w:r>
              <w:rPr>
                <w:rFonts w:hint="eastAsia" w:eastAsia="方正仿宋_GBK" w:cs="方正仿宋_GBK"/>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14:paraId="121F5B08">
            <w:pPr>
              <w:spacing w:line="560" w:lineRule="exact"/>
              <w:ind w:firstLine="560"/>
              <w:jc w:val="center"/>
              <w:rPr>
                <w:rFonts w:hint="eastAsia" w:eastAsia="方正仿宋_GBK" w:cs="方正仿宋_GBK"/>
              </w:rPr>
            </w:pPr>
            <w:r>
              <w:rPr>
                <w:rFonts w:hint="eastAsia" w:eastAsia="方正仿宋_GBK" w:cs="方正仿宋_GBK"/>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AE656C">
            <w:pPr>
              <w:spacing w:line="560" w:lineRule="exact"/>
              <w:ind w:firstLine="560"/>
              <w:jc w:val="center"/>
              <w:rPr>
                <w:rFonts w:hint="eastAsia" w:eastAsia="方正仿宋_GBK" w:cs="方正仿宋_GBK"/>
              </w:rPr>
            </w:pPr>
            <w:r>
              <w:rPr>
                <w:rFonts w:hint="eastAsia" w:eastAsia="方正仿宋_GBK" w:cs="方正仿宋_GBK"/>
              </w:rPr>
              <w:t>20</w:t>
            </w:r>
          </w:p>
        </w:tc>
      </w:tr>
    </w:tbl>
    <w:p w14:paraId="3829B598">
      <w:pPr>
        <w:overflowPunct w:val="0"/>
        <w:spacing w:line="560" w:lineRule="exact"/>
        <w:ind w:firstLine="643"/>
        <w:contextualSpacing/>
        <w:rPr>
          <w:rFonts w:hint="eastAsia" w:eastAsia="方正仿宋_GBK" w:cs="方正仿宋_GBK"/>
          <w:b/>
          <w:bCs/>
          <w:sz w:val="32"/>
          <w:szCs w:val="32"/>
        </w:rPr>
      </w:pPr>
      <w:r>
        <w:rPr>
          <w:rFonts w:hint="eastAsia" w:eastAsia="方正仿宋_GBK" w:cs="方正仿宋_GBK"/>
          <w:b/>
          <w:bCs/>
          <w:sz w:val="32"/>
          <w:szCs w:val="32"/>
        </w:rPr>
        <w:t>1.实施效益指标：</w:t>
      </w:r>
    </w:p>
    <w:p w14:paraId="742C07EC">
      <w:pPr>
        <w:spacing w:line="560" w:lineRule="exact"/>
        <w:ind w:firstLine="643"/>
        <w:rPr>
          <w:rFonts w:hint="eastAsia" w:eastAsia="方正仿宋_GBK" w:cs="方正仿宋_GBK"/>
          <w:b/>
          <w:bCs/>
          <w:sz w:val="32"/>
          <w:szCs w:val="32"/>
        </w:rPr>
      </w:pPr>
      <w:r>
        <w:rPr>
          <w:rFonts w:hint="eastAsia" w:eastAsia="方正仿宋_GBK" w:cs="方正仿宋_GBK"/>
          <w:b/>
          <w:bCs/>
          <w:sz w:val="32"/>
          <w:szCs w:val="32"/>
        </w:rPr>
        <w:t>（1）对于“社会效益指标”：</w:t>
      </w:r>
    </w:p>
    <w:p w14:paraId="6C8E0628">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提高种粮农民和积极性</w:t>
      </w:r>
      <w:r>
        <w:rPr>
          <w:rFonts w:hint="eastAsia" w:eastAsia="方正仿宋_GBK" w:cs="方正仿宋_GBK"/>
          <w:color w:val="auto"/>
          <w:sz w:val="32"/>
          <w:szCs w:val="32"/>
        </w:rPr>
        <w:t>指标，该指标预期指标值为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，与预期指标一致，根据评分标准，该指标不扣分，得</w:t>
      </w:r>
      <w:r>
        <w:rPr>
          <w:rFonts w:hint="eastAsia" w:eastAsia="方正仿宋_GBK" w:cs="方正仿宋_GBK"/>
          <w:color w:val="auto"/>
          <w:sz w:val="32"/>
          <w:szCs w:val="32"/>
          <w:lang w:val="en-US" w:eastAsia="zh-CN"/>
        </w:rPr>
        <w:t>3</w:t>
      </w:r>
      <w:r>
        <w:rPr>
          <w:rFonts w:hint="eastAsia" w:eastAsia="方正仿宋_GBK" w:cs="方正仿宋_GBK"/>
          <w:color w:val="auto"/>
          <w:sz w:val="32"/>
          <w:szCs w:val="32"/>
        </w:rPr>
        <w:t>分。</w:t>
      </w:r>
    </w:p>
    <w:p w14:paraId="28EAD646">
      <w:pPr>
        <w:pStyle w:val="2"/>
        <w:spacing w:before="0" w:after="0" w:line="560" w:lineRule="exact"/>
        <w:ind w:firstLine="640"/>
        <w:jc w:val="both"/>
        <w:rPr>
          <w:rFonts w:hint="eastAsia" w:eastAsia="方正仿宋_GBK" w:cs="方正仿宋_GBK"/>
          <w:b w:val="0"/>
          <w:color w:val="auto"/>
          <w:sz w:val="32"/>
          <w:szCs w:val="32"/>
        </w:rPr>
      </w:pPr>
      <w:r>
        <w:rPr>
          <w:rFonts w:hint="eastAsia" w:eastAsia="方正仿宋_GBK" w:cs="方正仿宋_GBK"/>
          <w:b w:val="0"/>
          <w:color w:val="auto"/>
          <w:sz w:val="32"/>
          <w:szCs w:val="32"/>
          <w:lang w:val="en-US" w:eastAsia="zh-CN"/>
        </w:rPr>
        <w:t>保障粮食安全能力</w:t>
      </w:r>
      <w:r>
        <w:rPr>
          <w:rFonts w:hint="eastAsia" w:eastAsia="方正仿宋_GBK" w:cs="方正仿宋_GBK"/>
          <w:b w:val="0"/>
          <w:color w:val="auto"/>
          <w:sz w:val="32"/>
          <w:szCs w:val="32"/>
        </w:rPr>
        <w:t>指标，该指标预期指标值为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，实际完成值为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，指标完成率为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，与预期指标一致，根据评分标准，该指标不扣分，得</w:t>
      </w:r>
      <w:r>
        <w:rPr>
          <w:rFonts w:hint="eastAsia" w:eastAsia="方正仿宋_GBK" w:cs="方正仿宋_GBK"/>
          <w:b w:val="0"/>
          <w:color w:val="auto"/>
          <w:sz w:val="32"/>
          <w:szCs w:val="32"/>
          <w:lang w:val="en-US" w:eastAsia="zh-CN"/>
        </w:rPr>
        <w:t>3</w:t>
      </w:r>
      <w:r>
        <w:rPr>
          <w:rFonts w:hint="eastAsia" w:eastAsia="方正仿宋_GBK" w:cs="方正仿宋_GBK"/>
          <w:b w:val="0"/>
          <w:color w:val="auto"/>
          <w:sz w:val="32"/>
          <w:szCs w:val="32"/>
        </w:rPr>
        <w:t>分。</w:t>
      </w:r>
    </w:p>
    <w:p w14:paraId="7C76E39C">
      <w:pPr>
        <w:spacing w:line="560" w:lineRule="exact"/>
        <w:ind w:firstLine="643"/>
        <w:rPr>
          <w:rFonts w:hint="eastAsia" w:eastAsia="方正仿宋_GBK" w:cs="方正仿宋_GBK"/>
          <w:b/>
          <w:bCs/>
          <w:color w:val="auto"/>
          <w:sz w:val="32"/>
          <w:szCs w:val="32"/>
        </w:rPr>
      </w:pPr>
      <w:r>
        <w:rPr>
          <w:rFonts w:hint="eastAsia" w:eastAsia="方正仿宋_GBK" w:cs="方正仿宋_GBK"/>
          <w:b/>
          <w:bCs/>
          <w:color w:val="auto"/>
          <w:sz w:val="32"/>
          <w:szCs w:val="32"/>
        </w:rPr>
        <w:t>（2）对于“经济效益指标”：</w:t>
      </w:r>
    </w:p>
    <w:p w14:paraId="05624191">
      <w:pPr>
        <w:pStyle w:val="2"/>
        <w:spacing w:before="0" w:after="0" w:line="560" w:lineRule="exact"/>
        <w:ind w:firstLine="640"/>
        <w:jc w:val="both"/>
        <w:rPr>
          <w:rFonts w:hint="eastAsia" w:eastAsia="方正仿宋_GBK" w:cs="方正仿宋_GBK"/>
          <w:b w:val="0"/>
          <w:color w:val="auto"/>
          <w:sz w:val="32"/>
          <w:szCs w:val="32"/>
        </w:rPr>
      </w:pPr>
      <w:r>
        <w:rPr>
          <w:rFonts w:hint="eastAsia" w:eastAsia="方正仿宋_GBK" w:cs="方正仿宋_GBK"/>
          <w:b w:val="0"/>
          <w:color w:val="auto"/>
          <w:sz w:val="32"/>
          <w:szCs w:val="32"/>
          <w:lang w:val="en-US" w:eastAsia="zh-CN"/>
        </w:rPr>
        <w:t>种粮农民受益</w:t>
      </w:r>
      <w:r>
        <w:rPr>
          <w:rFonts w:hint="eastAsia" w:eastAsia="方正仿宋_GBK" w:cs="方正仿宋_GBK"/>
          <w:b w:val="0"/>
          <w:color w:val="auto"/>
          <w:sz w:val="32"/>
          <w:szCs w:val="32"/>
        </w:rPr>
        <w:t>指标，该指标预期指标值为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，实际完成值为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，指标完成率为</w:t>
      </w:r>
      <w:r>
        <w:rPr>
          <w:rFonts w:hint="eastAsia" w:eastAsia="方正仿宋_GBK" w:cs="方正仿宋_GBK"/>
          <w:b w:val="0"/>
          <w:color w:val="auto"/>
          <w:sz w:val="32"/>
          <w:szCs w:val="32"/>
          <w:lang w:val="en-US" w:eastAsia="zh-CN"/>
        </w:rPr>
        <w:t>100%</w:t>
      </w:r>
      <w:r>
        <w:rPr>
          <w:rFonts w:hint="eastAsia" w:eastAsia="方正仿宋_GBK" w:cs="方正仿宋_GBK"/>
          <w:b w:val="0"/>
          <w:color w:val="auto"/>
          <w:sz w:val="32"/>
          <w:szCs w:val="32"/>
        </w:rPr>
        <w:t>，与预期指标一致，根据评分标准，该指标不扣分，得</w:t>
      </w:r>
      <w:r>
        <w:rPr>
          <w:rFonts w:hint="eastAsia" w:eastAsia="方正仿宋_GBK" w:cs="方正仿宋_GBK"/>
          <w:b w:val="0"/>
          <w:color w:val="auto"/>
          <w:sz w:val="32"/>
          <w:szCs w:val="32"/>
          <w:lang w:val="en-US" w:eastAsia="zh-CN"/>
        </w:rPr>
        <w:t>4</w:t>
      </w:r>
      <w:r>
        <w:rPr>
          <w:rFonts w:hint="eastAsia" w:eastAsia="方正仿宋_GBK" w:cs="方正仿宋_GBK"/>
          <w:b w:val="0"/>
          <w:color w:val="auto"/>
          <w:sz w:val="32"/>
          <w:szCs w:val="32"/>
        </w:rPr>
        <w:t>分。</w:t>
      </w:r>
    </w:p>
    <w:p w14:paraId="40A5C331">
      <w:pPr>
        <w:spacing w:line="560" w:lineRule="exact"/>
        <w:ind w:firstLine="643"/>
        <w:rPr>
          <w:rFonts w:hint="eastAsia" w:eastAsia="方正仿宋_GBK" w:cs="方正仿宋_GBK"/>
          <w:b/>
          <w:bCs/>
          <w:color w:val="auto"/>
          <w:sz w:val="32"/>
          <w:szCs w:val="32"/>
          <w:lang w:eastAsia="zh-CN"/>
        </w:rPr>
      </w:pPr>
      <w:r>
        <w:rPr>
          <w:rFonts w:hint="eastAsia" w:eastAsia="方正仿宋_GBK" w:cs="方正仿宋_GBK"/>
          <w:b/>
          <w:bCs/>
          <w:color w:val="auto"/>
          <w:sz w:val="32"/>
          <w:szCs w:val="32"/>
        </w:rPr>
        <w:t>（3）对于“生态效益指标”：</w:t>
      </w:r>
      <w:r>
        <w:rPr>
          <w:rFonts w:hint="eastAsia" w:eastAsia="方正仿宋_GBK" w:cs="方正仿宋_GBK"/>
          <w:b/>
          <w:bCs/>
          <w:color w:val="auto"/>
          <w:sz w:val="32"/>
          <w:szCs w:val="32"/>
          <w:lang w:val="en-US" w:eastAsia="zh-CN"/>
        </w:rPr>
        <w:t>本项目无生态效益指标</w:t>
      </w:r>
    </w:p>
    <w:p w14:paraId="31405115">
      <w:pPr>
        <w:pStyle w:val="2"/>
        <w:spacing w:before="0" w:after="0" w:line="560" w:lineRule="exact"/>
        <w:ind w:firstLine="640"/>
        <w:jc w:val="both"/>
        <w:rPr>
          <w:rFonts w:hint="eastAsia"/>
          <w:color w:val="auto"/>
        </w:rPr>
      </w:pPr>
      <w:r>
        <w:rPr>
          <w:rFonts w:hint="eastAsia" w:eastAsia="方正仿宋_GBK" w:cs="方正仿宋_GBK"/>
          <w:b w:val="0"/>
          <w:color w:val="auto"/>
          <w:sz w:val="32"/>
          <w:szCs w:val="32"/>
        </w:rPr>
        <w:t>实施效益指标合计得10分。</w:t>
      </w:r>
    </w:p>
    <w:p w14:paraId="630998E0">
      <w:pPr>
        <w:overflowPunct w:val="0"/>
        <w:spacing w:line="560" w:lineRule="exact"/>
        <w:ind w:firstLine="643"/>
        <w:contextualSpacing/>
        <w:rPr>
          <w:rFonts w:hint="eastAsia" w:eastAsia="方正仿宋_GBK" w:cs="方正仿宋_GBK"/>
          <w:b/>
          <w:bCs/>
          <w:sz w:val="32"/>
          <w:szCs w:val="32"/>
        </w:rPr>
      </w:pPr>
      <w:r>
        <w:rPr>
          <w:rFonts w:hint="eastAsia" w:eastAsia="方正仿宋_GBK" w:cs="方正仿宋_GBK"/>
          <w:b/>
          <w:bCs/>
          <w:sz w:val="32"/>
          <w:szCs w:val="32"/>
        </w:rPr>
        <w:t>2.满意度指标:</w:t>
      </w:r>
    </w:p>
    <w:p w14:paraId="73882F1A">
      <w:pPr>
        <w:pStyle w:val="15"/>
        <w:spacing w:line="560" w:lineRule="exact"/>
        <w:ind w:firstLine="640"/>
        <w:rPr>
          <w:rFonts w:hint="eastAsia" w:eastAsia="方正仿宋_GBK" w:cs="方正仿宋_GBK"/>
        </w:rPr>
      </w:pPr>
      <w:r>
        <w:rPr>
          <w:rFonts w:hint="eastAsia" w:eastAsia="方正仿宋_GBK" w:cs="方正仿宋_GBK"/>
          <w:sz w:val="32"/>
          <w:szCs w:val="32"/>
        </w:rPr>
        <w:t>对于“</w:t>
      </w:r>
      <w:r>
        <w:rPr>
          <w:rFonts w:hint="eastAsia" w:eastAsia="方正仿宋_GBK" w:cs="方正仿宋_GBK"/>
          <w:sz w:val="32"/>
          <w:szCs w:val="32"/>
          <w:lang w:val="en-US" w:eastAsia="zh-CN"/>
        </w:rPr>
        <w:t>受益种粮农民对补贴政策满意度</w:t>
      </w:r>
      <w:r>
        <w:rPr>
          <w:rFonts w:hint="eastAsia" w:eastAsia="方正仿宋_GBK" w:cs="方正仿宋_GBK"/>
          <w:sz w:val="32"/>
          <w:szCs w:val="32"/>
        </w:rPr>
        <w:t>指标：</w:t>
      </w:r>
      <w:r>
        <w:rPr>
          <w:rFonts w:hint="eastAsia" w:eastAsia="方正仿宋_GBK" w:cs="方正仿宋_GBK"/>
          <w:sz w:val="32"/>
          <w:szCs w:val="32"/>
          <w:lang w:val="en-US" w:eastAsia="zh-CN"/>
        </w:rPr>
        <w:t>2023年耕地地力保护补贴</w:t>
      </w:r>
      <w:r>
        <w:rPr>
          <w:rFonts w:hint="eastAsia" w:eastAsia="方正仿宋_GBK" w:cs="方正仿宋_GBK"/>
          <w:sz w:val="32"/>
          <w:szCs w:val="32"/>
        </w:rPr>
        <w:t>满意度</w:t>
      </w:r>
      <w:r>
        <w:rPr>
          <w:rFonts w:hint="eastAsia" w:eastAsia="方正仿宋_GBK" w:cs="方正仿宋_GBK"/>
          <w:sz w:val="32"/>
          <w:szCs w:val="32"/>
          <w:lang w:val="en-US" w:eastAsia="zh-CN"/>
        </w:rPr>
        <w:t>95</w:t>
      </w:r>
      <w:r>
        <w:rPr>
          <w:rFonts w:hint="eastAsia" w:eastAsia="方正仿宋_GBK" w:cs="方正仿宋_GBK"/>
          <w:sz w:val="32"/>
          <w:szCs w:val="32"/>
        </w:rPr>
        <w:t>%，该指标预期指标值为</w:t>
      </w:r>
      <w:r>
        <w:rPr>
          <w:rFonts w:hint="eastAsia" w:eastAsia="方正仿宋_GBK" w:cs="方正仿宋_GBK"/>
          <w:sz w:val="32"/>
          <w:szCs w:val="32"/>
          <w:lang w:val="en-US" w:eastAsia="zh-CN"/>
        </w:rPr>
        <w:t>95%</w:t>
      </w:r>
      <w:r>
        <w:rPr>
          <w:rFonts w:hint="eastAsia" w:eastAsia="方正仿宋_GBK" w:cs="方正仿宋_GBK"/>
          <w:sz w:val="32"/>
          <w:szCs w:val="32"/>
        </w:rPr>
        <w:t>，实际完成值为</w:t>
      </w:r>
      <w:r>
        <w:rPr>
          <w:rFonts w:hint="eastAsia" w:eastAsia="方正仿宋_GBK" w:cs="方正仿宋_GBK"/>
          <w:sz w:val="32"/>
          <w:szCs w:val="32"/>
          <w:lang w:val="en-US" w:eastAsia="zh-CN"/>
        </w:rPr>
        <w:t>95%</w:t>
      </w:r>
      <w:r>
        <w:rPr>
          <w:rFonts w:hint="eastAsia" w:eastAsia="方正仿宋_GBK" w:cs="方正仿宋_GBK"/>
          <w:sz w:val="32"/>
          <w:szCs w:val="32"/>
        </w:rPr>
        <w:t>，指标完成率为</w:t>
      </w:r>
      <w:r>
        <w:rPr>
          <w:rFonts w:hint="eastAsia" w:eastAsia="方正仿宋_GBK" w:cs="方正仿宋_GBK"/>
          <w:sz w:val="32"/>
          <w:szCs w:val="32"/>
          <w:lang w:val="en-US" w:eastAsia="zh-CN"/>
        </w:rPr>
        <w:t>100%</w:t>
      </w:r>
      <w:r>
        <w:rPr>
          <w:rFonts w:hint="eastAsia" w:eastAsia="方正仿宋_GBK" w:cs="方正仿宋_GBK"/>
          <w:sz w:val="32"/>
          <w:szCs w:val="32"/>
        </w:rPr>
        <w:t>，达到预期目标，根据评分标准，该指标不扣分,得10分。</w:t>
      </w:r>
      <w:bookmarkEnd w:id="13"/>
    </w:p>
    <w:p w14:paraId="5DD3BF46">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（1）调研对象</w:t>
      </w:r>
    </w:p>
    <w:p w14:paraId="5136B5B8">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本次问卷调查的对象为</w:t>
      </w:r>
      <w:r>
        <w:rPr>
          <w:rFonts w:hint="eastAsia" w:eastAsia="方正仿宋_GBK" w:cs="方正仿宋_GBK"/>
          <w:color w:val="auto"/>
          <w:sz w:val="32"/>
          <w:szCs w:val="32"/>
          <w:lang w:val="en-US" w:eastAsia="zh-CN"/>
        </w:rPr>
        <w:t>发放耕地地力保护补贴的种植户</w:t>
      </w:r>
      <w:r>
        <w:rPr>
          <w:rFonts w:hint="eastAsia" w:eastAsia="方正仿宋_GBK" w:cs="方正仿宋_GBK"/>
          <w:color w:val="auto"/>
          <w:sz w:val="32"/>
          <w:szCs w:val="32"/>
        </w:rPr>
        <w:t>。</w:t>
      </w:r>
    </w:p>
    <w:p w14:paraId="4C16C7DA">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（2）调研方式</w:t>
      </w:r>
    </w:p>
    <w:p w14:paraId="7389B927">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本次计划采取简单随机抽样的方式，对</w:t>
      </w:r>
      <w:r>
        <w:rPr>
          <w:rFonts w:hint="eastAsia" w:eastAsia="方正仿宋_GBK" w:cs="方正仿宋_GBK"/>
          <w:color w:val="auto"/>
          <w:sz w:val="32"/>
          <w:szCs w:val="32"/>
          <w:lang w:val="en-US" w:eastAsia="zh-CN"/>
        </w:rPr>
        <w:t>2023年耕地地力保护补贴项目</w:t>
      </w:r>
      <w:r>
        <w:rPr>
          <w:rFonts w:hint="eastAsia" w:eastAsia="方正仿宋_GBK" w:cs="方正仿宋_GBK"/>
          <w:color w:val="auto"/>
          <w:sz w:val="32"/>
          <w:szCs w:val="32"/>
        </w:rPr>
        <w:t>的受益对象进行线下问卷调查；在</w:t>
      </w:r>
      <w:r>
        <w:rPr>
          <w:rFonts w:hint="eastAsia" w:eastAsia="方正仿宋_GBK" w:cs="方正仿宋_GBK"/>
          <w:color w:val="auto"/>
          <w:sz w:val="32"/>
          <w:szCs w:val="32"/>
          <w:lang w:val="en-US" w:eastAsia="zh-CN"/>
        </w:rPr>
        <w:t>乡级村级的</w:t>
      </w:r>
      <w:r>
        <w:rPr>
          <w:rFonts w:hint="eastAsia" w:eastAsia="方正仿宋_GBK" w:cs="方正仿宋_GBK"/>
          <w:color w:val="auto"/>
          <w:sz w:val="32"/>
          <w:szCs w:val="32"/>
        </w:rPr>
        <w:t>的协调下，组织安排了问卷调研工作。本次问卷调查采取线下问卷调查方式，回收有效问卷共计</w:t>
      </w:r>
      <w:r>
        <w:rPr>
          <w:rFonts w:hint="eastAsia" w:eastAsia="方正仿宋_GBK" w:cs="方正仿宋_GBK"/>
          <w:color w:val="auto"/>
          <w:sz w:val="32"/>
          <w:szCs w:val="32"/>
          <w:lang w:val="en-US" w:eastAsia="zh-CN"/>
        </w:rPr>
        <w:t>115</w:t>
      </w:r>
      <w:r>
        <w:rPr>
          <w:rFonts w:hint="eastAsia" w:eastAsia="方正仿宋_GBK" w:cs="方正仿宋_GBK"/>
          <w:color w:val="auto"/>
          <w:sz w:val="32"/>
          <w:szCs w:val="32"/>
        </w:rPr>
        <w:t>份。</w:t>
      </w:r>
    </w:p>
    <w:p w14:paraId="358A16C6">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（3）满意度计算模型</w:t>
      </w:r>
    </w:p>
    <w:p w14:paraId="7FD68996">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满意度=∑样本数（“非常满意”×1.0分+“满意”×0.9分+“比较满意”×0.6分+“不满意”×0.4分+“非常不满意”×0分）/总样本数×100%</w:t>
      </w:r>
    </w:p>
    <w:p w14:paraId="247D277F">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（4）调查结果</w:t>
      </w:r>
    </w:p>
    <w:p w14:paraId="191C1072">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耕地地力保护补贴</w:t>
      </w:r>
      <w:r>
        <w:rPr>
          <w:rFonts w:hint="eastAsia" w:eastAsia="方正仿宋_GBK" w:cs="方正仿宋_GBK"/>
          <w:color w:val="auto"/>
          <w:sz w:val="32"/>
          <w:szCs w:val="32"/>
        </w:rPr>
        <w:t>服务对象满意度=</w:t>
      </w:r>
      <w:r>
        <w:rPr>
          <w:rFonts w:hint="eastAsia" w:eastAsia="方正仿宋_GBK" w:cs="方正仿宋_GBK"/>
          <w:color w:val="auto"/>
          <w:sz w:val="32"/>
          <w:szCs w:val="32"/>
          <w:lang w:val="en-US" w:eastAsia="zh-CN"/>
        </w:rPr>
        <w:t>95</w:t>
      </w:r>
      <w:r>
        <w:rPr>
          <w:rFonts w:hint="eastAsia" w:eastAsia="方正仿宋_GBK" w:cs="方正仿宋_GBK"/>
          <w:color w:val="auto"/>
          <w:sz w:val="32"/>
          <w:szCs w:val="32"/>
        </w:rPr>
        <w:t>%</w:t>
      </w:r>
    </w:p>
    <w:p w14:paraId="5B0B99F5">
      <w:pPr>
        <w:pStyle w:val="3"/>
        <w:spacing w:before="0" w:after="0" w:line="560" w:lineRule="exact"/>
        <w:ind w:firstLine="643"/>
        <w:rPr>
          <w:rFonts w:hint="eastAsia" w:ascii="方正黑体_GBK" w:hAnsi="方正黑体_GBK" w:eastAsia="方正黑体_GBK" w:cs="方正黑体_GBK"/>
        </w:rPr>
      </w:pPr>
      <w:r>
        <w:rPr>
          <w:rFonts w:hint="eastAsia" w:ascii="方正黑体_GBK" w:hAnsi="方正黑体_GBK" w:eastAsia="方正黑体_GBK" w:cs="方正黑体_GBK"/>
        </w:rPr>
        <w:t>五、预算执行进度与绩效指标偏差情况</w:t>
      </w:r>
    </w:p>
    <w:p w14:paraId="1BC6DCF2">
      <w:pPr>
        <w:pStyle w:val="15"/>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lang w:val="en-US" w:eastAsia="zh-CN"/>
        </w:rPr>
        <w:t>2023年耕地地力保护补贴</w:t>
      </w:r>
      <w:r>
        <w:rPr>
          <w:rFonts w:hint="eastAsia" w:eastAsia="方正仿宋_GBK" w:cs="方正仿宋_GBK"/>
          <w:sz w:val="32"/>
          <w:szCs w:val="32"/>
        </w:rPr>
        <w:t>项目预算</w:t>
      </w:r>
      <w:r>
        <w:rPr>
          <w:rFonts w:hint="eastAsia" w:eastAsia="方正仿宋_GBK" w:cs="方正仿宋_GBK"/>
          <w:sz w:val="32"/>
          <w:szCs w:val="32"/>
          <w:lang w:val="en-US" w:eastAsia="zh-CN"/>
        </w:rPr>
        <w:t>9737.122</w:t>
      </w:r>
      <w:r>
        <w:rPr>
          <w:rFonts w:hint="eastAsia" w:eastAsia="方正仿宋_GBK" w:cs="方正仿宋_GBK"/>
          <w:sz w:val="32"/>
          <w:szCs w:val="32"/>
        </w:rPr>
        <w:t>万元，到位</w:t>
      </w:r>
      <w:r>
        <w:rPr>
          <w:rFonts w:hint="eastAsia" w:eastAsia="方正仿宋_GBK" w:cs="方正仿宋_GBK"/>
          <w:sz w:val="32"/>
          <w:szCs w:val="32"/>
          <w:lang w:val="en-US" w:eastAsia="zh-CN"/>
        </w:rPr>
        <w:t>9737.122</w:t>
      </w:r>
      <w:r>
        <w:rPr>
          <w:rFonts w:hint="eastAsia" w:eastAsia="方正仿宋_GBK" w:cs="方正仿宋_GBK"/>
          <w:sz w:val="32"/>
          <w:szCs w:val="32"/>
        </w:rPr>
        <w:t>万元，实际支出</w:t>
      </w:r>
      <w:r>
        <w:rPr>
          <w:rFonts w:hint="eastAsia" w:eastAsia="方正仿宋_GBK" w:cs="方正仿宋_GBK"/>
          <w:sz w:val="32"/>
          <w:szCs w:val="32"/>
          <w:lang w:val="en-US" w:eastAsia="zh-CN"/>
        </w:rPr>
        <w:t>9734.44</w:t>
      </w:r>
      <w:r>
        <w:rPr>
          <w:rFonts w:hint="eastAsia" w:eastAsia="方正仿宋_GBK" w:cs="方正仿宋_GBK"/>
          <w:sz w:val="32"/>
          <w:szCs w:val="32"/>
        </w:rPr>
        <w:t>万元，预算执行率为</w:t>
      </w:r>
      <w:r>
        <w:rPr>
          <w:rFonts w:hint="eastAsia" w:eastAsia="方正仿宋_GBK" w:cs="方正仿宋_GBK"/>
          <w:sz w:val="32"/>
          <w:szCs w:val="32"/>
          <w:lang w:val="en-US" w:eastAsia="zh-CN"/>
        </w:rPr>
        <w:t>99.97</w:t>
      </w:r>
      <w:r>
        <w:rPr>
          <w:rFonts w:hint="eastAsia" w:eastAsia="方正仿宋_GBK" w:cs="方正仿宋_GBK"/>
          <w:sz w:val="32"/>
          <w:szCs w:val="32"/>
        </w:rPr>
        <w:t>%，项目绩效指标总体完成率为100%，</w:t>
      </w:r>
      <w:r>
        <w:rPr>
          <w:rFonts w:hint="eastAsia" w:eastAsia="方正仿宋_GBK" w:cs="方正仿宋_GBK"/>
          <w:sz w:val="32"/>
          <w:szCs w:val="32"/>
          <w:lang w:val="en-US" w:eastAsia="zh-CN"/>
        </w:rPr>
        <w:t>无</w:t>
      </w:r>
      <w:r>
        <w:rPr>
          <w:rFonts w:hint="eastAsia" w:eastAsia="方正仿宋_GBK" w:cs="方正仿宋_GBK"/>
          <w:sz w:val="32"/>
          <w:szCs w:val="32"/>
        </w:rPr>
        <w:t>偏差。</w:t>
      </w:r>
      <w:r>
        <w:rPr>
          <w:rFonts w:hint="eastAsia" w:eastAsia="方正仿宋_GBK" w:cs="方正仿宋_GBK"/>
          <w:sz w:val="32"/>
          <w:szCs w:val="32"/>
          <w:lang w:val="en-US" w:eastAsia="zh-CN"/>
        </w:rPr>
        <w:t>结余资金已退回国库。</w:t>
      </w:r>
    </w:p>
    <w:p w14:paraId="44E642DB">
      <w:pPr>
        <w:pStyle w:val="3"/>
        <w:spacing w:before="0" w:after="0" w:line="560" w:lineRule="exact"/>
        <w:ind w:firstLine="643"/>
        <w:rPr>
          <w:rFonts w:hint="eastAsia" w:ascii="方正黑体_GBK" w:hAnsi="方正黑体_GBK" w:eastAsia="方正黑体_GBK" w:cs="方正黑体_GBK"/>
        </w:rPr>
      </w:pPr>
      <w:bookmarkStart w:id="14" w:name="_Toc68364673"/>
      <w:r>
        <w:rPr>
          <w:rFonts w:hint="eastAsia" w:ascii="方正黑体_GBK" w:hAnsi="方正黑体_GBK" w:eastAsia="方正黑体_GBK" w:cs="方正黑体_GBK"/>
        </w:rPr>
        <w:t>六、主要经验及做法、存在的问题及原因分析</w:t>
      </w:r>
    </w:p>
    <w:p w14:paraId="7F456974">
      <w:pPr>
        <w:pStyle w:val="14"/>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（一）主要经验及做法</w:t>
      </w:r>
      <w:bookmarkEnd w:id="14"/>
    </w:p>
    <w:p w14:paraId="59611E04">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textAlignment w:val="auto"/>
        <w:rPr>
          <w:rFonts w:hint="default" w:ascii="Times New Roman" w:hAnsi="Times New Roman" w:eastAsia="方正仿宋_GBK" w:cs="Times New Roman"/>
          <w:color w:val="auto"/>
          <w:spacing w:val="2"/>
          <w:sz w:val="32"/>
          <w:szCs w:val="32"/>
        </w:rPr>
      </w:pPr>
      <w:r>
        <w:rPr>
          <w:rFonts w:hint="eastAsia" w:eastAsia="方正仿宋_GBK" w:cs="方正仿宋_GBK"/>
          <w:color w:val="auto"/>
          <w:sz w:val="32"/>
          <w:szCs w:val="32"/>
        </w:rPr>
        <w:t>一是本项目能够严格按照《项目实施方案》执行，项目执行情况较好。</w:t>
      </w:r>
      <w:r>
        <w:rPr>
          <w:rFonts w:hint="default" w:ascii="Times New Roman" w:hAnsi="Times New Roman" w:eastAsia="方正仿宋_GBK" w:cs="Times New Roman"/>
          <w:color w:val="auto"/>
          <w:spacing w:val="2"/>
          <w:sz w:val="32"/>
          <w:szCs w:val="32"/>
        </w:rPr>
        <w:t>各级农业农村部门负责补贴实施方案制定、面积核准以及资金监督使用和绩效落实；各级财政部门负责补贴资金落实、资金拨付、绩效评价和资金监管。</w:t>
      </w:r>
      <w:r>
        <w:rPr>
          <w:rFonts w:hint="default" w:ascii="Times New Roman" w:hAnsi="Times New Roman" w:eastAsia="方正仿宋_GBK" w:cs="Times New Roman"/>
          <w:color w:val="auto"/>
          <w:spacing w:val="2"/>
          <w:sz w:val="32"/>
          <w:szCs w:val="32"/>
          <w:lang w:val="en-US" w:eastAsia="zh-CN"/>
        </w:rPr>
        <w:t>县人民政府</w:t>
      </w:r>
      <w:r>
        <w:rPr>
          <w:rFonts w:hint="default" w:ascii="Times New Roman" w:hAnsi="Times New Roman" w:eastAsia="方正仿宋_GBK" w:cs="Times New Roman"/>
          <w:color w:val="auto"/>
          <w:spacing w:val="2"/>
          <w:sz w:val="32"/>
          <w:szCs w:val="32"/>
        </w:rPr>
        <w:t>承担补贴发放主体责任，主要负责补贴组织实施、协调推进、兑付资金、宣传解释和问题反馈等工作，要配套相应工作经费，确保面积核实等外业工作保质保量落实到位。乡（镇）人民政府负责本辖区补贴的具体组织实施管理工作，做好补贴面积的申报、统计、核实、张榜公示、信息的审核和录入以及政策解释等工作。</w:t>
      </w:r>
      <w:r>
        <w:rPr>
          <w:rFonts w:hint="default" w:ascii="Times New Roman" w:hAnsi="Times New Roman" w:eastAsia="方正仿宋_GBK" w:cs="Times New Roman"/>
          <w:color w:val="auto"/>
          <w:spacing w:val="2"/>
          <w:sz w:val="32"/>
          <w:szCs w:val="32"/>
          <w:lang w:val="en-US" w:eastAsia="zh-CN"/>
        </w:rPr>
        <w:t>县</w:t>
      </w:r>
      <w:r>
        <w:rPr>
          <w:rFonts w:hint="default" w:ascii="Times New Roman" w:hAnsi="Times New Roman" w:eastAsia="方正仿宋_GBK" w:cs="Times New Roman"/>
          <w:color w:val="auto"/>
          <w:spacing w:val="2"/>
          <w:sz w:val="32"/>
          <w:szCs w:val="32"/>
        </w:rPr>
        <w:t>按照</w:t>
      </w:r>
      <w:r>
        <w:rPr>
          <w:rFonts w:hint="default" w:ascii="Times New Roman" w:hAnsi="Times New Roman" w:eastAsia="方正仿宋_GBK" w:cs="Times New Roman"/>
          <w:color w:val="auto"/>
          <w:spacing w:val="2"/>
          <w:sz w:val="32"/>
          <w:szCs w:val="32"/>
          <w:lang w:eastAsia="zh-CN"/>
        </w:rPr>
        <w:t>“</w:t>
      </w:r>
      <w:r>
        <w:rPr>
          <w:rFonts w:hint="default" w:ascii="Times New Roman" w:hAnsi="Times New Roman" w:eastAsia="方正仿宋_GBK" w:cs="Times New Roman"/>
          <w:color w:val="auto"/>
          <w:spacing w:val="2"/>
          <w:sz w:val="32"/>
          <w:szCs w:val="32"/>
        </w:rPr>
        <w:t>目标、任务、资金、责任</w:t>
      </w:r>
      <w:r>
        <w:rPr>
          <w:rFonts w:hint="default" w:ascii="Times New Roman" w:hAnsi="Times New Roman" w:eastAsia="方正仿宋_GBK" w:cs="Times New Roman"/>
          <w:color w:val="auto"/>
          <w:spacing w:val="2"/>
          <w:sz w:val="32"/>
          <w:szCs w:val="32"/>
          <w:lang w:eastAsia="zh-CN"/>
        </w:rPr>
        <w:t>”</w:t>
      </w:r>
      <w:r>
        <w:rPr>
          <w:rFonts w:hint="default" w:ascii="Times New Roman" w:hAnsi="Times New Roman" w:eastAsia="方正仿宋_GBK" w:cs="Times New Roman"/>
          <w:color w:val="auto"/>
          <w:spacing w:val="2"/>
          <w:sz w:val="32"/>
          <w:szCs w:val="32"/>
        </w:rPr>
        <w:t>四到位的原则，负责研究制定本行政区域内年度实施方案，经</w:t>
      </w:r>
      <w:r>
        <w:rPr>
          <w:rFonts w:hint="default" w:ascii="Times New Roman" w:hAnsi="Times New Roman" w:eastAsia="方正仿宋_GBK" w:cs="Times New Roman"/>
          <w:color w:val="auto"/>
          <w:spacing w:val="2"/>
          <w:sz w:val="32"/>
          <w:szCs w:val="32"/>
          <w:lang w:val="en-US" w:eastAsia="zh-CN"/>
        </w:rPr>
        <w:t>县</w:t>
      </w:r>
      <w:r>
        <w:rPr>
          <w:rFonts w:hint="default" w:ascii="Times New Roman" w:hAnsi="Times New Roman" w:eastAsia="方正仿宋_GBK" w:cs="Times New Roman"/>
          <w:color w:val="auto"/>
          <w:spacing w:val="2"/>
          <w:sz w:val="32"/>
          <w:szCs w:val="32"/>
        </w:rPr>
        <w:t>人民政府审定后，报</w:t>
      </w:r>
      <w:r>
        <w:rPr>
          <w:rFonts w:hint="default" w:ascii="Times New Roman" w:hAnsi="Times New Roman" w:eastAsia="方正仿宋_GBK" w:cs="Times New Roman"/>
          <w:color w:val="auto"/>
          <w:spacing w:val="2"/>
          <w:sz w:val="32"/>
          <w:szCs w:val="32"/>
          <w:lang w:val="en-US" w:eastAsia="zh-CN"/>
        </w:rPr>
        <w:t>地区农业农村局</w:t>
      </w:r>
      <w:r>
        <w:rPr>
          <w:rFonts w:hint="default" w:ascii="Times New Roman" w:hAnsi="Times New Roman" w:eastAsia="方正仿宋_GBK" w:cs="Times New Roman"/>
          <w:color w:val="auto"/>
          <w:spacing w:val="2"/>
          <w:sz w:val="32"/>
          <w:szCs w:val="32"/>
        </w:rPr>
        <w:t>审核备案。</w:t>
      </w:r>
    </w:p>
    <w:p w14:paraId="184342FF">
      <w:pPr>
        <w:pStyle w:val="14"/>
        <w:spacing w:line="560" w:lineRule="exact"/>
        <w:ind w:left="560"/>
        <w:rPr>
          <w:rFonts w:hint="eastAsia" w:ascii="方正楷体_GBK" w:hAnsi="方正楷体_GBK" w:eastAsia="方正楷体_GBK" w:cs="方正楷体_GBK"/>
          <w:sz w:val="32"/>
        </w:rPr>
      </w:pPr>
      <w:bookmarkStart w:id="15" w:name="_Toc68364674"/>
      <w:r>
        <w:rPr>
          <w:rFonts w:hint="eastAsia" w:ascii="方正楷体_GBK" w:hAnsi="方正楷体_GBK" w:eastAsia="方正楷体_GBK" w:cs="方正楷体_GBK"/>
          <w:sz w:val="32"/>
        </w:rPr>
        <w:t>（二）存在问题及原因分析</w:t>
      </w:r>
      <w:bookmarkEnd w:id="15"/>
    </w:p>
    <w:p w14:paraId="6507321A">
      <w:pPr>
        <w:pStyle w:val="15"/>
        <w:spacing w:line="560" w:lineRule="exact"/>
        <w:ind w:firstLine="640"/>
        <w:rPr>
          <w:rFonts w:hint="eastAsia" w:ascii="Times New Roman" w:hAnsi="Times New Roman" w:eastAsia="方正仿宋_GBK" w:cs="Times New Roman"/>
          <w:color w:val="auto"/>
          <w:spacing w:val="2"/>
          <w:kern w:val="2"/>
          <w:sz w:val="32"/>
          <w:szCs w:val="32"/>
          <w:lang w:val="en-US" w:eastAsia="zh-CN" w:bidi="ar-SA"/>
        </w:rPr>
      </w:pPr>
      <w:r>
        <w:rPr>
          <w:rFonts w:hint="eastAsia" w:eastAsia="方正仿宋_GBK" w:cs="方正仿宋_GBK"/>
          <w:color w:val="auto"/>
          <w:sz w:val="32"/>
          <w:szCs w:val="32"/>
        </w:rPr>
        <w:t>一是对各项指标和指标值要进一步优化、完善，主要在细化、量化上改进</w:t>
      </w:r>
      <w:r>
        <w:rPr>
          <w:rFonts w:hint="eastAsia" w:ascii="Times New Roman" w:hAnsi="Times New Roman" w:eastAsia="方正仿宋_GBK" w:cs="Times New Roman"/>
          <w:color w:val="auto"/>
          <w:spacing w:val="2"/>
          <w:kern w:val="2"/>
          <w:sz w:val="32"/>
          <w:szCs w:val="32"/>
          <w:lang w:val="en-US" w:eastAsia="zh-CN" w:bidi="ar-SA"/>
        </w:rPr>
        <w:t>1.针对“2023年耕地地力保护补贴实名制台帐相关基础信息”问题2.针对“分村未对耕地地保护补贴发放清册进行公示公告”问题。</w:t>
      </w:r>
    </w:p>
    <w:p w14:paraId="660B1ACF">
      <w:pPr>
        <w:pStyle w:val="3"/>
        <w:spacing w:before="0" w:after="0" w:line="560" w:lineRule="exact"/>
        <w:ind w:firstLine="643"/>
        <w:rPr>
          <w:rFonts w:hint="eastAsia" w:ascii="方正黑体_GBK" w:hAnsi="方正黑体_GBK" w:eastAsia="方正黑体_GBK" w:cs="方正黑体_GBK"/>
        </w:rPr>
      </w:pPr>
      <w:bookmarkStart w:id="16" w:name="_Toc68364675"/>
      <w:r>
        <w:rPr>
          <w:rFonts w:hint="eastAsia" w:ascii="方正黑体_GBK" w:hAnsi="方正黑体_GBK" w:eastAsia="方正黑体_GBK" w:cs="方正黑体_GBK"/>
        </w:rPr>
        <w:t>七、有关建议</w:t>
      </w:r>
      <w:bookmarkEnd w:id="16"/>
    </w:p>
    <w:p w14:paraId="25FB7C2B">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00" w:firstLineChars="200"/>
        <w:textAlignment w:val="auto"/>
        <w:rPr>
          <w:rFonts w:hint="eastAsia" w:ascii="Times New Roman" w:hAnsi="Times New Roman" w:eastAsia="方正仿宋_GBK" w:cs="Times New Roman"/>
          <w:spacing w:val="2"/>
          <w:sz w:val="32"/>
          <w:szCs w:val="32"/>
          <w:lang w:val="en-US" w:eastAsia="zh-CN"/>
        </w:rPr>
      </w:pPr>
      <w:bookmarkStart w:id="17" w:name="_Toc68364676"/>
      <w:r>
        <w:rPr>
          <w:rFonts w:hint="eastAsia" w:asciiTheme="minorEastAsia" w:hAnsiTheme="minorEastAsia" w:cstheme="minorEastAsia"/>
          <w:b w:val="0"/>
          <w:bCs w:val="0"/>
          <w:sz w:val="30"/>
          <w:szCs w:val="30"/>
          <w:lang w:val="en-US" w:eastAsia="zh-CN"/>
        </w:rPr>
        <w:t>1</w:t>
      </w:r>
      <w:r>
        <w:rPr>
          <w:rFonts w:hint="eastAsia" w:ascii="Times New Roman" w:hAnsi="Times New Roman" w:eastAsia="方正仿宋_GBK" w:cs="Times New Roman"/>
          <w:spacing w:val="2"/>
          <w:sz w:val="32"/>
          <w:szCs w:val="32"/>
          <w:lang w:val="en-US" w:eastAsia="zh-CN"/>
        </w:rPr>
        <w:t>、加强政策宣传和培训。通过多种渠道和形式，加强对耕地地力保护补贴政策的宣传，提高农民对政策的了解和认识，避免少报和漏报的情况发生。同时，加强业务培训，提高各镇街、村社经办人的业务能力和操作水平，避免多发和错发的情况发生。</w:t>
      </w:r>
    </w:p>
    <w:p w14:paraId="23BB9B01">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8" w:firstLineChars="200"/>
        <w:textAlignment w:val="auto"/>
        <w:rPr>
          <w:rFonts w:hint="eastAsia" w:ascii="Times New Roman" w:hAnsi="Times New Roman" w:eastAsia="方正仿宋_GBK" w:cs="Times New Roman"/>
          <w:spacing w:val="2"/>
          <w:sz w:val="32"/>
          <w:szCs w:val="32"/>
          <w:lang w:val="en-US" w:eastAsia="zh-CN"/>
        </w:rPr>
      </w:pPr>
      <w:r>
        <w:rPr>
          <w:rFonts w:hint="eastAsia" w:ascii="Times New Roman" w:hAnsi="Times New Roman" w:eastAsia="方正仿宋_GBK" w:cs="Times New Roman"/>
          <w:spacing w:val="2"/>
          <w:sz w:val="32"/>
          <w:szCs w:val="32"/>
          <w:lang w:val="en-US" w:eastAsia="zh-CN"/>
        </w:rPr>
        <w:t>2、建立严格的审核制度。建立严格的审核制度，对补贴申报和审核的各个环节进行严格把关，确保申报信息的准确性和完整性，避免少报，漏报和填错基本信息的情况发生。同时，对于多发，错发和填错基本信息的情况，及时进行核实和调整，确保补贴发放的准确性和公正性。</w:t>
      </w:r>
    </w:p>
    <w:p w14:paraId="27415E06">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8" w:firstLineChars="200"/>
        <w:textAlignment w:val="auto"/>
        <w:rPr>
          <w:rFonts w:hint="eastAsia" w:ascii="Times New Roman" w:hAnsi="Times New Roman" w:eastAsia="方正仿宋_GBK" w:cs="Times New Roman"/>
          <w:spacing w:val="2"/>
          <w:sz w:val="32"/>
          <w:szCs w:val="32"/>
          <w:lang w:val="en-US" w:eastAsia="zh-CN"/>
        </w:rPr>
      </w:pPr>
      <w:r>
        <w:rPr>
          <w:rFonts w:hint="eastAsia" w:ascii="Times New Roman" w:hAnsi="Times New Roman" w:eastAsia="方正仿宋_GBK" w:cs="Times New Roman"/>
          <w:spacing w:val="2"/>
          <w:sz w:val="32"/>
          <w:szCs w:val="32"/>
          <w:lang w:val="en-US" w:eastAsia="zh-CN"/>
        </w:rPr>
        <w:t>3、优化补贴方案和操作流程。根据实际情况和政策目标，优化补贴方案和操作流程，包括补贴标准、补贴范围、补贴方式等，制定科学合理的补贴标准和操作流程，避免多发和错发的情况发生。</w:t>
      </w:r>
    </w:p>
    <w:p w14:paraId="237F8ED1">
      <w:pPr>
        <w:pStyle w:val="3"/>
        <w:spacing w:before="0" w:after="0" w:line="560" w:lineRule="exact"/>
        <w:ind w:firstLine="643"/>
        <w:rPr>
          <w:rFonts w:hint="eastAsia" w:ascii="方正黑体_GBK" w:hAnsi="方正黑体_GBK" w:eastAsia="方正黑体_GBK" w:cs="方正黑体_GBK"/>
        </w:rPr>
      </w:pPr>
      <w:r>
        <w:rPr>
          <w:rFonts w:hint="eastAsia" w:ascii="方正黑体_GBK" w:hAnsi="方正黑体_GBK" w:eastAsia="方正黑体_GBK" w:cs="方正黑体_GBK"/>
        </w:rPr>
        <w:t>八、其他需要说明的问题</w:t>
      </w:r>
      <w:bookmarkEnd w:id="17"/>
    </w:p>
    <w:p w14:paraId="7FCEE8AC">
      <w:pPr>
        <w:pStyle w:val="15"/>
        <w:spacing w:line="560" w:lineRule="exact"/>
        <w:ind w:firstLine="640"/>
        <w:rPr>
          <w:rFonts w:hint="eastAsia" w:eastAsia="方正仿宋_GBK" w:cs="方正仿宋_GBK"/>
          <w:sz w:val="32"/>
          <w:szCs w:val="32"/>
        </w:rPr>
      </w:pPr>
      <w:r>
        <w:rPr>
          <w:rFonts w:hint="eastAsia" w:eastAsia="方正仿宋_GBK" w:cs="方正仿宋_GBK"/>
          <w:sz w:val="32"/>
          <w:szCs w:val="32"/>
        </w:rPr>
        <w:t>我单位对上述项目支出绩效评价报告内反映内容的真实性、完整性负责，接受上级部门及社会公众监督。</w:t>
      </w:r>
    </w:p>
    <w:p w14:paraId="0AE928D5">
      <w:pPr>
        <w:pStyle w:val="17"/>
        <w:spacing w:line="560" w:lineRule="exact"/>
        <w:ind w:firstLine="640" w:firstLineChars="200"/>
        <w:rPr>
          <w:rFonts w:hint="eastAsia" w:ascii="Times New Roman" w:hAnsi="Times New Roman" w:eastAsia="方正仿宋_GBK" w:cs="方正仿宋_GBK"/>
          <w:b/>
        </w:rPr>
      </w:pPr>
    </w:p>
    <w:p w14:paraId="0D26701E">
      <w:pPr>
        <w:pStyle w:val="17"/>
        <w:spacing w:line="560" w:lineRule="exact"/>
        <w:ind w:firstLine="640" w:firstLineChars="200"/>
        <w:rPr>
          <w:rFonts w:hint="eastAsia" w:ascii="Times New Roman" w:hAnsi="Times New Roman" w:eastAsia="方正仿宋_GBK" w:cs="方正仿宋_GBK"/>
          <w:b/>
        </w:rPr>
      </w:pPr>
    </w:p>
    <w:p w14:paraId="52239D73">
      <w:pPr>
        <w:pStyle w:val="17"/>
        <w:spacing w:line="560" w:lineRule="exact"/>
        <w:rPr>
          <w:rFonts w:hint="eastAsia" w:ascii="Times New Roman" w:hAnsi="Times New Roman" w:eastAsia="方正仿宋_GBK" w:cs="方正仿宋_GBK"/>
          <w:b/>
        </w:rPr>
      </w:pPr>
    </w:p>
    <w:p w14:paraId="3E7C718E">
      <w:pPr>
        <w:pStyle w:val="17"/>
        <w:spacing w:line="560" w:lineRule="exact"/>
        <w:rPr>
          <w:rFonts w:hint="eastAsia" w:ascii="Times New Roman" w:hAnsi="Times New Roman" w:eastAsia="方正仿宋_GBK" w:cs="方正仿宋_GBK"/>
          <w:b/>
        </w:rPr>
      </w:pPr>
      <w:r>
        <w:rPr>
          <w:rFonts w:hint="eastAsia" w:ascii="Times New Roman" w:hAnsi="Times New Roman" w:eastAsia="方正仿宋_GBK" w:cs="方正仿宋_GBK"/>
          <w:b/>
        </w:rPr>
        <w:t>附件：1综合评分表</w:t>
      </w:r>
    </w:p>
    <w:p w14:paraId="5F45525D">
      <w:pPr>
        <w:pStyle w:val="17"/>
        <w:spacing w:line="560" w:lineRule="exact"/>
        <w:ind w:firstLine="1601" w:firstLineChars="500"/>
        <w:rPr>
          <w:rFonts w:ascii="Times New Roman" w:hAnsi="Times New Roman" w:eastAsia="方正仿宋_GBK" w:cs="方正仿宋_GBK"/>
          <w:b/>
        </w:rPr>
      </w:pPr>
      <w:r>
        <w:rPr>
          <w:rFonts w:hint="eastAsia" w:ascii="Times New Roman" w:hAnsi="Times New Roman" w:eastAsia="方正仿宋_GBK" w:cs="方正仿宋_GBK"/>
          <w:b/>
        </w:rPr>
        <w:t>2满意度调查问卷</w:t>
      </w:r>
    </w:p>
    <w:p w14:paraId="4D74CA69">
      <w:pPr>
        <w:pStyle w:val="15"/>
        <w:spacing w:line="560" w:lineRule="exact"/>
        <w:ind w:firstLine="640"/>
        <w:rPr>
          <w:rFonts w:hint="eastAsia" w:eastAsia="方正仿宋_GBK" w:cs="方正仿宋_GBK"/>
          <w:sz w:val="32"/>
          <w:szCs w:val="32"/>
        </w:rPr>
      </w:pPr>
    </w:p>
    <w:p w14:paraId="0C9EEC62">
      <w:pPr>
        <w:overflowPunct w:val="0"/>
        <w:spacing w:line="560" w:lineRule="exact"/>
        <w:ind w:left="0" w:leftChars="0" w:firstLine="320" w:firstLineChars="100"/>
        <w:contextualSpacing/>
        <w:rPr>
          <w:rFonts w:hint="eastAsia" w:eastAsia="方正仿宋_GBK" w:cs="方正仿宋_GBK"/>
          <w:b/>
          <w:bCs/>
          <w:sz w:val="32"/>
          <w:szCs w:val="32"/>
        </w:rPr>
      </w:pPr>
      <w:r>
        <w:rPr>
          <w:rFonts w:hint="eastAsia" w:eastAsia="方正仿宋_GBK" w:cs="方正仿宋_GBK"/>
          <w:b/>
          <w:bCs/>
          <w:sz w:val="32"/>
          <w:szCs w:val="32"/>
        </w:rPr>
        <w:t>附件1：综合评分表</w:t>
      </w:r>
    </w:p>
    <w:p w14:paraId="1223FD54">
      <w:pPr>
        <w:spacing w:line="560" w:lineRule="exact"/>
        <w:ind w:firstLine="560"/>
        <w:jc w:val="center"/>
        <w:rPr>
          <w:rFonts w:hint="eastAsia" w:eastAsia="方正仿宋_GBK" w:cs="方正仿宋_GBK"/>
          <w:color w:val="FF0000"/>
          <w:kern w:val="0"/>
          <w:szCs w:val="28"/>
        </w:rPr>
      </w:pPr>
      <w:r>
        <w:rPr>
          <w:rFonts w:hint="eastAsia" w:eastAsia="方正仿宋_GBK" w:cs="方正仿宋_GBK"/>
          <w:color w:val="auto"/>
          <w:kern w:val="0"/>
          <w:szCs w:val="28"/>
          <w:lang w:val="en-US" w:eastAsia="zh-CN"/>
        </w:rPr>
        <w:t>耕地地力保护补贴</w:t>
      </w:r>
      <w:r>
        <w:rPr>
          <w:rFonts w:hint="eastAsia" w:eastAsia="方正仿宋_GBK" w:cs="方正仿宋_GBK"/>
          <w:color w:val="auto"/>
          <w:kern w:val="0"/>
          <w:szCs w:val="28"/>
        </w:rPr>
        <w:t>项目绩效评价指标体系及评分标准</w:t>
      </w:r>
    </w:p>
    <w:tbl>
      <w:tblPr>
        <w:tblStyle w:val="11"/>
        <w:tblW w:w="0" w:type="auto"/>
        <w:tblInd w:w="0" w:type="dxa"/>
        <w:tblLayout w:type="fixed"/>
        <w:tblCellMar>
          <w:top w:w="0" w:type="dxa"/>
          <w:left w:w="108" w:type="dxa"/>
          <w:bottom w:w="0" w:type="dxa"/>
          <w:right w:w="108" w:type="dxa"/>
        </w:tblCellMar>
      </w:tblPr>
      <w:tblGrid>
        <w:gridCol w:w="930"/>
        <w:gridCol w:w="908"/>
        <w:gridCol w:w="1276"/>
        <w:gridCol w:w="5427"/>
        <w:gridCol w:w="515"/>
      </w:tblGrid>
      <w:tr w14:paraId="04C02C93">
        <w:tblPrEx>
          <w:tblCellMar>
            <w:top w:w="0" w:type="dxa"/>
            <w:left w:w="108" w:type="dxa"/>
            <w:bottom w:w="0" w:type="dxa"/>
            <w:right w:w="108" w:type="dxa"/>
          </w:tblCellMar>
        </w:tblPrEx>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noWrap w:val="0"/>
            <w:vAlign w:val="center"/>
          </w:tcPr>
          <w:p w14:paraId="0C3B05F6">
            <w:pPr>
              <w:widowControl/>
              <w:spacing w:line="560" w:lineRule="exact"/>
              <w:ind w:firstLine="0" w:firstLineChars="0"/>
              <w:jc w:val="center"/>
              <w:textAlignment w:val="center"/>
              <w:rPr>
                <w:rFonts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一级指标</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493C157A">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二级指标</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5C4742E">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三级指标</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388DA42E">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评价标准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24DA62CF">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得分</w:t>
            </w:r>
          </w:p>
        </w:tc>
      </w:tr>
      <w:tr w14:paraId="1B5EE639">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14:paraId="1544DC16">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决策（20分）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2067A164">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项目立项（5分）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C6CA66D">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立项依据充分性（3分）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14:paraId="3983C296">
            <w:pPr>
              <w:spacing w:line="560" w:lineRule="exact"/>
              <w:ind w:firstLine="0" w:firstLineChars="0"/>
              <w:rPr>
                <w:rFonts w:ascii="宋体" w:hAnsi="宋体" w:eastAsia="宋体" w:cs="宋体"/>
                <w:sz w:val="18"/>
                <w:szCs w:val="18"/>
              </w:rPr>
            </w:pPr>
            <w:r>
              <w:rPr>
                <w:rFonts w:hint="eastAsia" w:ascii="方正仿宋_GBK" w:hAnsi="方正仿宋_GBK" w:eastAsia="方正仿宋_GBK" w:cs="方正仿宋_GBK"/>
                <w:color w:val="000000"/>
                <w:kern w:val="0"/>
                <w:sz w:val="24"/>
                <w:szCs w:val="24"/>
                <w:lang w:bidi="ar"/>
              </w:rPr>
              <w:t>①项目立项是否符合国家法律法规、国民经济发展规划和相关政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⑤项目是否与相关部门同类项目或部门内部相关项目重复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6CF1E1B9">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14:paraId="4839F71D">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6F5778">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FE8218">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BD3AE15">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立项程序（2分）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606E09D8">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项目是否按照规定的程序申请设立得1分，否则不得分；②审批文件、材料是否符合相关要求得0.5分，否则不得分；③事前是否已经过必要的可行性研究、专家论证、风险评估、绩效评估、集体决策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6F53E7BF">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2</w:t>
            </w:r>
          </w:p>
        </w:tc>
      </w:tr>
      <w:tr w14:paraId="19765FCD">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654A32">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7068779C">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绩效目标（5分）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5A09D26">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绩效目标合理性（3分）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5CCB9E3F">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项目是否有绩效目标得0.5分，否则不得分；②项目绩效目标与实际工作内容是否具有相关性得1分，否则不得分；③项目预期产出效益和效果是否符合正常的业绩水平得0.5分，否则不得分；④是否与预算确定的项目投资额或资金量相匹配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39EEAD37">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14:paraId="1E89A43A">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8E0FFA">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19AED7">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64EA8B1">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绩效指标明确性（2分）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7E7EF7E6">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①是否将项目绩效目标细化分解为具体的绩效指标得0.5分，否则不得分；②是否通过清晰、可衡量的指标值予以体现得1分，否则不得分；③是否与项目目标任务数或计划数相对应得0.5分，否则不得分；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089D6084">
            <w:pPr>
              <w:widowControl/>
              <w:spacing w:line="560" w:lineRule="exact"/>
              <w:ind w:firstLine="0" w:firstLineChars="0"/>
              <w:jc w:val="center"/>
              <w:textAlignment w:val="center"/>
              <w:rPr>
                <w:rFonts w:hint="eastAsia" w:eastAsia="等线" w:cs="Times New Roman"/>
                <w:color w:val="000000"/>
                <w:sz w:val="24"/>
                <w:szCs w:val="24"/>
              </w:rPr>
            </w:pPr>
            <w:r>
              <w:rPr>
                <w:rFonts w:hint="eastAsia" w:eastAsia="等线" w:cs="Times New Roman"/>
                <w:color w:val="000000"/>
                <w:sz w:val="24"/>
                <w:szCs w:val="24"/>
              </w:rPr>
              <w:t>2</w:t>
            </w:r>
          </w:p>
        </w:tc>
      </w:tr>
      <w:tr w14:paraId="1B9B7584">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91F4D0">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1F3F362E">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资金投入（10分）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480F71C">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预算编制（5分）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749591A3">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预算编制是否经过科学论证得1分，否则不得分；②预算内容与项目内容是否匹配得1分，否则不得分；③预算额度测算依据是否充分，是否按照标准编制得1分，否则不得分；④预算确定的项目投资额或资金量是否与工作任务相匹配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34B33D4F">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14:paraId="71B72C20">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8692FC">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10FAB">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C75652B">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资金分配合理性（5分）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2E2C0247">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①预算资金分配依据是否充分得2.5分，否则不得分；②资金分配额度是否合理，与项目单位或地方实际是否相适应得2.5分，否则不得分。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7AC3A1B5">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14:paraId="116DD54E">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14:paraId="1F8458FD">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过程（20分）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444CC43D">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资金管理（15分）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D7478E">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资金到位率（5分）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1DD47AE2">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到位率=（实际到位资金/预算资金）×100%，实际到位资金：一定时期（本年度或项目期）内落实到具体项目的资金得2.5分，否则不得分；预算资金：一定时期（本年度或项目期）内预算安排到具体项目的资金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0F07BED0">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14:paraId="075A68B8">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AE39CC">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1358A">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BE13F8">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预算执行率（5分）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799268E3">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预算执行率</w:t>
            </w:r>
            <w:r>
              <w:rPr>
                <w:rStyle w:val="18"/>
                <w:rFonts w:eastAsia="方正仿宋_GBK"/>
                <w:lang w:bidi="ar"/>
              </w:rPr>
              <w:t>=</w:t>
            </w:r>
            <w:r>
              <w:rPr>
                <w:rStyle w:val="19"/>
                <w:rFonts w:hint="default"/>
                <w:lang w:bidi="ar"/>
              </w:rPr>
              <w:t>（实际支出资金</w:t>
            </w:r>
            <w:r>
              <w:rPr>
                <w:rStyle w:val="18"/>
                <w:rFonts w:eastAsia="方正仿宋_GBK"/>
                <w:lang w:bidi="ar"/>
              </w:rPr>
              <w:t>/</w:t>
            </w:r>
            <w:r>
              <w:rPr>
                <w:rStyle w:val="19"/>
                <w:rFonts w:hint="default"/>
                <w:lang w:bidi="ar"/>
              </w:rPr>
              <w:t>实际到位资金）×</w:t>
            </w:r>
            <w:r>
              <w:rPr>
                <w:rStyle w:val="18"/>
                <w:rFonts w:eastAsia="方正仿宋_GBK"/>
                <w:lang w:bidi="ar"/>
              </w:rPr>
              <w:t>100%</w:t>
            </w:r>
            <w:r>
              <w:rPr>
                <w:rFonts w:hint="eastAsia" w:ascii="方正仿宋_GBK" w:hAnsi="方正仿宋_GBK" w:eastAsia="方正仿宋_GBK" w:cs="方正仿宋_GBK"/>
                <w:color w:val="000000"/>
                <w:kern w:val="0"/>
                <w:sz w:val="24"/>
                <w:szCs w:val="24"/>
                <w:lang w:bidi="ar"/>
              </w:rPr>
              <w:t>得2.5分，否则不得分；</w:t>
            </w:r>
            <w:r>
              <w:rPr>
                <w:rStyle w:val="19"/>
                <w:rFonts w:hint="default"/>
                <w:lang w:bidi="ar"/>
              </w:rPr>
              <w:t>实际支出资金：一定时期（本年度或项目期）内项目实际拨付的资金</w:t>
            </w:r>
            <w:r>
              <w:rPr>
                <w:rFonts w:hint="eastAsia" w:ascii="方正仿宋_GBK" w:hAnsi="方正仿宋_GBK" w:eastAsia="方正仿宋_GBK" w:cs="方正仿宋_GBK"/>
                <w:color w:val="000000"/>
                <w:kern w:val="0"/>
                <w:sz w:val="24"/>
                <w:szCs w:val="24"/>
                <w:lang w:bidi="ar"/>
              </w:rPr>
              <w:t>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6439C665">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14:paraId="0739DAF8">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BF7D10">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0D4EBE">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7A839A9">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资金使用合规性（5分）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501BF917">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符合国家财经法规和财务管理制度以及有关专项资金管理办法的规定得1分，否则不得分；②资金的拨付是否有完整的审批程序和手续得1分，否则不得分；③是否符合项目预算批复或合同规定的用途得1分，否则不得分；④是否存在截留、挤占、挪用、虚列支出等情况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35E8A071">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14:paraId="42B9A914">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F9BD2E">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63A2948A">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组织实施（5分）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F70D89">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管理制度健全性（2分）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46532768">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①是否已制定或具有相应的财务和业务管理制度得1分，否则不得分；②财务和业务管理制度是否合法、合规、完整得1分，否则不得分。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68B5CDB2">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2</w:t>
            </w:r>
          </w:p>
        </w:tc>
      </w:tr>
      <w:tr w14:paraId="7F2CB44C">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5B943F">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735B30">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CF951B8">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制度执行（3分）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06BCDA87">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遵守相关法律法规和相关管理规定得1分，否则不得分；；②项目调整及支出调整手续是否完备得1分，否则不得分；③项目合同书、验收报告、技术鉴定等资料是否齐全并及时归档得0.5分，否则不得分；；④项目实施的人员条件、场地设备、信息支撑等是否落实到位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75B0D4BA">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14:paraId="30F7BD60">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14:paraId="0419BE51">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产出（40分）</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0992A94E">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产出数量（</w:t>
            </w:r>
            <w:r>
              <w:rPr>
                <w:rStyle w:val="18"/>
                <w:rFonts w:eastAsia="方正仿宋_GBK"/>
                <w:lang w:bidi="ar"/>
              </w:rPr>
              <w:t>10</w:t>
            </w:r>
            <w:r>
              <w:rPr>
                <w:rStyle w:val="19"/>
                <w:rFonts w:hint="default"/>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1F1420">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实际完成率（10分）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6BE1C02C">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①</w:t>
            </w:r>
            <w:r>
              <w:rPr>
                <w:rFonts w:hint="eastAsia" w:ascii="方正仿宋_GBK" w:hAnsi="方正仿宋_GBK" w:eastAsia="方正仿宋_GBK" w:cs="方正仿宋_GBK"/>
                <w:kern w:val="0"/>
                <w:sz w:val="24"/>
                <w:szCs w:val="24"/>
                <w:lang w:val="en-US" w:eastAsia="zh-CN" w:bidi="ar"/>
              </w:rPr>
              <w:t>补贴冬小麦面积指标</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3</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w:t>
            </w:r>
            <w:r>
              <w:rPr>
                <w:rFonts w:hint="eastAsia" w:ascii="方正仿宋_GBK" w:hAnsi="方正仿宋_GBK" w:eastAsia="方正仿宋_GBK" w:cs="方正仿宋_GBK"/>
                <w:kern w:val="0"/>
                <w:sz w:val="24"/>
                <w:szCs w:val="24"/>
                <w:lang w:val="en-US" w:eastAsia="zh-CN" w:bidi="ar"/>
              </w:rPr>
              <w:t>补贴春小麦补贴面积</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3</w:t>
            </w:r>
            <w:r>
              <w:rPr>
                <w:rFonts w:hint="eastAsia" w:ascii="方正仿宋_GBK" w:hAnsi="方正仿宋_GBK" w:eastAsia="方正仿宋_GBK" w:cs="方正仿宋_GBK"/>
                <w:kern w:val="0"/>
                <w:sz w:val="24"/>
                <w:szCs w:val="24"/>
                <w:lang w:bidi="ar"/>
              </w:rPr>
              <w:t>分）否则不得分；</w:t>
            </w:r>
          </w:p>
          <w:p w14:paraId="4DFD9E58">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③</w:t>
            </w:r>
            <w:r>
              <w:rPr>
                <w:rFonts w:hint="eastAsia" w:ascii="方正仿宋_GBK" w:hAnsi="方正仿宋_GBK" w:eastAsia="方正仿宋_GBK" w:cs="方正仿宋_GBK"/>
                <w:kern w:val="0"/>
                <w:sz w:val="24"/>
                <w:szCs w:val="24"/>
                <w:lang w:val="en-US" w:eastAsia="zh-CN" w:bidi="ar"/>
              </w:rPr>
              <w:t>补贴正播玉米面积32.01万亩指标</w:t>
            </w:r>
            <w:r>
              <w:rPr>
                <w:rFonts w:hint="eastAsia" w:ascii="方正仿宋_GBK" w:hAnsi="方正仿宋_GBK" w:eastAsia="方正仿宋_GBK" w:cs="方正仿宋_GBK"/>
                <w:kern w:val="0"/>
                <w:sz w:val="24"/>
                <w:szCs w:val="24"/>
                <w:lang w:bidi="ar"/>
              </w:rPr>
              <w:t>（</w:t>
            </w:r>
            <w:r>
              <w:rPr>
                <w:rFonts w:hint="eastAsia" w:ascii="方正仿宋_GBK" w:hAnsi="方正仿宋_GBK" w:eastAsia="方正仿宋_GBK" w:cs="方正仿宋_GBK"/>
                <w:kern w:val="0"/>
                <w:sz w:val="24"/>
                <w:szCs w:val="24"/>
                <w:lang w:val="en-US" w:eastAsia="zh-CN" w:bidi="ar"/>
              </w:rPr>
              <w:t>4</w:t>
            </w:r>
            <w:r>
              <w:rPr>
                <w:rFonts w:hint="eastAsia" w:ascii="方正仿宋_GBK" w:hAnsi="方正仿宋_GBK" w:eastAsia="方正仿宋_GBK" w:cs="方正仿宋_GBK"/>
                <w:kern w:val="0"/>
                <w:sz w:val="24"/>
                <w:szCs w:val="24"/>
                <w:lang w:bidi="ar"/>
              </w:rPr>
              <w:t>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 xml:space="preserve">实际完成率=（实际产出数/计划产出数）×100% 。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486CFE35">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6CE31262">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73F949">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3C6C5BB4">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产出质量（10分）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252AE1">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质量达标率（10分）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206524DA">
            <w:pPr>
              <w:widowControl/>
              <w:spacing w:line="560" w:lineRule="exact"/>
              <w:ind w:firstLine="0" w:firstLineChars="0"/>
              <w:jc w:val="left"/>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①</w:t>
            </w:r>
            <w:r>
              <w:rPr>
                <w:rFonts w:hint="eastAsia" w:ascii="方正仿宋_GBK" w:hAnsi="方正仿宋_GBK" w:eastAsia="方正仿宋_GBK" w:cs="方正仿宋_GBK"/>
                <w:kern w:val="0"/>
                <w:sz w:val="24"/>
                <w:szCs w:val="24"/>
                <w:lang w:val="en-US" w:eastAsia="zh-CN" w:bidi="ar"/>
              </w:rPr>
              <w:t>补贴资金兑付率指标</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10</w:t>
            </w:r>
            <w:r>
              <w:rPr>
                <w:rFonts w:hint="eastAsia" w:ascii="方正仿宋_GBK" w:hAnsi="方正仿宋_GBK" w:eastAsia="方正仿宋_GBK" w:cs="方正仿宋_GBK"/>
                <w:kern w:val="0"/>
                <w:sz w:val="24"/>
                <w:szCs w:val="24"/>
                <w:lang w:bidi="ar"/>
              </w:rPr>
              <w:t>分）</w:t>
            </w:r>
          </w:p>
          <w:p w14:paraId="22239A6E">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 xml:space="preserve">质量达标率=（质量达标产出数/实际产出数）×100%。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2A4C3FB4">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47D1BE5F">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C3FD5D">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10E56F54">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产出时效（10分）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49F849B">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完成及时性（10分）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14:paraId="2B0638D3">
            <w:pPr>
              <w:widowControl/>
              <w:spacing w:line="560" w:lineRule="exact"/>
              <w:ind w:firstLine="0" w:firstLineChars="0"/>
              <w:textAlignment w:val="center"/>
              <w:rPr>
                <w:rFonts w:hint="eastAsia" w:ascii="方正仿宋_GBK" w:hAnsi="方正仿宋_GBK" w:eastAsia="方正仿宋_GBK" w:cs="方正仿宋_GBK"/>
                <w:color w:val="000000"/>
                <w:sz w:val="24"/>
                <w:szCs w:val="24"/>
                <w:lang w:val="en-US" w:eastAsia="zh-CN"/>
              </w:rPr>
            </w:pPr>
            <w:r>
              <w:rPr>
                <w:rFonts w:hint="eastAsia" w:ascii="方正仿宋_GBK" w:hAnsi="方正仿宋_GBK" w:eastAsia="方正仿宋_GBK" w:cs="方正仿宋_GBK"/>
                <w:kern w:val="0"/>
                <w:sz w:val="24"/>
                <w:szCs w:val="24"/>
                <w:lang w:val="en-US" w:eastAsia="zh-CN" w:bidi="ar"/>
              </w:rPr>
              <w:t>2.补贴发放及时率指标完成该指标得满（10）</w:t>
            </w:r>
            <w:r>
              <w:rPr>
                <w:rFonts w:hint="eastAsia" w:ascii="方正仿宋_GBK" w:hAnsi="方正仿宋_GBK" w:eastAsia="方正仿宋_GBK" w:cs="方正仿宋_GBK"/>
                <w:kern w:val="0"/>
                <w:sz w:val="24"/>
                <w:szCs w:val="24"/>
                <w:lang w:bidi="ar"/>
              </w:rPr>
              <w:br w:type="textWrapping"/>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0D175FBD">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5625039A">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7AAEE3">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5FD6207D">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产出成本（10</w:t>
            </w:r>
            <w:r>
              <w:rPr>
                <w:rStyle w:val="19"/>
                <w:rFonts w:hint="default"/>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979ACFE">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成本节约率（10分）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14:paraId="0A3D7273">
            <w:pPr>
              <w:widowControl/>
              <w:spacing w:line="560" w:lineRule="exact"/>
              <w:ind w:firstLine="0" w:firstLineChars="0"/>
              <w:textAlignment w:val="center"/>
              <w:rPr>
                <w:rFonts w:hint="eastAsia" w:ascii="方正仿宋_GBK" w:hAnsi="方正仿宋_GBK" w:eastAsia="方正仿宋_GBK" w:cs="方正仿宋_GBK"/>
                <w:kern w:val="0"/>
                <w:sz w:val="24"/>
                <w:szCs w:val="24"/>
                <w:lang w:val="en-US" w:eastAsia="zh-CN" w:bidi="ar"/>
              </w:rPr>
            </w:pPr>
            <w:r>
              <w:rPr>
                <w:rFonts w:hint="eastAsia" w:ascii="方正仿宋_GBK" w:hAnsi="方正仿宋_GBK" w:eastAsia="方正仿宋_GBK" w:cs="方正仿宋_GBK"/>
                <w:kern w:val="0"/>
                <w:sz w:val="24"/>
                <w:szCs w:val="24"/>
                <w:lang w:bidi="ar"/>
              </w:rPr>
              <w:t>①</w:t>
            </w:r>
            <w:r>
              <w:rPr>
                <w:rFonts w:hint="eastAsia" w:ascii="方正仿宋_GBK" w:hAnsi="方正仿宋_GBK" w:eastAsia="方正仿宋_GBK" w:cs="方正仿宋_GBK"/>
                <w:kern w:val="0"/>
                <w:sz w:val="24"/>
                <w:szCs w:val="24"/>
                <w:lang w:val="en-US" w:eastAsia="zh-CN" w:bidi="ar"/>
              </w:rPr>
              <w:t>补贴冬小麦亩补助</w:t>
            </w:r>
            <w:r>
              <w:rPr>
                <w:rFonts w:hint="eastAsia" w:ascii="方正仿宋_GBK" w:hAnsi="方正仿宋_GBK" w:eastAsia="方正仿宋_GBK" w:cs="方正仿宋_GBK"/>
                <w:kern w:val="0"/>
                <w:sz w:val="24"/>
                <w:szCs w:val="24"/>
                <w:lang w:bidi="ar"/>
              </w:rPr>
              <w:t>指标，预期指标值为</w:t>
            </w:r>
            <w:r>
              <w:rPr>
                <w:rFonts w:hint="eastAsia" w:ascii="方正仿宋_GBK" w:hAnsi="方正仿宋_GBK" w:eastAsia="方正仿宋_GBK" w:cs="方正仿宋_GBK"/>
                <w:kern w:val="0"/>
                <w:sz w:val="24"/>
                <w:szCs w:val="24"/>
                <w:lang w:val="en-US" w:eastAsia="zh-CN" w:bidi="ar"/>
              </w:rPr>
              <w:t>230元/亩（5分）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w:t>
            </w:r>
            <w:r>
              <w:rPr>
                <w:rFonts w:hint="eastAsia" w:ascii="方正仿宋_GBK" w:hAnsi="方正仿宋_GBK" w:eastAsia="方正仿宋_GBK" w:cs="方正仿宋_GBK"/>
                <w:kern w:val="0"/>
                <w:sz w:val="24"/>
                <w:szCs w:val="24"/>
                <w:lang w:val="en-US" w:eastAsia="zh-CN" w:bidi="ar"/>
              </w:rPr>
              <w:t>补贴春小麦亩补助</w:t>
            </w:r>
            <w:r>
              <w:rPr>
                <w:rFonts w:hint="eastAsia" w:ascii="方正仿宋_GBK" w:hAnsi="方正仿宋_GBK" w:eastAsia="方正仿宋_GBK" w:cs="方正仿宋_GBK"/>
                <w:kern w:val="0"/>
                <w:sz w:val="24"/>
                <w:szCs w:val="24"/>
                <w:lang w:bidi="ar"/>
              </w:rPr>
              <w:t>指标，预期指标值为</w:t>
            </w:r>
            <w:r>
              <w:rPr>
                <w:rFonts w:hint="eastAsia" w:ascii="方正仿宋_GBK" w:hAnsi="方正仿宋_GBK" w:eastAsia="方正仿宋_GBK" w:cs="方正仿宋_GBK"/>
                <w:kern w:val="0"/>
                <w:sz w:val="24"/>
                <w:szCs w:val="24"/>
                <w:lang w:val="en-US" w:eastAsia="zh-CN" w:bidi="ar"/>
              </w:rPr>
              <w:t>230元/亩（5分）</w:t>
            </w:r>
          </w:p>
          <w:p w14:paraId="54A20EA8">
            <w:pPr>
              <w:widowControl/>
              <w:spacing w:line="560" w:lineRule="exact"/>
              <w:ind w:firstLine="0" w:firstLineChars="0"/>
              <w:textAlignment w:val="center"/>
              <w:rPr>
                <w:rFonts w:hint="eastAsia" w:eastAsia="方正仿宋_GBK" w:cs="方正仿宋_GBK"/>
                <w:color w:val="FF0000"/>
                <w:sz w:val="32"/>
                <w:szCs w:val="32"/>
              </w:rPr>
            </w:pPr>
            <w:r>
              <w:rPr>
                <w:rFonts w:hint="eastAsia" w:ascii="方正仿宋_GBK" w:hAnsi="方正仿宋_GBK" w:eastAsia="方正仿宋_GBK" w:cs="方正仿宋_GBK"/>
                <w:kern w:val="0"/>
                <w:sz w:val="24"/>
                <w:szCs w:val="24"/>
                <w:lang w:val="en-US" w:eastAsia="zh-CN" w:bidi="ar"/>
              </w:rPr>
              <w:t>补贴正播玉米亩补助</w:t>
            </w:r>
            <w:r>
              <w:rPr>
                <w:rFonts w:hint="eastAsia" w:ascii="方正仿宋_GBK" w:hAnsi="方正仿宋_GBK" w:eastAsia="方正仿宋_GBK" w:cs="方正仿宋_GBK"/>
                <w:kern w:val="0"/>
                <w:sz w:val="24"/>
                <w:szCs w:val="24"/>
                <w:lang w:bidi="ar"/>
              </w:rPr>
              <w:t>指标，预期指标值为</w:t>
            </w:r>
            <w:r>
              <w:rPr>
                <w:rFonts w:hint="eastAsia" w:ascii="方正仿宋_GBK" w:hAnsi="方正仿宋_GBK" w:eastAsia="方正仿宋_GBK" w:cs="方正仿宋_GBK"/>
                <w:kern w:val="0"/>
                <w:sz w:val="24"/>
                <w:szCs w:val="24"/>
                <w:lang w:val="en-US" w:eastAsia="zh-CN" w:bidi="ar"/>
              </w:rPr>
              <w:t>18元/亩</w:t>
            </w:r>
            <w:r>
              <w:rPr>
                <w:rFonts w:hint="eastAsia" w:ascii="方正仿宋_GBK" w:hAnsi="方正仿宋_GBK" w:eastAsia="方正仿宋_GBK" w:cs="方正仿宋_GBK"/>
                <w:kern w:val="0"/>
                <w:sz w:val="24"/>
                <w:szCs w:val="24"/>
                <w:lang w:bidi="ar"/>
              </w:rPr>
              <w:t>，实际完成值为</w:t>
            </w:r>
            <w:r>
              <w:rPr>
                <w:rFonts w:hint="eastAsia" w:ascii="方正仿宋_GBK" w:hAnsi="方正仿宋_GBK" w:eastAsia="方正仿宋_GBK" w:cs="方正仿宋_GBK"/>
                <w:kern w:val="0"/>
                <w:sz w:val="24"/>
                <w:szCs w:val="24"/>
                <w:lang w:val="en-US" w:eastAsia="zh-CN" w:bidi="ar"/>
              </w:rPr>
              <w:t>18元/亩</w:t>
            </w:r>
            <w:r>
              <w:rPr>
                <w:rFonts w:hint="eastAsia" w:ascii="方正仿宋_GBK" w:hAnsi="方正仿宋_GBK" w:eastAsia="方正仿宋_GBK" w:cs="方正仿宋_GBK"/>
                <w:kern w:val="0"/>
                <w:sz w:val="24"/>
                <w:szCs w:val="24"/>
                <w:lang w:bidi="ar"/>
              </w:rPr>
              <w:t>，指标完成率为</w:t>
            </w:r>
            <w:r>
              <w:rPr>
                <w:rFonts w:hint="eastAsia" w:ascii="方正仿宋_GBK" w:hAnsi="方正仿宋_GBK" w:eastAsia="方正仿宋_GBK" w:cs="方正仿宋_GBK"/>
                <w:kern w:val="0"/>
                <w:sz w:val="24"/>
                <w:szCs w:val="24"/>
                <w:lang w:val="en-US" w:eastAsia="zh-CN" w:bidi="ar"/>
              </w:rPr>
              <w:t>100%（新增</w:t>
            </w:r>
            <w:r>
              <w:rPr>
                <w:rFonts w:hint="eastAsia" w:eastAsia="方正仿宋_GBK" w:cs="方正仿宋_GBK"/>
                <w:color w:val="FF0000"/>
                <w:sz w:val="32"/>
                <w:szCs w:val="32"/>
                <w:lang w:val="en-US" w:eastAsia="zh-CN"/>
              </w:rPr>
              <w:t>）</w:t>
            </w:r>
          </w:p>
          <w:p w14:paraId="34061BD5">
            <w:pPr>
              <w:widowControl/>
              <w:spacing w:line="560" w:lineRule="exact"/>
              <w:ind w:firstLine="0" w:firstLineChars="0"/>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370A4E99">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44D81BDB">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14:paraId="5F23B981">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效益（20分）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22A3E0C">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项目效益（10分）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44C91E">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实施效益（10分）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14:paraId="06CAB36F">
            <w:pPr>
              <w:widowControl/>
              <w:spacing w:line="560" w:lineRule="exact"/>
              <w:ind w:firstLine="0" w:firstLineChars="0"/>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①经济效益：</w:t>
            </w:r>
            <w:r>
              <w:rPr>
                <w:rFonts w:hint="eastAsia" w:ascii="方正仿宋_GBK" w:hAnsi="方正仿宋_GBK" w:eastAsia="方正仿宋_GBK" w:cs="方正仿宋_GBK"/>
                <w:kern w:val="0"/>
                <w:sz w:val="24"/>
                <w:szCs w:val="24"/>
                <w:lang w:val="en-US" w:eastAsia="zh-CN" w:bidi="ar"/>
              </w:rPr>
              <w:t>种粮农民受益指标</w:t>
            </w:r>
            <w:r>
              <w:rPr>
                <w:rFonts w:hint="eastAsia" w:ascii="方正仿宋_GBK" w:hAnsi="方正仿宋_GBK" w:eastAsia="方正仿宋_GBK" w:cs="方正仿宋_GBK"/>
                <w:kern w:val="0"/>
                <w:sz w:val="24"/>
                <w:szCs w:val="24"/>
                <w:lang w:bidi="ar"/>
              </w:rPr>
              <w:t>得满分（</w:t>
            </w:r>
            <w:r>
              <w:rPr>
                <w:rFonts w:hint="eastAsia" w:ascii="方正仿宋_GBK" w:hAnsi="方正仿宋_GBK" w:eastAsia="方正仿宋_GBK" w:cs="方正仿宋_GBK"/>
                <w:kern w:val="0"/>
                <w:sz w:val="24"/>
                <w:szCs w:val="24"/>
                <w:lang w:val="en-US" w:eastAsia="zh-CN" w:bidi="ar"/>
              </w:rPr>
              <w:t>4</w:t>
            </w:r>
            <w:r>
              <w:rPr>
                <w:rFonts w:hint="eastAsia" w:ascii="方正仿宋_GBK" w:hAnsi="方正仿宋_GBK" w:eastAsia="方正仿宋_GBK" w:cs="方正仿宋_GBK"/>
                <w:kern w:val="0"/>
                <w:sz w:val="24"/>
                <w:szCs w:val="24"/>
                <w:lang w:bidi="ar"/>
              </w:rPr>
              <w:t>分），否则不得分；(没有该指标写“无”）</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②社会效益：</w:t>
            </w:r>
            <w:r>
              <w:rPr>
                <w:rFonts w:hint="eastAsia" w:ascii="方正仿宋_GBK" w:hAnsi="方正仿宋_GBK" w:eastAsia="方正仿宋_GBK" w:cs="方正仿宋_GBK"/>
                <w:kern w:val="0"/>
                <w:sz w:val="24"/>
                <w:szCs w:val="24"/>
                <w:lang w:val="en-US" w:eastAsia="zh-CN" w:bidi="ar"/>
              </w:rPr>
              <w:t>1.提高种粮农民积极性指标</w:t>
            </w:r>
            <w:r>
              <w:rPr>
                <w:rFonts w:hint="eastAsia" w:ascii="方正仿宋_GBK" w:hAnsi="方正仿宋_GBK" w:eastAsia="方正仿宋_GBK" w:cs="方正仿宋_GBK"/>
                <w:kern w:val="0"/>
                <w:sz w:val="24"/>
                <w:szCs w:val="24"/>
                <w:lang w:bidi="ar"/>
              </w:rPr>
              <w:t>得满分（</w:t>
            </w:r>
            <w:r>
              <w:rPr>
                <w:rFonts w:hint="eastAsia" w:ascii="方正仿宋_GBK" w:hAnsi="方正仿宋_GBK" w:eastAsia="方正仿宋_GBK" w:cs="方正仿宋_GBK"/>
                <w:kern w:val="0"/>
                <w:sz w:val="24"/>
                <w:szCs w:val="24"/>
                <w:lang w:val="en-US" w:eastAsia="zh-CN" w:bidi="ar"/>
              </w:rPr>
              <w:t>3</w:t>
            </w:r>
            <w:r>
              <w:rPr>
                <w:rFonts w:hint="eastAsia" w:ascii="方正仿宋_GBK" w:hAnsi="方正仿宋_GBK" w:eastAsia="方正仿宋_GBK" w:cs="方正仿宋_GBK"/>
                <w:kern w:val="0"/>
                <w:sz w:val="24"/>
                <w:szCs w:val="24"/>
                <w:lang w:bidi="ar"/>
              </w:rPr>
              <w:t>分）</w:t>
            </w:r>
            <w:r>
              <w:rPr>
                <w:rFonts w:hint="eastAsia" w:ascii="方正仿宋_GBK" w:hAnsi="方正仿宋_GBK" w:eastAsia="方正仿宋_GBK" w:cs="方正仿宋_GBK"/>
                <w:kern w:val="0"/>
                <w:sz w:val="24"/>
                <w:szCs w:val="24"/>
                <w:lang w:val="en-US" w:eastAsia="zh-CN" w:bidi="ar"/>
              </w:rPr>
              <w:t>2.保障粮食安全能力指标（3分）</w:t>
            </w:r>
            <w:r>
              <w:rPr>
                <w:rFonts w:hint="eastAsia" w:ascii="方正仿宋_GBK" w:hAnsi="方正仿宋_GBK" w:eastAsia="方正仿宋_GBK" w:cs="方正仿宋_GBK"/>
                <w:kern w:val="0"/>
                <w:sz w:val="24"/>
                <w:szCs w:val="24"/>
                <w:lang w:bidi="ar"/>
              </w:rPr>
              <w:t xml:space="preserve">，否则不得分；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 xml:space="preserve">③生态效益： 无                                                     </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6276CFB0">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47330FDE">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A28350">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465297">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E1C0B80">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满意度（10分）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14:paraId="790388C6">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 xml:space="preserve">根据问卷调查，受益群众满意度达到满意的人数：                                      </w:t>
            </w:r>
          </w:p>
          <w:p w14:paraId="2858E098">
            <w:pPr>
              <w:widowControl/>
              <w:spacing w:line="560" w:lineRule="exact"/>
              <w:ind w:firstLine="0" w:firstLineChars="0"/>
              <w:textAlignment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kern w:val="0"/>
                <w:sz w:val="24"/>
                <w:szCs w:val="24"/>
                <w:lang w:bidi="ar"/>
              </w:rPr>
              <w:t>①人数大于等于95%，得10分；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②人数小于95%大于等于85%，得8分；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③人数小于85%大于等于70%，得5分；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57489513">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14:paraId="33DCF70D">
        <w:tblPrEx>
          <w:tblCellMar>
            <w:top w:w="0" w:type="dxa"/>
            <w:left w:w="108" w:type="dxa"/>
            <w:bottom w:w="0" w:type="dxa"/>
            <w:right w:w="108" w:type="dxa"/>
          </w:tblCellMar>
        </w:tblPrEx>
        <w:trPr>
          <w:trHeight w:val="397" w:hRule="atLeast"/>
        </w:trPr>
        <w:tc>
          <w:tcPr>
            <w:tcW w:w="930" w:type="dxa"/>
            <w:tcBorders>
              <w:top w:val="single" w:color="000000" w:sz="4" w:space="0"/>
              <w:left w:val="single" w:color="000000" w:sz="4" w:space="0"/>
              <w:bottom w:val="single" w:color="000000" w:sz="4" w:space="0"/>
              <w:right w:val="single" w:color="000000" w:sz="4" w:space="0"/>
            </w:tcBorders>
            <w:noWrap w:val="0"/>
            <w:vAlign w:val="center"/>
          </w:tcPr>
          <w:p w14:paraId="20FF0098">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合计</w:t>
            </w:r>
          </w:p>
        </w:tc>
        <w:tc>
          <w:tcPr>
            <w:tcW w:w="2184" w:type="dxa"/>
            <w:gridSpan w:val="2"/>
            <w:tcBorders>
              <w:top w:val="single" w:color="000000" w:sz="4" w:space="0"/>
              <w:left w:val="single" w:color="000000" w:sz="4" w:space="0"/>
              <w:bottom w:val="single" w:color="000000" w:sz="4" w:space="0"/>
              <w:right w:val="single" w:color="000000" w:sz="4" w:space="0"/>
            </w:tcBorders>
            <w:noWrap w:val="0"/>
            <w:vAlign w:val="center"/>
          </w:tcPr>
          <w:p w14:paraId="32B9FC20">
            <w:pPr>
              <w:widowControl/>
              <w:spacing w:line="560" w:lineRule="exact"/>
              <w:ind w:firstLine="0" w:firstLineChars="0"/>
              <w:jc w:val="center"/>
              <w:textAlignment w:val="center"/>
              <w:rPr>
                <w:rFonts w:ascii="方正仿宋_GBK" w:hAnsi="方正仿宋_GBK" w:eastAsia="方正仿宋_GBK" w:cs="方正仿宋_GBK"/>
                <w:color w:val="000000"/>
                <w:kern w:val="0"/>
                <w:sz w:val="24"/>
                <w:szCs w:val="24"/>
                <w:lang w:bidi="ar"/>
              </w:rPr>
            </w:pPr>
            <w:r>
              <w:rPr>
                <w:rFonts w:hint="eastAsia" w:ascii="方正仿宋_GBK" w:hAnsi="方正仿宋_GBK" w:eastAsia="方正仿宋_GBK" w:cs="方正仿宋_GBK"/>
                <w:color w:val="000000"/>
                <w:kern w:val="0"/>
                <w:sz w:val="24"/>
                <w:szCs w:val="24"/>
                <w:lang w:bidi="ar"/>
              </w:rPr>
              <w:t>100分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14:paraId="5D00E75B">
            <w:pPr>
              <w:widowControl/>
              <w:spacing w:line="560" w:lineRule="exact"/>
              <w:ind w:firstLine="0" w:firstLineChars="0"/>
              <w:jc w:val="center"/>
              <w:rPr>
                <w:rFonts w:eastAsia="等线" w:cs="Times New Roman"/>
                <w:color w:val="000000"/>
                <w:sz w:val="24"/>
                <w:szCs w:val="24"/>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14:paraId="4F55D71E">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100</w:t>
            </w:r>
          </w:p>
        </w:tc>
      </w:tr>
    </w:tbl>
    <w:p w14:paraId="56EDA2A3">
      <w:pPr>
        <w:overflowPunct w:val="0"/>
        <w:spacing w:line="560" w:lineRule="exact"/>
        <w:ind w:firstLine="562"/>
        <w:contextualSpacing/>
        <w:rPr>
          <w:rFonts w:eastAsia="方正仿宋_GBK" w:cs="方正仿宋_GBK"/>
          <w:b/>
          <w:bCs/>
          <w:sz w:val="32"/>
          <w:szCs w:val="32"/>
        </w:rPr>
      </w:pPr>
      <w:r>
        <w:rPr>
          <w:rFonts w:hint="eastAsia" w:eastAsia="方正仿宋_GBK" w:cs="方正仿宋_GBK"/>
          <w:b/>
          <w:bCs/>
        </w:rPr>
        <w:br w:type="page"/>
      </w:r>
      <w:r>
        <w:rPr>
          <w:rFonts w:hint="eastAsia" w:eastAsia="方正仿宋_GBK" w:cs="方正仿宋_GBK"/>
          <w:b/>
          <w:bCs/>
          <w:sz w:val="32"/>
          <w:szCs w:val="32"/>
        </w:rPr>
        <w:t>附件2：满意度调查问卷</w:t>
      </w:r>
    </w:p>
    <w:p w14:paraId="41279BF8">
      <w:pPr>
        <w:overflowPunct w:val="0"/>
        <w:spacing w:line="560" w:lineRule="exact"/>
        <w:ind w:firstLine="640"/>
        <w:contextualSpacing/>
        <w:rPr>
          <w:rFonts w:hint="eastAsia" w:eastAsia="方正仿宋_GBK" w:cs="方正仿宋_GBK"/>
          <w:sz w:val="32"/>
          <w:szCs w:val="32"/>
        </w:rPr>
      </w:pPr>
    </w:p>
    <w:p w14:paraId="67723E82">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为真实反映</w:t>
      </w:r>
      <w:r>
        <w:rPr>
          <w:rFonts w:hint="eastAsia" w:ascii="仿宋" w:hAnsi="仿宋" w:eastAsia="仿宋" w:cs="仿宋"/>
          <w:color w:val="auto"/>
          <w:kern w:val="0"/>
          <w:sz w:val="28"/>
          <w:szCs w:val="28"/>
          <w:lang w:val="en-US" w:eastAsia="zh-CN" w:bidi="ar"/>
        </w:rPr>
        <w:t>农业保险2023年中央</w:t>
      </w:r>
      <w:r>
        <w:rPr>
          <w:rFonts w:hint="eastAsia" w:ascii="仿宋" w:hAnsi="仿宋" w:eastAsia="仿宋" w:cs="仿宋"/>
          <w:color w:val="auto"/>
          <w:kern w:val="0"/>
          <w:sz w:val="28"/>
          <w:szCs w:val="28"/>
          <w:lang w:eastAsia="zh-CN" w:bidi="ar"/>
        </w:rPr>
        <w:t>项目</w:t>
      </w:r>
      <w:r>
        <w:rPr>
          <w:rFonts w:hint="eastAsia" w:ascii="仿宋" w:hAnsi="仿宋" w:eastAsia="仿宋" w:cs="仿宋"/>
          <w:color w:val="auto"/>
          <w:kern w:val="0"/>
          <w:sz w:val="28"/>
          <w:szCs w:val="28"/>
          <w:lang w:bidi="ar"/>
        </w:rPr>
        <w:t>的支出绩效和受益对象满意度情况，本次对</w:t>
      </w:r>
      <w:r>
        <w:rPr>
          <w:rFonts w:hint="eastAsia" w:ascii="仿宋" w:hAnsi="仿宋" w:eastAsia="仿宋" w:cs="仿宋"/>
          <w:color w:val="auto"/>
          <w:kern w:val="0"/>
          <w:sz w:val="28"/>
          <w:szCs w:val="28"/>
          <w:lang w:val="en-US" w:eastAsia="zh-CN" w:bidi="ar"/>
        </w:rPr>
        <w:t>农业保险2023年中央项目</w:t>
      </w:r>
      <w:r>
        <w:rPr>
          <w:rFonts w:hint="eastAsia" w:ascii="仿宋" w:hAnsi="仿宋" w:eastAsia="仿宋" w:cs="仿宋"/>
          <w:color w:val="auto"/>
          <w:kern w:val="0"/>
          <w:sz w:val="28"/>
          <w:szCs w:val="28"/>
          <w:lang w:bidi="ar"/>
        </w:rPr>
        <w:t>进行问卷调查，回收有效问卷共计</w:t>
      </w:r>
      <w:r>
        <w:rPr>
          <w:rFonts w:hint="eastAsia" w:ascii="仿宋" w:hAnsi="仿宋" w:eastAsia="仿宋" w:cs="仿宋"/>
          <w:color w:val="auto"/>
          <w:kern w:val="0"/>
          <w:sz w:val="28"/>
          <w:szCs w:val="28"/>
          <w:lang w:val="en-US" w:eastAsia="zh-CN" w:bidi="ar"/>
        </w:rPr>
        <w:t>115</w:t>
      </w:r>
      <w:r>
        <w:rPr>
          <w:rFonts w:hint="eastAsia" w:ascii="仿宋" w:hAnsi="仿宋" w:eastAsia="仿宋" w:cs="仿宋"/>
          <w:color w:val="auto"/>
          <w:kern w:val="0"/>
          <w:sz w:val="28"/>
          <w:szCs w:val="28"/>
          <w:lang w:bidi="ar"/>
        </w:rPr>
        <w:t>份，回收率</w:t>
      </w:r>
      <w:r>
        <w:rPr>
          <w:rFonts w:hint="eastAsia" w:ascii="仿宋" w:hAnsi="仿宋" w:eastAsia="仿宋" w:cs="仿宋"/>
          <w:color w:val="auto"/>
          <w:kern w:val="0"/>
          <w:sz w:val="28"/>
          <w:szCs w:val="28"/>
          <w:lang w:val="en-US" w:eastAsia="zh-CN" w:bidi="ar"/>
        </w:rPr>
        <w:t>100</w:t>
      </w:r>
      <w:r>
        <w:rPr>
          <w:rFonts w:hint="eastAsia" w:ascii="仿宋" w:hAnsi="仿宋" w:eastAsia="仿宋" w:cs="仿宋"/>
          <w:color w:val="auto"/>
          <w:kern w:val="0"/>
          <w:sz w:val="28"/>
          <w:szCs w:val="28"/>
          <w:lang w:bidi="ar"/>
        </w:rPr>
        <w:t>%。主要反馈如下：</w:t>
      </w:r>
    </w:p>
    <w:tbl>
      <w:tblPr>
        <w:tblStyle w:val="11"/>
        <w:tblW w:w="10926" w:type="dxa"/>
        <w:jc w:val="center"/>
        <w:tblLayout w:type="fixed"/>
        <w:tblCellMar>
          <w:top w:w="15" w:type="dxa"/>
          <w:left w:w="15" w:type="dxa"/>
          <w:bottom w:w="15" w:type="dxa"/>
          <w:right w:w="15" w:type="dxa"/>
        </w:tblCellMar>
      </w:tblPr>
      <w:tblGrid>
        <w:gridCol w:w="580"/>
        <w:gridCol w:w="2287"/>
        <w:gridCol w:w="1970"/>
        <w:gridCol w:w="1847"/>
        <w:gridCol w:w="1414"/>
        <w:gridCol w:w="1414"/>
        <w:gridCol w:w="1414"/>
      </w:tblGrid>
      <w:tr w14:paraId="7A0DE456">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right w:val="single" w:color="000000" w:sz="4" w:space="0"/>
            </w:tcBorders>
            <w:vAlign w:val="center"/>
          </w:tcPr>
          <w:p w14:paraId="75B49525">
            <w:pPr>
              <w:widowControl/>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lang w:bidi="ar"/>
              </w:rPr>
              <w:t>序号</w:t>
            </w:r>
          </w:p>
          <w:p w14:paraId="46FA42C0">
            <w:pPr>
              <w:jc w:val="center"/>
              <w:textAlignment w:val="center"/>
              <w:rPr>
                <w:rFonts w:ascii="仿宋" w:hAnsi="仿宋" w:eastAsia="仿宋" w:cs="仿宋"/>
                <w:color w:val="auto"/>
                <w:sz w:val="24"/>
                <w:szCs w:val="24"/>
              </w:rPr>
            </w:pPr>
          </w:p>
        </w:tc>
        <w:tc>
          <w:tcPr>
            <w:tcW w:w="2287" w:type="dxa"/>
            <w:vMerge w:val="restart"/>
            <w:tcBorders>
              <w:top w:val="single" w:color="000000" w:sz="4" w:space="0"/>
              <w:left w:val="single" w:color="000000" w:sz="4" w:space="0"/>
              <w:right w:val="single" w:color="000000" w:sz="4" w:space="0"/>
            </w:tcBorders>
            <w:vAlign w:val="center"/>
          </w:tcPr>
          <w:p w14:paraId="02DDE341">
            <w:pPr>
              <w:widowControl/>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lang w:bidi="ar"/>
              </w:rPr>
              <w:t>问题</w:t>
            </w:r>
          </w:p>
        </w:tc>
        <w:tc>
          <w:tcPr>
            <w:tcW w:w="8059" w:type="dxa"/>
            <w:gridSpan w:val="5"/>
            <w:tcBorders>
              <w:top w:val="single" w:color="000000" w:sz="4" w:space="0"/>
              <w:left w:val="single" w:color="000000" w:sz="4" w:space="0"/>
              <w:bottom w:val="single" w:color="000000" w:sz="4" w:space="0"/>
              <w:right w:val="single" w:color="000000" w:sz="4" w:space="0"/>
            </w:tcBorders>
            <w:vAlign w:val="center"/>
          </w:tcPr>
          <w:p w14:paraId="05CD8DF1">
            <w:pPr>
              <w:widowControl/>
              <w:jc w:val="center"/>
              <w:textAlignment w:val="center"/>
              <w:rPr>
                <w:rFonts w:hint="eastAsia" w:ascii="仿宋" w:hAnsi="仿宋" w:eastAsia="仿宋" w:cs="仿宋"/>
                <w:color w:val="auto"/>
                <w:kern w:val="0"/>
                <w:sz w:val="24"/>
                <w:szCs w:val="24"/>
                <w:lang w:bidi="ar"/>
              </w:rPr>
            </w:pPr>
          </w:p>
        </w:tc>
      </w:tr>
      <w:tr w14:paraId="6EF93BD1">
        <w:tblPrEx>
          <w:tblCellMar>
            <w:top w:w="15" w:type="dxa"/>
            <w:left w:w="15" w:type="dxa"/>
            <w:bottom w:w="15" w:type="dxa"/>
            <w:right w:w="15" w:type="dxa"/>
          </w:tblCellMar>
        </w:tblPrEx>
        <w:trPr>
          <w:trHeight w:val="926" w:hRule="atLeast"/>
          <w:jc w:val="center"/>
        </w:trPr>
        <w:tc>
          <w:tcPr>
            <w:tcW w:w="580" w:type="dxa"/>
            <w:vMerge w:val="continue"/>
            <w:tcBorders>
              <w:left w:val="single" w:color="000000" w:sz="4" w:space="0"/>
              <w:right w:val="single" w:color="000000" w:sz="4" w:space="0"/>
            </w:tcBorders>
            <w:vAlign w:val="center"/>
          </w:tcPr>
          <w:p w14:paraId="448A25F6">
            <w:pPr>
              <w:widowControl/>
              <w:jc w:val="center"/>
              <w:textAlignment w:val="center"/>
              <w:rPr>
                <w:rFonts w:ascii="仿宋" w:hAnsi="仿宋" w:eastAsia="仿宋" w:cs="仿宋"/>
                <w:color w:val="auto"/>
                <w:sz w:val="24"/>
                <w:szCs w:val="24"/>
              </w:rPr>
            </w:pPr>
          </w:p>
        </w:tc>
        <w:tc>
          <w:tcPr>
            <w:tcW w:w="2287" w:type="dxa"/>
            <w:vMerge w:val="continue"/>
            <w:tcBorders>
              <w:left w:val="single" w:color="000000" w:sz="4" w:space="0"/>
              <w:right w:val="single" w:color="000000" w:sz="4" w:space="0"/>
            </w:tcBorders>
            <w:vAlign w:val="center"/>
          </w:tcPr>
          <w:p w14:paraId="7E1A3FFC">
            <w:pPr>
              <w:widowControl/>
              <w:jc w:val="center"/>
              <w:textAlignment w:val="center"/>
              <w:rPr>
                <w:rFonts w:ascii="仿宋" w:hAnsi="仿宋" w:eastAsia="仿宋" w:cs="仿宋"/>
                <w:color w:val="auto"/>
                <w:sz w:val="24"/>
                <w:szCs w:val="24"/>
              </w:rPr>
            </w:pPr>
          </w:p>
        </w:tc>
        <w:tc>
          <w:tcPr>
            <w:tcW w:w="1970" w:type="dxa"/>
            <w:tcBorders>
              <w:top w:val="single" w:color="000000" w:sz="4" w:space="0"/>
              <w:left w:val="single" w:color="000000" w:sz="4" w:space="0"/>
              <w:right w:val="single" w:color="000000" w:sz="4" w:space="0"/>
            </w:tcBorders>
            <w:vAlign w:val="center"/>
          </w:tcPr>
          <w:p w14:paraId="21B6DC6D">
            <w:pPr>
              <w:widowControl/>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回应1</w:t>
            </w:r>
          </w:p>
        </w:tc>
        <w:tc>
          <w:tcPr>
            <w:tcW w:w="1847" w:type="dxa"/>
            <w:tcBorders>
              <w:top w:val="single" w:color="000000" w:sz="4" w:space="0"/>
              <w:left w:val="single" w:color="000000" w:sz="4" w:space="0"/>
              <w:right w:val="single" w:color="000000" w:sz="4" w:space="0"/>
            </w:tcBorders>
            <w:vAlign w:val="center"/>
          </w:tcPr>
          <w:p w14:paraId="53EC6C34">
            <w:pPr>
              <w:widowControl/>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回应2</w:t>
            </w:r>
          </w:p>
        </w:tc>
        <w:tc>
          <w:tcPr>
            <w:tcW w:w="1414" w:type="dxa"/>
            <w:tcBorders>
              <w:top w:val="single" w:color="000000" w:sz="4" w:space="0"/>
              <w:left w:val="single" w:color="000000" w:sz="4" w:space="0"/>
              <w:right w:val="single" w:color="000000" w:sz="4" w:space="0"/>
            </w:tcBorders>
            <w:vAlign w:val="center"/>
          </w:tcPr>
          <w:p w14:paraId="3BD7E4D2">
            <w:pPr>
              <w:widowControl/>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回应3</w:t>
            </w:r>
          </w:p>
        </w:tc>
        <w:tc>
          <w:tcPr>
            <w:tcW w:w="1414" w:type="dxa"/>
            <w:tcBorders>
              <w:top w:val="single" w:color="000000" w:sz="4" w:space="0"/>
              <w:left w:val="single" w:color="000000" w:sz="4" w:space="0"/>
              <w:right w:val="single" w:color="000000" w:sz="4" w:space="0"/>
            </w:tcBorders>
            <w:vAlign w:val="center"/>
          </w:tcPr>
          <w:p w14:paraId="3EB94DC4">
            <w:pPr>
              <w:widowControl/>
              <w:jc w:val="center"/>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回应4</w:t>
            </w:r>
          </w:p>
        </w:tc>
        <w:tc>
          <w:tcPr>
            <w:tcW w:w="1414" w:type="dxa"/>
            <w:tcBorders>
              <w:top w:val="single" w:color="000000" w:sz="4" w:space="0"/>
              <w:left w:val="single" w:color="000000" w:sz="4" w:space="0"/>
              <w:right w:val="single" w:color="000000" w:sz="4" w:space="0"/>
            </w:tcBorders>
            <w:vAlign w:val="center"/>
          </w:tcPr>
          <w:p w14:paraId="0CECDED0">
            <w:pPr>
              <w:widowControl/>
              <w:jc w:val="center"/>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回应5</w:t>
            </w:r>
          </w:p>
        </w:tc>
      </w:tr>
      <w:tr w14:paraId="0669895C">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14:paraId="46A1C132">
            <w:pPr>
              <w:widowControl/>
              <w:jc w:val="center"/>
              <w:textAlignment w:val="center"/>
              <w:rPr>
                <w:rFonts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1</w:t>
            </w:r>
          </w:p>
        </w:tc>
        <w:tc>
          <w:tcPr>
            <w:tcW w:w="2287" w:type="dxa"/>
            <w:vMerge w:val="restart"/>
            <w:tcBorders>
              <w:top w:val="single" w:color="000000" w:sz="4" w:space="0"/>
              <w:left w:val="single" w:color="000000" w:sz="4" w:space="0"/>
              <w:right w:val="single" w:color="000000" w:sz="4" w:space="0"/>
            </w:tcBorders>
            <w:vAlign w:val="center"/>
          </w:tcPr>
          <w:p w14:paraId="37672E6B">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你对项目资金拨付及时性是否满意</w:t>
            </w:r>
          </w:p>
        </w:tc>
        <w:tc>
          <w:tcPr>
            <w:tcW w:w="1970" w:type="dxa"/>
            <w:tcBorders>
              <w:top w:val="single" w:color="000000" w:sz="4" w:space="0"/>
              <w:left w:val="single" w:color="000000" w:sz="4" w:space="0"/>
              <w:bottom w:val="single" w:color="000000" w:sz="4" w:space="0"/>
              <w:right w:val="single" w:color="000000" w:sz="4" w:space="0"/>
            </w:tcBorders>
            <w:vAlign w:val="center"/>
          </w:tcPr>
          <w:p w14:paraId="46F54345">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很满意</w:t>
            </w:r>
          </w:p>
        </w:tc>
        <w:tc>
          <w:tcPr>
            <w:tcW w:w="1847" w:type="dxa"/>
            <w:tcBorders>
              <w:top w:val="single" w:color="000000" w:sz="4" w:space="0"/>
              <w:left w:val="single" w:color="000000" w:sz="4" w:space="0"/>
              <w:bottom w:val="single" w:color="000000" w:sz="4" w:space="0"/>
              <w:right w:val="single" w:color="000000" w:sz="4" w:space="0"/>
            </w:tcBorders>
            <w:vAlign w:val="center"/>
          </w:tcPr>
          <w:p w14:paraId="28DEDF5A">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满意</w:t>
            </w:r>
          </w:p>
        </w:tc>
        <w:tc>
          <w:tcPr>
            <w:tcW w:w="1414" w:type="dxa"/>
            <w:tcBorders>
              <w:top w:val="single" w:color="000000" w:sz="4" w:space="0"/>
              <w:left w:val="single" w:color="000000" w:sz="4" w:space="0"/>
              <w:bottom w:val="single" w:color="000000" w:sz="4" w:space="0"/>
              <w:right w:val="single" w:color="000000" w:sz="4" w:space="0"/>
            </w:tcBorders>
            <w:vAlign w:val="center"/>
          </w:tcPr>
          <w:p w14:paraId="32317582">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一般</w:t>
            </w:r>
          </w:p>
        </w:tc>
        <w:tc>
          <w:tcPr>
            <w:tcW w:w="1414" w:type="dxa"/>
            <w:tcBorders>
              <w:top w:val="single" w:color="000000" w:sz="4" w:space="0"/>
              <w:left w:val="single" w:color="000000" w:sz="4" w:space="0"/>
              <w:bottom w:val="single" w:color="000000" w:sz="4" w:space="0"/>
              <w:right w:val="single" w:color="000000" w:sz="4" w:space="0"/>
            </w:tcBorders>
            <w:vAlign w:val="center"/>
          </w:tcPr>
          <w:p w14:paraId="0185CEB7">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不满意</w:t>
            </w:r>
          </w:p>
        </w:tc>
        <w:tc>
          <w:tcPr>
            <w:tcW w:w="1414" w:type="dxa"/>
            <w:tcBorders>
              <w:top w:val="single" w:color="000000" w:sz="4" w:space="0"/>
              <w:left w:val="single" w:color="000000" w:sz="4" w:space="0"/>
              <w:bottom w:val="single" w:color="000000" w:sz="4" w:space="0"/>
              <w:right w:val="single" w:color="000000" w:sz="4" w:space="0"/>
            </w:tcBorders>
            <w:vAlign w:val="center"/>
          </w:tcPr>
          <w:p w14:paraId="5E961BB6">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很不满意</w:t>
            </w:r>
          </w:p>
        </w:tc>
      </w:tr>
      <w:tr w14:paraId="2AC6FB75">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14:paraId="126FC46A">
            <w:pPr>
              <w:jc w:val="center"/>
              <w:rPr>
                <w:rFonts w:ascii="仿宋" w:hAnsi="仿宋" w:eastAsia="仿宋" w:cs="仿宋"/>
                <w:color w:val="auto"/>
                <w:kern w:val="0"/>
                <w:sz w:val="24"/>
                <w:szCs w:val="24"/>
                <w:lang w:bidi="ar"/>
              </w:rPr>
            </w:pPr>
            <w:bookmarkStart w:id="18" w:name="_GoBack" w:colFirst="2" w:colLast="5"/>
          </w:p>
        </w:tc>
        <w:tc>
          <w:tcPr>
            <w:tcW w:w="2287" w:type="dxa"/>
            <w:vMerge w:val="continue"/>
            <w:tcBorders>
              <w:left w:val="single" w:color="000000" w:sz="4" w:space="0"/>
              <w:bottom w:val="single" w:color="000000" w:sz="4" w:space="0"/>
              <w:right w:val="single" w:color="000000" w:sz="4" w:space="0"/>
            </w:tcBorders>
            <w:vAlign w:val="center"/>
          </w:tcPr>
          <w:p w14:paraId="7F109F18">
            <w:pPr>
              <w:jc w:val="left"/>
              <w:rPr>
                <w:rFonts w:ascii="仿宋" w:hAnsi="仿宋" w:eastAsia="仿宋" w:cs="仿宋"/>
                <w:color w:val="auto"/>
                <w:kern w:val="0"/>
                <w:sz w:val="24"/>
                <w:szCs w:val="24"/>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14:paraId="6B5AF07C">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112</w:t>
            </w:r>
          </w:p>
        </w:tc>
        <w:tc>
          <w:tcPr>
            <w:tcW w:w="1847" w:type="dxa"/>
            <w:tcBorders>
              <w:top w:val="single" w:color="000000" w:sz="4" w:space="0"/>
              <w:left w:val="single" w:color="000000" w:sz="4" w:space="0"/>
              <w:bottom w:val="single" w:color="000000" w:sz="4" w:space="0"/>
              <w:right w:val="single" w:color="000000" w:sz="4" w:space="0"/>
            </w:tcBorders>
            <w:vAlign w:val="center"/>
          </w:tcPr>
          <w:p w14:paraId="420F53AE">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w:t>
            </w:r>
          </w:p>
        </w:tc>
        <w:tc>
          <w:tcPr>
            <w:tcW w:w="1414" w:type="dxa"/>
            <w:tcBorders>
              <w:top w:val="single" w:color="000000" w:sz="4" w:space="0"/>
              <w:left w:val="single" w:color="000000" w:sz="4" w:space="0"/>
              <w:bottom w:val="single" w:color="000000" w:sz="4" w:space="0"/>
              <w:right w:val="single" w:color="000000" w:sz="4" w:space="0"/>
            </w:tcBorders>
            <w:vAlign w:val="center"/>
          </w:tcPr>
          <w:p w14:paraId="50CEA4AA">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74BAD81A">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1BC9DB03">
            <w:pPr>
              <w:widowControl/>
              <w:jc w:val="center"/>
              <w:textAlignment w:val="center"/>
              <w:rPr>
                <w:rFonts w:hint="eastAsia" w:ascii="仿宋" w:hAnsi="仿宋" w:eastAsia="仿宋" w:cs="仿宋"/>
                <w:color w:val="auto"/>
                <w:kern w:val="0"/>
                <w:sz w:val="24"/>
                <w:szCs w:val="24"/>
                <w:lang w:bidi="ar"/>
              </w:rPr>
            </w:pPr>
          </w:p>
        </w:tc>
      </w:tr>
      <w:tr w14:paraId="6D442441">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right w:val="single" w:color="000000" w:sz="4" w:space="0"/>
            </w:tcBorders>
            <w:vAlign w:val="center"/>
          </w:tcPr>
          <w:p w14:paraId="5A57E011">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w:t>
            </w:r>
          </w:p>
        </w:tc>
        <w:tc>
          <w:tcPr>
            <w:tcW w:w="2287" w:type="dxa"/>
            <w:vMerge w:val="restart"/>
            <w:tcBorders>
              <w:top w:val="single" w:color="000000" w:sz="4" w:space="0"/>
              <w:left w:val="single" w:color="000000" w:sz="4" w:space="0"/>
              <w:right w:val="single" w:color="000000" w:sz="4" w:space="0"/>
            </w:tcBorders>
            <w:vAlign w:val="center"/>
          </w:tcPr>
          <w:p w14:paraId="259934D3">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highlight w:val="none"/>
                <w:lang w:eastAsia="zh-CN" w:bidi="ar"/>
              </w:rPr>
              <w:t>你认为项目实施是否提升幸福感和积极感</w:t>
            </w:r>
          </w:p>
        </w:tc>
        <w:tc>
          <w:tcPr>
            <w:tcW w:w="1970" w:type="dxa"/>
            <w:tcBorders>
              <w:top w:val="single" w:color="000000" w:sz="4" w:space="0"/>
              <w:left w:val="single" w:color="000000" w:sz="4" w:space="0"/>
              <w:bottom w:val="single" w:color="000000" w:sz="4" w:space="0"/>
              <w:right w:val="single" w:color="000000" w:sz="4" w:space="0"/>
            </w:tcBorders>
            <w:vAlign w:val="center"/>
          </w:tcPr>
          <w:p w14:paraId="154B2DD2">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14:paraId="001A9E23">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14:paraId="6CC391C9">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63949151">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574D3B5B">
            <w:pPr>
              <w:widowControl/>
              <w:jc w:val="center"/>
              <w:textAlignment w:val="center"/>
              <w:rPr>
                <w:rFonts w:hint="eastAsia" w:ascii="仿宋" w:hAnsi="仿宋" w:eastAsia="仿宋" w:cs="仿宋"/>
                <w:color w:val="auto"/>
                <w:kern w:val="0"/>
                <w:sz w:val="24"/>
                <w:szCs w:val="24"/>
                <w:lang w:val="en-US" w:eastAsia="zh-CN" w:bidi="ar"/>
              </w:rPr>
            </w:pPr>
          </w:p>
        </w:tc>
      </w:tr>
      <w:tr w14:paraId="66D7F6E0">
        <w:tblPrEx>
          <w:tblCellMar>
            <w:top w:w="15" w:type="dxa"/>
            <w:left w:w="15" w:type="dxa"/>
            <w:bottom w:w="15" w:type="dxa"/>
            <w:right w:w="15" w:type="dxa"/>
          </w:tblCellMar>
        </w:tblPrEx>
        <w:trPr>
          <w:trHeight w:val="283" w:hRule="atLeast"/>
          <w:jc w:val="center"/>
        </w:trPr>
        <w:tc>
          <w:tcPr>
            <w:tcW w:w="580" w:type="dxa"/>
            <w:vMerge w:val="continue"/>
            <w:tcBorders>
              <w:left w:val="single" w:color="000000" w:sz="4" w:space="0"/>
              <w:bottom w:val="single" w:color="000000" w:sz="4" w:space="0"/>
              <w:right w:val="single" w:color="000000" w:sz="4" w:space="0"/>
            </w:tcBorders>
            <w:vAlign w:val="center"/>
          </w:tcPr>
          <w:p w14:paraId="64386936">
            <w:pPr>
              <w:widowControl/>
              <w:jc w:val="center"/>
              <w:textAlignment w:val="center"/>
              <w:rPr>
                <w:rFonts w:hint="eastAsia" w:ascii="仿宋" w:hAnsi="仿宋" w:eastAsia="仿宋" w:cs="仿宋"/>
                <w:color w:val="auto"/>
                <w:kern w:val="0"/>
                <w:sz w:val="24"/>
                <w:szCs w:val="24"/>
                <w:lang w:bidi="ar"/>
              </w:rPr>
            </w:pPr>
          </w:p>
        </w:tc>
        <w:tc>
          <w:tcPr>
            <w:tcW w:w="2287" w:type="dxa"/>
            <w:vMerge w:val="continue"/>
            <w:tcBorders>
              <w:left w:val="single" w:color="000000" w:sz="4" w:space="0"/>
              <w:right w:val="single" w:color="000000" w:sz="4" w:space="0"/>
            </w:tcBorders>
            <w:vAlign w:val="center"/>
          </w:tcPr>
          <w:p w14:paraId="6462DD0B">
            <w:pPr>
              <w:widowControl/>
              <w:jc w:val="left"/>
              <w:textAlignment w:val="center"/>
              <w:rPr>
                <w:rFonts w:hint="eastAsia" w:ascii="仿宋" w:hAnsi="仿宋" w:eastAsia="仿宋" w:cs="仿宋"/>
                <w:color w:val="auto"/>
                <w:kern w:val="0"/>
                <w:sz w:val="24"/>
                <w:szCs w:val="24"/>
                <w:lang w:eastAsia="zh-CN"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14:paraId="595346BF">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110</w:t>
            </w:r>
          </w:p>
        </w:tc>
        <w:tc>
          <w:tcPr>
            <w:tcW w:w="1847" w:type="dxa"/>
            <w:tcBorders>
              <w:top w:val="single" w:color="000000" w:sz="4" w:space="0"/>
              <w:left w:val="single" w:color="000000" w:sz="4" w:space="0"/>
              <w:bottom w:val="single" w:color="000000" w:sz="4" w:space="0"/>
              <w:right w:val="single" w:color="000000" w:sz="4" w:space="0"/>
            </w:tcBorders>
            <w:vAlign w:val="center"/>
          </w:tcPr>
          <w:p w14:paraId="6A4D2808">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w:t>
            </w:r>
          </w:p>
        </w:tc>
        <w:tc>
          <w:tcPr>
            <w:tcW w:w="1414" w:type="dxa"/>
            <w:tcBorders>
              <w:top w:val="single" w:color="000000" w:sz="4" w:space="0"/>
              <w:left w:val="single" w:color="000000" w:sz="4" w:space="0"/>
              <w:bottom w:val="single" w:color="000000" w:sz="4" w:space="0"/>
              <w:right w:val="single" w:color="000000" w:sz="4" w:space="0"/>
            </w:tcBorders>
            <w:vAlign w:val="center"/>
          </w:tcPr>
          <w:p w14:paraId="7FA5C8CB">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3FD0986B">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3DEDA310">
            <w:pPr>
              <w:widowControl/>
              <w:jc w:val="center"/>
              <w:textAlignment w:val="center"/>
              <w:rPr>
                <w:rFonts w:hint="eastAsia" w:ascii="仿宋" w:hAnsi="仿宋" w:eastAsia="仿宋" w:cs="仿宋"/>
                <w:color w:val="auto"/>
                <w:kern w:val="0"/>
                <w:sz w:val="24"/>
                <w:szCs w:val="24"/>
                <w:lang w:val="en-US" w:eastAsia="zh-CN" w:bidi="ar"/>
              </w:rPr>
            </w:pPr>
          </w:p>
        </w:tc>
      </w:tr>
      <w:tr w14:paraId="069996C0">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14:paraId="73829657">
            <w:pPr>
              <w:widowControl/>
              <w:jc w:val="center"/>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3</w:t>
            </w:r>
          </w:p>
        </w:tc>
        <w:tc>
          <w:tcPr>
            <w:tcW w:w="2287" w:type="dxa"/>
            <w:vMerge w:val="restart"/>
            <w:tcBorders>
              <w:top w:val="single" w:color="000000" w:sz="4" w:space="0"/>
              <w:left w:val="single" w:color="000000" w:sz="4" w:space="0"/>
              <w:right w:val="single" w:color="000000" w:sz="4" w:space="0"/>
            </w:tcBorders>
            <w:vAlign w:val="center"/>
          </w:tcPr>
          <w:p w14:paraId="054F3E2E">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你是否为项目受益人员</w:t>
            </w:r>
          </w:p>
        </w:tc>
        <w:tc>
          <w:tcPr>
            <w:tcW w:w="1970" w:type="dxa"/>
            <w:tcBorders>
              <w:top w:val="single" w:color="000000" w:sz="4" w:space="0"/>
              <w:left w:val="single" w:color="000000" w:sz="4" w:space="0"/>
              <w:bottom w:val="single" w:color="000000" w:sz="4" w:space="0"/>
              <w:right w:val="single" w:color="000000" w:sz="4" w:space="0"/>
            </w:tcBorders>
            <w:vAlign w:val="center"/>
          </w:tcPr>
          <w:p w14:paraId="077A03EB">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eastAsia="zh-CN"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14:paraId="49F304B0">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eastAsia="zh-CN"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14:paraId="354C02D1">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2EA6A87E">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59B85F75">
            <w:pPr>
              <w:widowControl/>
              <w:jc w:val="center"/>
              <w:textAlignment w:val="center"/>
              <w:rPr>
                <w:rFonts w:ascii="仿宋" w:hAnsi="仿宋" w:eastAsia="仿宋" w:cs="仿宋"/>
                <w:color w:val="auto"/>
                <w:kern w:val="0"/>
                <w:sz w:val="24"/>
                <w:szCs w:val="24"/>
                <w:lang w:bidi="ar"/>
              </w:rPr>
            </w:pPr>
          </w:p>
        </w:tc>
      </w:tr>
      <w:tr w14:paraId="57D949FE">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14:paraId="60C45D3B">
            <w:pPr>
              <w:jc w:val="center"/>
              <w:rPr>
                <w:rFonts w:ascii="仿宋" w:hAnsi="仿宋" w:eastAsia="仿宋" w:cs="仿宋"/>
                <w:color w:val="auto"/>
                <w:kern w:val="0"/>
                <w:sz w:val="24"/>
                <w:szCs w:val="24"/>
                <w:lang w:bidi="ar"/>
              </w:rPr>
            </w:pPr>
          </w:p>
        </w:tc>
        <w:tc>
          <w:tcPr>
            <w:tcW w:w="2287" w:type="dxa"/>
            <w:vMerge w:val="continue"/>
            <w:tcBorders>
              <w:left w:val="single" w:color="000000" w:sz="4" w:space="0"/>
              <w:bottom w:val="single" w:color="000000" w:sz="4" w:space="0"/>
              <w:right w:val="single" w:color="000000" w:sz="4" w:space="0"/>
            </w:tcBorders>
            <w:vAlign w:val="center"/>
          </w:tcPr>
          <w:p w14:paraId="39D8084D">
            <w:pPr>
              <w:jc w:val="left"/>
              <w:rPr>
                <w:rFonts w:ascii="仿宋" w:hAnsi="仿宋" w:eastAsia="仿宋" w:cs="仿宋"/>
                <w:color w:val="auto"/>
                <w:kern w:val="0"/>
                <w:sz w:val="24"/>
                <w:szCs w:val="24"/>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14:paraId="5565CB60">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115</w:t>
            </w:r>
          </w:p>
        </w:tc>
        <w:tc>
          <w:tcPr>
            <w:tcW w:w="1847" w:type="dxa"/>
            <w:tcBorders>
              <w:top w:val="single" w:color="000000" w:sz="4" w:space="0"/>
              <w:left w:val="single" w:color="000000" w:sz="4" w:space="0"/>
              <w:bottom w:val="single" w:color="000000" w:sz="4" w:space="0"/>
              <w:right w:val="single" w:color="000000" w:sz="4" w:space="0"/>
            </w:tcBorders>
            <w:vAlign w:val="center"/>
          </w:tcPr>
          <w:p w14:paraId="4BBE07E4">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14:paraId="6DD4F082">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61E6C100">
            <w:pPr>
              <w:widowControl/>
              <w:jc w:val="left"/>
              <w:textAlignment w:val="center"/>
              <w:rPr>
                <w:rFonts w:hint="eastAsia"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677BA856">
            <w:pPr>
              <w:widowControl/>
              <w:jc w:val="center"/>
              <w:textAlignment w:val="center"/>
              <w:rPr>
                <w:rFonts w:hint="eastAsia" w:ascii="仿宋" w:hAnsi="仿宋" w:eastAsia="仿宋" w:cs="仿宋"/>
                <w:color w:val="FF0000"/>
                <w:kern w:val="0"/>
                <w:sz w:val="24"/>
                <w:szCs w:val="24"/>
                <w:lang w:val="en-US" w:eastAsia="zh-CN" w:bidi="ar"/>
              </w:rPr>
            </w:pPr>
          </w:p>
        </w:tc>
      </w:tr>
      <w:tr w14:paraId="0DBCDFEA">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14:paraId="252D3AC6">
            <w:pPr>
              <w:widowControl/>
              <w:jc w:val="center"/>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4</w:t>
            </w:r>
          </w:p>
        </w:tc>
        <w:tc>
          <w:tcPr>
            <w:tcW w:w="2287" w:type="dxa"/>
            <w:vMerge w:val="restart"/>
            <w:tcBorders>
              <w:top w:val="single" w:color="000000" w:sz="4" w:space="0"/>
              <w:left w:val="single" w:color="000000" w:sz="4" w:space="0"/>
              <w:right w:val="single" w:color="000000" w:sz="4" w:space="0"/>
            </w:tcBorders>
            <w:vAlign w:val="center"/>
          </w:tcPr>
          <w:p w14:paraId="3ADA5E79">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你认为项目实施是否必要</w:t>
            </w:r>
          </w:p>
        </w:tc>
        <w:tc>
          <w:tcPr>
            <w:tcW w:w="1970" w:type="dxa"/>
            <w:tcBorders>
              <w:top w:val="single" w:color="000000" w:sz="4" w:space="0"/>
              <w:left w:val="single" w:color="000000" w:sz="4" w:space="0"/>
              <w:bottom w:val="single" w:color="000000" w:sz="4" w:space="0"/>
              <w:right w:val="single" w:color="000000" w:sz="4" w:space="0"/>
            </w:tcBorders>
            <w:vAlign w:val="center"/>
          </w:tcPr>
          <w:p w14:paraId="4E880078">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14:paraId="0FE57D00">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14:paraId="059D32FD">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3FDCEE64">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55D86F3A">
            <w:pPr>
              <w:widowControl/>
              <w:jc w:val="center"/>
              <w:textAlignment w:val="center"/>
              <w:rPr>
                <w:rFonts w:ascii="仿宋" w:hAnsi="仿宋" w:eastAsia="仿宋" w:cs="仿宋"/>
                <w:color w:val="auto"/>
                <w:kern w:val="0"/>
                <w:sz w:val="24"/>
                <w:szCs w:val="24"/>
                <w:lang w:bidi="ar"/>
              </w:rPr>
            </w:pPr>
          </w:p>
        </w:tc>
      </w:tr>
      <w:tr w14:paraId="54D85DAC">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14:paraId="3069F807">
            <w:pPr>
              <w:jc w:val="center"/>
              <w:rPr>
                <w:rFonts w:ascii="仿宋" w:hAnsi="仿宋" w:eastAsia="仿宋" w:cs="仿宋"/>
                <w:color w:val="auto"/>
                <w:kern w:val="0"/>
                <w:sz w:val="24"/>
                <w:szCs w:val="24"/>
                <w:lang w:bidi="ar"/>
              </w:rPr>
            </w:pPr>
          </w:p>
        </w:tc>
        <w:tc>
          <w:tcPr>
            <w:tcW w:w="2287" w:type="dxa"/>
            <w:vMerge w:val="continue"/>
            <w:tcBorders>
              <w:left w:val="single" w:color="000000" w:sz="4" w:space="0"/>
              <w:bottom w:val="single" w:color="000000" w:sz="4" w:space="0"/>
              <w:right w:val="single" w:color="000000" w:sz="4" w:space="0"/>
            </w:tcBorders>
            <w:vAlign w:val="center"/>
          </w:tcPr>
          <w:p w14:paraId="5D39B1C0">
            <w:pPr>
              <w:jc w:val="left"/>
              <w:rPr>
                <w:rFonts w:ascii="仿宋" w:hAnsi="仿宋" w:eastAsia="仿宋" w:cs="仿宋"/>
                <w:color w:val="auto"/>
                <w:kern w:val="0"/>
                <w:sz w:val="24"/>
                <w:szCs w:val="24"/>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14:paraId="7108E7B5">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115</w:t>
            </w:r>
          </w:p>
        </w:tc>
        <w:tc>
          <w:tcPr>
            <w:tcW w:w="1847" w:type="dxa"/>
            <w:tcBorders>
              <w:top w:val="single" w:color="000000" w:sz="4" w:space="0"/>
              <w:left w:val="single" w:color="000000" w:sz="4" w:space="0"/>
              <w:bottom w:val="single" w:color="000000" w:sz="4" w:space="0"/>
              <w:right w:val="single" w:color="000000" w:sz="4" w:space="0"/>
            </w:tcBorders>
            <w:vAlign w:val="center"/>
          </w:tcPr>
          <w:p w14:paraId="4D06C353">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14:paraId="5CCD6978">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6C253BC8">
            <w:pPr>
              <w:widowControl/>
              <w:jc w:val="left"/>
              <w:textAlignment w:val="center"/>
              <w:rPr>
                <w:rFonts w:hint="eastAsia" w:ascii="仿宋" w:hAnsi="仿宋" w:eastAsia="仿宋" w:cs="仿宋"/>
                <w:color w:val="auto"/>
                <w:kern w:val="0"/>
                <w:sz w:val="24"/>
                <w:szCs w:val="24"/>
                <w:lang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769B413A">
            <w:pPr>
              <w:widowControl/>
              <w:jc w:val="center"/>
              <w:textAlignment w:val="center"/>
              <w:rPr>
                <w:rFonts w:hint="eastAsia" w:ascii="仿宋" w:hAnsi="仿宋" w:eastAsia="仿宋" w:cs="仿宋"/>
                <w:color w:val="auto"/>
                <w:kern w:val="0"/>
                <w:sz w:val="24"/>
                <w:szCs w:val="24"/>
                <w:lang w:bidi="ar"/>
              </w:rPr>
            </w:pPr>
          </w:p>
        </w:tc>
      </w:tr>
      <w:tr w14:paraId="1A73BD65">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auto" w:sz="4" w:space="0"/>
            </w:tcBorders>
            <w:vAlign w:val="center"/>
          </w:tcPr>
          <w:p w14:paraId="7D782C91">
            <w:pPr>
              <w:widowControl/>
              <w:jc w:val="center"/>
              <w:textAlignment w:val="center"/>
              <w:rPr>
                <w:rFonts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5</w:t>
            </w:r>
          </w:p>
        </w:tc>
        <w:tc>
          <w:tcPr>
            <w:tcW w:w="2287" w:type="dxa"/>
            <w:vMerge w:val="restart"/>
            <w:tcBorders>
              <w:top w:val="single" w:color="auto" w:sz="4" w:space="0"/>
              <w:left w:val="single" w:color="auto" w:sz="4" w:space="0"/>
              <w:bottom w:val="single" w:color="auto" w:sz="4" w:space="0"/>
              <w:right w:val="single" w:color="auto" w:sz="4" w:space="0"/>
            </w:tcBorders>
            <w:vAlign w:val="center"/>
          </w:tcPr>
          <w:p w14:paraId="00E76697">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你对该项目实施总体是否满意？</w:t>
            </w:r>
          </w:p>
        </w:tc>
        <w:tc>
          <w:tcPr>
            <w:tcW w:w="1970" w:type="dxa"/>
            <w:tcBorders>
              <w:top w:val="single" w:color="000000" w:sz="4" w:space="0"/>
              <w:left w:val="single" w:color="auto" w:sz="4" w:space="0"/>
              <w:bottom w:val="single" w:color="000000" w:sz="4" w:space="0"/>
              <w:right w:val="single" w:color="000000" w:sz="4" w:space="0"/>
            </w:tcBorders>
            <w:vAlign w:val="center"/>
          </w:tcPr>
          <w:p w14:paraId="484F778B">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很满意</w:t>
            </w:r>
          </w:p>
        </w:tc>
        <w:tc>
          <w:tcPr>
            <w:tcW w:w="1847" w:type="dxa"/>
            <w:tcBorders>
              <w:top w:val="single" w:color="000000" w:sz="4" w:space="0"/>
              <w:left w:val="single" w:color="000000" w:sz="4" w:space="0"/>
              <w:bottom w:val="single" w:color="000000" w:sz="4" w:space="0"/>
              <w:right w:val="single" w:color="000000" w:sz="4" w:space="0"/>
            </w:tcBorders>
            <w:vAlign w:val="center"/>
          </w:tcPr>
          <w:p w14:paraId="131A841E">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满意</w:t>
            </w:r>
          </w:p>
        </w:tc>
        <w:tc>
          <w:tcPr>
            <w:tcW w:w="1414" w:type="dxa"/>
            <w:tcBorders>
              <w:top w:val="single" w:color="000000" w:sz="4" w:space="0"/>
              <w:left w:val="single" w:color="000000" w:sz="4" w:space="0"/>
              <w:bottom w:val="single" w:color="000000" w:sz="4" w:space="0"/>
              <w:right w:val="single" w:color="000000" w:sz="4" w:space="0"/>
            </w:tcBorders>
            <w:vAlign w:val="center"/>
          </w:tcPr>
          <w:p w14:paraId="122C5C69">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一般</w:t>
            </w:r>
          </w:p>
        </w:tc>
        <w:tc>
          <w:tcPr>
            <w:tcW w:w="1414" w:type="dxa"/>
            <w:tcBorders>
              <w:top w:val="single" w:color="000000" w:sz="4" w:space="0"/>
              <w:left w:val="single" w:color="000000" w:sz="4" w:space="0"/>
              <w:bottom w:val="single" w:color="000000" w:sz="4" w:space="0"/>
              <w:right w:val="single" w:color="000000" w:sz="4" w:space="0"/>
            </w:tcBorders>
            <w:vAlign w:val="center"/>
          </w:tcPr>
          <w:p w14:paraId="4D3FFE33">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不满意</w:t>
            </w:r>
          </w:p>
        </w:tc>
        <w:tc>
          <w:tcPr>
            <w:tcW w:w="1414" w:type="dxa"/>
            <w:tcBorders>
              <w:top w:val="single" w:color="000000" w:sz="4" w:space="0"/>
              <w:left w:val="single" w:color="000000" w:sz="4" w:space="0"/>
              <w:bottom w:val="single" w:color="000000" w:sz="4" w:space="0"/>
              <w:right w:val="single" w:color="000000" w:sz="4" w:space="0"/>
            </w:tcBorders>
            <w:vAlign w:val="center"/>
          </w:tcPr>
          <w:p w14:paraId="7B6B367D">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很不满意</w:t>
            </w:r>
          </w:p>
        </w:tc>
      </w:tr>
      <w:tr w14:paraId="2A8039B8">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auto" w:sz="4" w:space="0"/>
            </w:tcBorders>
            <w:vAlign w:val="center"/>
          </w:tcPr>
          <w:p w14:paraId="5175CD56">
            <w:pPr>
              <w:jc w:val="center"/>
              <w:rPr>
                <w:rFonts w:ascii="仿宋" w:hAnsi="仿宋" w:eastAsia="仿宋" w:cs="仿宋"/>
                <w:color w:val="auto"/>
                <w:kern w:val="0"/>
                <w:sz w:val="24"/>
                <w:szCs w:val="24"/>
                <w:lang w:bidi="ar"/>
              </w:rPr>
            </w:pPr>
          </w:p>
        </w:tc>
        <w:tc>
          <w:tcPr>
            <w:tcW w:w="2287" w:type="dxa"/>
            <w:vMerge w:val="continue"/>
            <w:tcBorders>
              <w:top w:val="single" w:color="auto" w:sz="4" w:space="0"/>
              <w:left w:val="single" w:color="auto" w:sz="4" w:space="0"/>
              <w:bottom w:val="single" w:color="auto" w:sz="4" w:space="0"/>
              <w:right w:val="single" w:color="auto" w:sz="4" w:space="0"/>
            </w:tcBorders>
            <w:vAlign w:val="center"/>
          </w:tcPr>
          <w:p w14:paraId="20CB07D0">
            <w:pPr>
              <w:rPr>
                <w:rFonts w:ascii="仿宋" w:hAnsi="仿宋" w:eastAsia="仿宋" w:cs="仿宋"/>
                <w:color w:val="auto"/>
                <w:kern w:val="0"/>
                <w:sz w:val="24"/>
                <w:szCs w:val="24"/>
                <w:lang w:bidi="ar"/>
              </w:rPr>
            </w:pPr>
          </w:p>
        </w:tc>
        <w:tc>
          <w:tcPr>
            <w:tcW w:w="1970" w:type="dxa"/>
            <w:tcBorders>
              <w:top w:val="single" w:color="000000" w:sz="4" w:space="0"/>
              <w:left w:val="single" w:color="auto" w:sz="4" w:space="0"/>
              <w:bottom w:val="single" w:color="000000" w:sz="4" w:space="0"/>
              <w:right w:val="single" w:color="000000" w:sz="4" w:space="0"/>
            </w:tcBorders>
            <w:vAlign w:val="center"/>
          </w:tcPr>
          <w:p w14:paraId="254693DE">
            <w:pPr>
              <w:widowControl/>
              <w:jc w:val="left"/>
              <w:textAlignment w:val="center"/>
              <w:rPr>
                <w:rFonts w:hint="default" w:ascii="仿宋" w:hAnsi="仿宋" w:eastAsia="仿宋" w:cs="仿宋"/>
                <w:color w:val="auto"/>
                <w:kern w:val="0"/>
                <w:sz w:val="24"/>
                <w:szCs w:val="24"/>
                <w:lang w:val="en-US" w:eastAsia="zh-CN" w:bidi="ar"/>
              </w:rPr>
            </w:pPr>
          </w:p>
        </w:tc>
        <w:tc>
          <w:tcPr>
            <w:tcW w:w="1847" w:type="dxa"/>
            <w:tcBorders>
              <w:top w:val="single" w:color="000000" w:sz="4" w:space="0"/>
              <w:left w:val="single" w:color="000000" w:sz="4" w:space="0"/>
              <w:bottom w:val="single" w:color="000000" w:sz="4" w:space="0"/>
              <w:right w:val="single" w:color="000000" w:sz="4" w:space="0"/>
            </w:tcBorders>
            <w:vAlign w:val="center"/>
          </w:tcPr>
          <w:p w14:paraId="4E7515E7">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110</w:t>
            </w:r>
          </w:p>
        </w:tc>
        <w:tc>
          <w:tcPr>
            <w:tcW w:w="1414" w:type="dxa"/>
            <w:tcBorders>
              <w:top w:val="single" w:color="000000" w:sz="4" w:space="0"/>
              <w:left w:val="single" w:color="000000" w:sz="4" w:space="0"/>
              <w:bottom w:val="single" w:color="000000" w:sz="4" w:space="0"/>
              <w:right w:val="single" w:color="000000" w:sz="4" w:space="0"/>
            </w:tcBorders>
            <w:vAlign w:val="center"/>
          </w:tcPr>
          <w:p w14:paraId="4D753D76">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w:t>
            </w:r>
          </w:p>
        </w:tc>
        <w:tc>
          <w:tcPr>
            <w:tcW w:w="1414" w:type="dxa"/>
            <w:tcBorders>
              <w:top w:val="single" w:color="000000" w:sz="4" w:space="0"/>
              <w:left w:val="single" w:color="000000" w:sz="4" w:space="0"/>
              <w:bottom w:val="single" w:color="000000" w:sz="4" w:space="0"/>
              <w:right w:val="single" w:color="000000" w:sz="4" w:space="0"/>
            </w:tcBorders>
            <w:vAlign w:val="center"/>
          </w:tcPr>
          <w:p w14:paraId="1B8A6577">
            <w:pPr>
              <w:widowControl/>
              <w:jc w:val="left"/>
              <w:textAlignment w:val="center"/>
              <w:rPr>
                <w:rFonts w:hint="default" w:ascii="仿宋" w:hAnsi="仿宋" w:eastAsia="仿宋" w:cs="仿宋"/>
                <w:color w:val="auto"/>
                <w:kern w:val="0"/>
                <w:sz w:val="24"/>
                <w:szCs w:val="24"/>
                <w:lang w:val="en-US" w:eastAsia="zh-CN" w:bidi="ar"/>
              </w:rPr>
            </w:pPr>
          </w:p>
        </w:tc>
        <w:tc>
          <w:tcPr>
            <w:tcW w:w="1414" w:type="dxa"/>
            <w:tcBorders>
              <w:top w:val="single" w:color="000000" w:sz="4" w:space="0"/>
              <w:left w:val="single" w:color="000000" w:sz="4" w:space="0"/>
              <w:bottom w:val="single" w:color="000000" w:sz="4" w:space="0"/>
              <w:right w:val="single" w:color="000000" w:sz="4" w:space="0"/>
            </w:tcBorders>
            <w:vAlign w:val="center"/>
          </w:tcPr>
          <w:p w14:paraId="0AB045B2">
            <w:pPr>
              <w:widowControl/>
              <w:jc w:val="center"/>
              <w:textAlignment w:val="center"/>
              <w:rPr>
                <w:rFonts w:hint="default" w:ascii="仿宋" w:hAnsi="仿宋" w:eastAsia="仿宋" w:cs="仿宋"/>
                <w:color w:val="FF0000"/>
                <w:kern w:val="0"/>
                <w:sz w:val="24"/>
                <w:szCs w:val="24"/>
                <w:lang w:val="en-US" w:eastAsia="zh-CN" w:bidi="ar"/>
              </w:rPr>
            </w:pPr>
          </w:p>
        </w:tc>
      </w:tr>
      <w:bookmarkEnd w:id="18"/>
    </w:tbl>
    <w:p w14:paraId="2CDBB919">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此次满意度调查仅从“群众满意程度”考核，</w:t>
      </w:r>
      <w:r>
        <w:rPr>
          <w:rFonts w:hint="eastAsia" w:ascii="仿宋" w:hAnsi="仿宋" w:eastAsia="仿宋" w:cs="仿宋"/>
          <w:color w:val="auto"/>
          <w:kern w:val="0"/>
          <w:sz w:val="28"/>
          <w:szCs w:val="28"/>
          <w:lang w:val="en-US" w:eastAsia="zh-CN" w:bidi="ar"/>
        </w:rPr>
        <w:t>115</w:t>
      </w:r>
      <w:r>
        <w:rPr>
          <w:rFonts w:hint="eastAsia" w:ascii="仿宋" w:hAnsi="仿宋" w:eastAsia="仿宋" w:cs="仿宋"/>
          <w:color w:val="auto"/>
          <w:kern w:val="0"/>
          <w:sz w:val="28"/>
          <w:szCs w:val="28"/>
          <w:lang w:bidi="ar"/>
        </w:rPr>
        <w:t>名受益</w:t>
      </w:r>
      <w:r>
        <w:rPr>
          <w:rFonts w:hint="eastAsia" w:ascii="仿宋" w:hAnsi="仿宋" w:eastAsia="仿宋" w:cs="仿宋"/>
          <w:color w:val="auto"/>
          <w:kern w:val="0"/>
          <w:sz w:val="28"/>
          <w:szCs w:val="28"/>
          <w:lang w:eastAsia="zh-CN" w:bidi="ar"/>
        </w:rPr>
        <w:t>对象</w:t>
      </w:r>
      <w:r>
        <w:rPr>
          <w:rFonts w:hint="eastAsia" w:ascii="仿宋" w:hAnsi="仿宋" w:eastAsia="仿宋" w:cs="仿宋"/>
          <w:color w:val="auto"/>
          <w:kern w:val="0"/>
          <w:sz w:val="28"/>
          <w:szCs w:val="28"/>
          <w:lang w:bidi="ar"/>
        </w:rPr>
        <w:t>满意度为</w:t>
      </w:r>
      <w:r>
        <w:rPr>
          <w:rFonts w:hint="eastAsia" w:ascii="仿宋" w:hAnsi="仿宋" w:eastAsia="仿宋" w:cs="仿宋"/>
          <w:color w:val="auto"/>
          <w:kern w:val="0"/>
          <w:sz w:val="28"/>
          <w:szCs w:val="28"/>
          <w:lang w:val="en-US" w:eastAsia="zh-CN" w:bidi="ar"/>
        </w:rPr>
        <w:t>95</w:t>
      </w:r>
      <w:r>
        <w:rPr>
          <w:rFonts w:hint="eastAsia" w:ascii="仿宋" w:hAnsi="仿宋" w:eastAsia="仿宋" w:cs="仿宋"/>
          <w:color w:val="auto"/>
          <w:kern w:val="0"/>
          <w:sz w:val="28"/>
          <w:szCs w:val="28"/>
          <w:lang w:bidi="ar"/>
        </w:rPr>
        <w:t>%</w:t>
      </w:r>
    </w:p>
    <w:p w14:paraId="575C7794"/>
    <w:sectPr>
      <w:headerReference r:id="rId5" w:type="default"/>
      <w:footerReference r:id="rId6" w:type="default"/>
      <w:pgSz w:w="11906" w:h="16838"/>
      <w:pgMar w:top="1984" w:right="1531" w:bottom="1701" w:left="1531" w:header="851" w:footer="992" w:gutter="0"/>
      <w:pgNumType w:start="1"/>
      <w:cols w:space="720" w:num="1"/>
      <w:docGrid w:type="line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2000000000000000000"/>
    <w:charset w:val="86"/>
    <w:family w:val="script"/>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方正楷体_GBK">
    <w:altName w:val="微软雅黑"/>
    <w:panose1 w:val="02000000000000000000"/>
    <w:charset w:val="86"/>
    <w:family w:val="script"/>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916B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FD26D">
                          <w:pPr>
                            <w:pStyle w:val="9"/>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63FD26D">
                    <w:pPr>
                      <w:pStyle w:val="9"/>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86F48">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262736"/>
    <w:multiLevelType w:val="singleLevel"/>
    <w:tmpl w:val="A8262736"/>
    <w:lvl w:ilvl="0" w:tentative="0">
      <w:start w:val="1"/>
      <w:numFmt w:val="decimal"/>
      <w:suff w:val="nothing"/>
      <w:lvlText w:val="（%1）"/>
      <w:lvlJc w:val="left"/>
    </w:lvl>
  </w:abstractNum>
  <w:abstractNum w:abstractNumId="1">
    <w:nsid w:val="C087695A"/>
    <w:multiLevelType w:val="singleLevel"/>
    <w:tmpl w:val="C087695A"/>
    <w:lvl w:ilvl="0" w:tentative="0">
      <w:start w:val="4"/>
      <w:numFmt w:val="chineseCounting"/>
      <w:suff w:val="nothing"/>
      <w:lvlText w:val="（%1）"/>
      <w:lvlJc w:val="left"/>
      <w:rPr>
        <w:rFonts w:hint="eastAsia"/>
      </w:rPr>
    </w:lvl>
  </w:abstractNum>
  <w:abstractNum w:abstractNumId="2">
    <w:nsid w:val="C2813784"/>
    <w:multiLevelType w:val="singleLevel"/>
    <w:tmpl w:val="C2813784"/>
    <w:lvl w:ilvl="0" w:tentative="0">
      <w:start w:val="2"/>
      <w:numFmt w:val="decimal"/>
      <w:suff w:val="nothing"/>
      <w:lvlText w:val="（%1）"/>
      <w:lvlJc w:val="left"/>
    </w:lvl>
  </w:abstractNum>
  <w:abstractNum w:abstractNumId="3">
    <w:nsid w:val="3623BC26"/>
    <w:multiLevelType w:val="singleLevel"/>
    <w:tmpl w:val="3623BC26"/>
    <w:lvl w:ilvl="0" w:tentative="0">
      <w:start w:val="1"/>
      <w:numFmt w:val="decimal"/>
      <w:suff w:val="nothing"/>
      <w:lvlText w:val="（%1）"/>
      <w:lvlJc w:val="left"/>
    </w:lvl>
  </w:abstractNum>
  <w:abstractNum w:abstractNumId="4">
    <w:nsid w:val="38E48546"/>
    <w:multiLevelType w:val="singleLevel"/>
    <w:tmpl w:val="38E48546"/>
    <w:lvl w:ilvl="0" w:tentative="0">
      <w:start w:val="1"/>
      <w:numFmt w:val="decimal"/>
      <w:suff w:val="nothing"/>
      <w:lvlText w:val="（%1）"/>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5CF564AC"/>
    <w:rsid w:val="03706CBA"/>
    <w:rsid w:val="0BBA6B0F"/>
    <w:rsid w:val="0FD27770"/>
    <w:rsid w:val="11075B5D"/>
    <w:rsid w:val="12BD4D6B"/>
    <w:rsid w:val="28B505DB"/>
    <w:rsid w:val="2A326CB9"/>
    <w:rsid w:val="2BF1045B"/>
    <w:rsid w:val="2FEA4DAF"/>
    <w:rsid w:val="30344C37"/>
    <w:rsid w:val="33EA4DD5"/>
    <w:rsid w:val="41FE5FDB"/>
    <w:rsid w:val="49C8320D"/>
    <w:rsid w:val="4A8B2462"/>
    <w:rsid w:val="4BF32233"/>
    <w:rsid w:val="4E1D3401"/>
    <w:rsid w:val="565E7AA3"/>
    <w:rsid w:val="5CF564AC"/>
    <w:rsid w:val="5E8665B0"/>
    <w:rsid w:val="63357305"/>
    <w:rsid w:val="6E9F23BB"/>
    <w:rsid w:val="76DC2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240" w:after="240" w:line="360" w:lineRule="auto"/>
      <w:jc w:val="center"/>
    </w:pPr>
    <w:rPr>
      <w:b/>
      <w:sz w:val="44"/>
    </w:rPr>
  </w:style>
  <w:style w:type="paragraph" w:styleId="4">
    <w:name w:val="Body Text First Indent 2"/>
    <w:basedOn w:val="5"/>
    <w:next w:val="1"/>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3">
    <w:name w:val="Strong"/>
    <w:qFormat/>
    <w:uiPriority w:val="0"/>
    <w:rPr>
      <w:b/>
      <w:bCs/>
    </w:rPr>
  </w:style>
  <w:style w:type="paragraph" w:customStyle="1" w:styleId="14">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Body text|1"/>
    <w:basedOn w:val="1"/>
    <w:qFormat/>
    <w:uiPriority w:val="0"/>
    <w:pPr>
      <w:spacing w:line="420" w:lineRule="auto"/>
      <w:ind w:firstLine="400"/>
    </w:pPr>
    <w:rPr>
      <w:rFonts w:ascii="宋体" w:hAnsi="宋体" w:eastAsia="宋体" w:cs="宋体"/>
      <w:szCs w:val="30"/>
      <w:lang w:val="zh-TW" w:eastAsia="zh-TW" w:bidi="zh-TW"/>
    </w:rPr>
  </w:style>
  <w:style w:type="paragraph" w:customStyle="1" w:styleId="17">
    <w:name w:val="闻政-正文一级标题"/>
    <w:basedOn w:val="7"/>
    <w:next w:val="15"/>
    <w:qFormat/>
    <w:uiPriority w:val="3"/>
    <w:pPr>
      <w:spacing w:before="120" w:after="60" w:line="500" w:lineRule="exact"/>
      <w:ind w:firstLine="0" w:firstLineChars="0"/>
      <w:outlineLvl w:val="0"/>
    </w:pPr>
    <w:rPr>
      <w:rFonts w:ascii="黑体" w:hAnsi="黑体" w:eastAsia="黑体"/>
      <w:sz w:val="32"/>
    </w:rPr>
  </w:style>
  <w:style w:type="character" w:customStyle="1" w:styleId="18">
    <w:name w:val="font21"/>
    <w:qFormat/>
    <w:uiPriority w:val="0"/>
    <w:rPr>
      <w:rFonts w:hint="default" w:ascii="Times New Roman" w:hAnsi="Times New Roman" w:cs="Times New Roman"/>
      <w:color w:val="000000"/>
      <w:sz w:val="24"/>
      <w:szCs w:val="24"/>
      <w:u w:val="none"/>
    </w:rPr>
  </w:style>
  <w:style w:type="character" w:customStyle="1" w:styleId="19">
    <w:name w:val="font11"/>
    <w:qFormat/>
    <w:uiPriority w:val="0"/>
    <w:rPr>
      <w:rFonts w:hint="eastAsia" w:ascii="方正仿宋_GBK" w:hAnsi="方正仿宋_GBK" w:eastAsia="方正仿宋_GBK" w:cs="方正仿宋_GBK"/>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13689</Words>
  <Characters>14481</Characters>
  <Lines>0</Lines>
  <Paragraphs>0</Paragraphs>
  <TotalTime>5</TotalTime>
  <ScaleCrop>false</ScaleCrop>
  <LinksUpToDate>false</LinksUpToDate>
  <CharactersWithSpaces>14651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2024-03-14T09:41:00Z</dcterms:created>
  <dc:creator>Administrator</dc:creator>
  <cp:lastModifiedBy>U</cp:lastModifiedBy>
  <dcterms:modified xsi:type="dcterms:W3CDTF">2024-10-15T05:13:51Z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A939A7C15ECC456B950FB4689095BEB4_12</vt:lpwstr>
  </property>
</Properties>
</file>