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2024年度地方农牧场水费改革转移支付资金项目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叶城县林场</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叶城县林业草原局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纪家宝</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贯彻落实中央乡村振兴战略和农业水价综合改革要求（2024年中央一号文件提出“深化农业水价改革，健全节水激励机制”），根据财政部、水利部《关于推进农业水价综合改革的指导意见》明确要求，完善水价形成机制，建立精准补贴和节水奖励机制，根据自治区财政厅、水利厅联合印发的《2024年农牧场水费改革实施方案》，通过转移支付资金支持地方农牧场水价改革，重点解决农牧场灌溉用水成本高、收费难、基础设施老化等问题，促进农业节水增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林场类似于村（社区）负责林场辖区内精神文明创建、环境卫生整治、综合治理、4200亩生态林管护等工作。现在自聘用人员11人，月需发放工资3.67万余元,全年需要44万余元；全年办公费26万余元；共需经费70万元，为保障林场各项工作正常开展，更好服务群众，引导群众“听党话、感党恩、跟党走”，共建社会主义和谐社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叶城县林场为公益一类全额事业单位，纳入2024年部门决算编制范围的有3个办公室：党建办、社会事务办、农村经济发展办。</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编制人数9人，其中：事业编制9人。实有在职人数8人，其中：事业在职8人。离退休人员4人，其中：事业退休4人，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喀地财综改〔2020〕1号共安排下达资金70万元，为上级转移支付资金，最终确定项目资金总数为70万元。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截至2024年12月31日，实际支出41.33万元，预算执行率59.04%。</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本项目主要用于保障单位工作正常开展，激发聘用人员工作积极性，从而进一步带动辖区居民爱国敬业精神，引领群众走共同富裕道路，实现辖区长治久安，人民安居乐业。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对照中央和自助区关于农业水价综合改革的政策文件（如财政部、水利部《农业水价综合改革工作考核办法》），研究2024年自治区财政厅、水利厅关于农牧场水费改革资金的具体申报要求。</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具体实施工作：项目支出合计41.33万无，其中：办公费支出41.33万元(办公费0.83万元；电费3万元；取暖费2.74万元；劳务费34.76万元。</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2024年度地方农牧场水费改革转移支付资金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窦晨任评价组组长，绩效评价工作职责为负责全盘工作。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纪家宝任评价组副组长，绩效评价工作职责为为对项目实施情况进行实地调查。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柯强和阿曼古丽任评价组成员，绩效评价工作职责为负责资料审核等工作。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通过实施2024年度地方农牧场水费改革转移支付资金项目产生社会长治久安效益。项目实施主要通过项目决策、项目过程、项目产出以及项目效益等方面进行评价，其中：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喀地财综改〔2020〕1号文件立项，项目立项符合国家法律法规、国民经济发展规划和相关政策，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项目过程：2024年度地方农牧场水费改革转移支付资金项目预算安排 70万元，实际支出41.33万元，预算执行率59.04%。项目资金使用合规，项目财务管理制度健全，财务监控到位，所有资金支付均按照国库集中支付制度严格执行，现有项目管理制度执行情况良好。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项目产出：保障工资发放人数11人、资金支付合规率100%、资金支付及时率100%、项目完成时间2024年12月。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项目效益：本项目保障林场各项工作正常开展，提升职工干部的幸福指数，更好服务辖区群众，引导群众“听党话、感党恩、跟党走”，共建社会主义和谐社会。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2024年度地方农牧场水费改革转移支付资金项目进行客观评价，最终评分结果：评价总分79.56分，绩效等级为“中”。</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农业水价综合改革、乡村振兴战略《中共中央国务院关于实施乡村振兴战略的意见》、水资源管理《水污染防治行动计划》等文件要求，本项目立项符合《叶城县林场单位配置内设机构和人员编制规定》中职责范围中的“关于深入推进农业水价综合改革的通知”，属于我单位履职所需；根据《财政资金直接支付申请书》，本项目资金性质为“公共财政预算”功能分类为“其他农村综合改革支出”经济分类为“商品和服务支出”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（2）立项程序规范性：根据决策依据编制工作计划和项目预算，经过与林业草原局分管领导进行沟通、筛选确定经费预算计划，上党委会研究确定最终预算方案，根据评分标准，该指标不扣分，得2分。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安排资金70万元，其中工资44万元，办公经费26万元，叶城县林场类似于村（社区）负责林场辖区内精神文明创建、环境卫生整治、综合治理、4200亩生态林管护等工作。现在自聘用人员11人，月需发放工资3.67万余元,全年需要44万余元；全年办公费26万余元；共需经费70万元，为保障林场各项工作正常开展，更好服务群众，引导群众“听党话、感党恩、跟党走”，共建社会主义和谐社会。为保障林场各项工作正常开展，更好服务群众，引导群众“听党话、感党恩、跟党走”，共建社会主义和谐社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叶城县林场类似于村（社区）负责林场辖区内精神文明创建、环境卫生整治、综合治理、4200亩生态林管护等工作。现在自聘用人员11人，月需发放工资3.67万余元,全年需要44万余元；全年办公费26万余元；共需经费70万元，为保障林场各项工作正常开展，更好服务群众，引导群众“听党话、感党恩、跟党走”，共建社会主义和谐社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保障工资发放人数11人、资金支付合规率100%、资金支付及时率100%、项目完成时间2024年12月，项目保障林场各项工作正常开展，提升职工干部的幸福指数，更好服务辖区群众，达到预期为职工发放工资提升生活质量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④该项目批复的预算金额为70万元，《项目支出绩效目标表》中预算金额为70万元，预算确定的项目资金与预算确定的项目投资额相匹配。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⑤本单位制定了《2024年度地方农牧场水费改革转移支付资金项目实施方案》，明确了总体思路及目标、并对任务进行了详细分解，对目标进行了细化，根据评分标准，该指标不扣分，得3分。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8个，定量指标6个，定性指标2个，指标量化率为75%，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保障工资发放人数11人，三级指标的年度指标值与年度绩效目标中任务数一致，已设置时效指标“资金支付及时率100%、项目完成时间2024年12月”。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（5）预算编制科学性：本项目2024年度地方国有农牧场税费改革转移支付资金，即预算编制较科学且经过论证；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70万元，我单位在预算申请中严格按照项目实施内容及测算标准进行核算，其中：聘用人员工资（劳务费）费用44万元、办公费用26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2024年度地方农牧场水费改革转移支付资金项目资金的请示》和《2024年度地方农牧场水费改革转移支付资金项目实施方案》为依据进行资金分配，预算资金分配依据充分。根据（喀地财综改〔2020〕1号），本项目实际到位资金70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5个三级指标构成，权重分为20分，实际得分18.36分，得分率为91.8%。</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70万元，其中：财政安排资金70万元，实际到位资金70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41.33万元，预算执行率=（41.33万元/70万元）×100.0%=59.04%，与预计目标不符，偏差原因：因项目资料不齐全，未能及时与相关部门进行对接，造成资金未支付完毕；改进措施：加快项目实施进度。根据评分标准，该指标扣1.64分，得1.36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林场单位资金管理办法》《叶城县林场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林场资金管理办法》《叶城县林场收支业务管理制度》《叶城县林场政府采购业务管理制度》《叶城县林场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林场资金管理办法》《叶城县林场收支业务管理制度》《叶城县林场政府采购业务管理制度》《叶城县林场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度地方农牧场水费改革转移支付资金项目工作领导小组，由窦晨任组长，负责项目的组织工作；纪家宝任副组长，负责项目的实施工作；组员包括：柯强和阿曼古丽，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项目产出类指标包括产出数量、产出质量、产出时效、产出成本四方面的内容，由4个三级指标构成，权重分为45分，实际得分30.2分，得分率为67.11%。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保障工资发放人数指标，预期指标值为保障工资发放人数11人，实际完成值为11人，指标完成率为100%，与预期目标一致，根据评分标准，该指标不扣分，得10分。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项目资金支付合规率指标，预期指标值为100%，实际完成值为100%，指标完成率为100%，与预期目标一致，根据评分标准，该指标不扣分，得5分。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资金支付及时率指标，预期指标值为100%，实际完成值为59%，指标完成率为59%，与预期目标不符，偏差原因：因项目资料不齐全，未能及时与相关部门进行对接，造成资金未支付完毕；改进措施：加快项目实施进度。根据评分标准，该指标扣2.05分，得2.95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实际完成值为实现目标程度较低，指标完成率为59%，与预期目标不符，偏差原因：因项目资料不齐全，未能及时与相关部门进行对接，造成资金未支付完毕；改进措施：加快项目实施进度。根据评分标准，该指标扣2.05分，得2.95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合计得5.9分。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资成本（万元）指标，预期指标值为44万元，实际完成值为41.33万元，指标完成率为93%，与预期目标不符，偏差原因：因项目资料不齐全，未能及时与相关部门进行对接，造成资金未支付完毕；改进措施：加快项目实施进度。根据评分标准，该指标扣0.7分，得9.3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办公经费（万元）成本指标，预期指标值为26万元，实际完成值为0万元，指标完成率为0%，与预期目标不符，偏差原因：因项目资料不齐全，未能及时与相关部门进行对接，造成资金未支付完毕；改进措施：加快项目实施进度。根据评分标准，该指标不得分，扣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合计得9.3分。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项目效益类指标包括项目效益1个方面的内容，由2个三级指标构成，权重分为20分，实际得分16分，得分率为80%。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单位运转指标，该指标预期指标值为有效保障，实际完成值为部分实现目标，指标完成率为60%，与预期指标不符，偏差原因：因项目资料不齐全，未能及时与相关部门进行对接，造成资金未支付完毕；改进措施：加快项目实施进度。根据评分标准，该指标扣4分，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本项目无该指标。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实施效益指标合计得6分。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对于“满意度指标：干部职工满意度大于等于95%，该指标预期指标值为大于等于95%，实际完成值为100%，指标完成率为100%，与预期目标一致，根据评分标准，该指标不扣分,得10分。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2024年度地方农牧场水费改革转移支付资金项目预算70万元，到位70万元，实际支出41.33万元，预算执行率为59.04%，项目绩效指标总体完成率为71.04%，偏差率为12%,偏差原因：因项目资料不齐全，未能及时与相关部门进行对接，造成资金未支付完毕；改进措施：加快项目实施进度。</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制定详细的资金使用管理办法，明确转移支付资金可用于支付农牧场水费改革直接相关人员工资，实行“先审核、后发放”机制，由农牧场申报人员工资预算，经水利、财政等部门联合审批后拨付，二是每季度或半年度开展考核，由上级部门或第三方机构评估人员工作成效，考核结果作为工资发放和奖惩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部分单位将工资资金用于其他开支，或虚增人员编制，监管机制不健全，审核流程存在漏洞，缺乏动态跟踪和审计手段，二是考核指标不科学，工资发放与工作成效脱节，影响改革推进效率，部分地方重发放、轻绩效，激励约束作用未充分发挥，三是部分农牧场依赖转移支付发放工资，可持续不足，易造成长期负担，部分农牧场自身创收能力差，过度依赖上级资金，导致财政不可持续。</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1.健全资金管理制度，确保规范使用，明确工资发放的人员范围、岗位职责及发放标准，避免资金挪用，实行“农牧场申报-主管部门审核-财政部门复核”三联审机制，确保资金专款专用。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2.完善绩效考核体系，提升资金效益，对考核优秀者给予奖励，对不合格者扣减绩效工资或调整岗位，优化人力资源设置。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3.加强监督与公开，防范廉政风险，推行阳光公示制度。在政务平台公示工资发放名单、标准及依据，接受社会监督。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4.增强地方财政可持续性，推动农牧场创收，鼓励发展节水农业、生态旅游等产业，提高自身创收能力，减少对转移支付的能力。</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