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27AF94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叶城县水利局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D79DF1">
      <w:r>
        <w:br w:type="page"/>
      </w:r>
    </w:p>
    <w:p w14:paraId="38D843B6">
      <w:pPr>
        <w:spacing w:line="640" w:lineRule="exact"/>
        <w:jc w:val="center"/>
        <w:outlineLvl w:val="1"/>
      </w:pPr>
      <w:r>
        <w:rPr>
          <w:rFonts w:ascii="黑体" w:hAnsi="黑体" w:eastAsia="黑体"/>
          <w:sz w:val="32"/>
        </w:rPr>
        <w:t>第一部分 单位概况</w:t>
      </w:r>
    </w:p>
    <w:p w14:paraId="5356FEC2">
      <w:pPr>
        <w:spacing w:line="640" w:lineRule="exact"/>
        <w:ind w:firstLine="640"/>
        <w:jc w:val="both"/>
        <w:outlineLvl w:val="2"/>
      </w:pPr>
      <w:r>
        <w:rPr>
          <w:rFonts w:ascii="黑体" w:hAnsi="黑体" w:eastAsia="黑体"/>
          <w:sz w:val="32"/>
        </w:rPr>
        <w:t>一、主要职能</w:t>
      </w:r>
    </w:p>
    <w:p w14:paraId="3AFE79A0">
      <w:pPr>
        <w:spacing w:line="580" w:lineRule="exact"/>
        <w:ind w:firstLine="640"/>
        <w:jc w:val="both"/>
      </w:pPr>
      <w:r>
        <w:rPr>
          <w:rFonts w:ascii="仿宋_GB2312" w:hAnsi="仿宋_GB2312" w:eastAsia="仿宋_GB2312"/>
          <w:sz w:val="32"/>
        </w:rPr>
        <w:t>叶城县水利局是县人民政府工作部门，为正科级单位。县水利局贯彻落实党中央、自治区党委、地委、县委关于水利工作的方针政策和决策部署，在履行职责过程中坚持和加强党对水利工作的集中统一领导。</w:t>
      </w:r>
    </w:p>
    <w:p w14:paraId="58C548B6">
      <w:pPr>
        <w:spacing w:line="580" w:lineRule="exact"/>
        <w:ind w:firstLine="640"/>
        <w:jc w:val="both"/>
        <w:rPr>
          <w:rFonts w:hint="eastAsia" w:eastAsia="仿宋_GB2312"/>
          <w:lang w:eastAsia="zh-CN"/>
        </w:rPr>
      </w:pPr>
      <w:r>
        <w:rPr>
          <w:rFonts w:ascii="仿宋_GB2312" w:hAnsi="仿宋_GB2312" w:eastAsia="仿宋_GB2312"/>
          <w:sz w:val="32"/>
        </w:rPr>
        <w:t>主要职责是</w:t>
      </w:r>
      <w:r>
        <w:rPr>
          <w:rFonts w:hint="eastAsia" w:ascii="仿宋_GB2312" w:hAnsi="仿宋_GB2312" w:eastAsia="仿宋_GB2312"/>
          <w:sz w:val="32"/>
          <w:lang w:eastAsia="zh-CN"/>
        </w:rPr>
        <w:t>：</w:t>
      </w:r>
    </w:p>
    <w:p w14:paraId="04F1D857">
      <w:pPr>
        <w:spacing w:line="580" w:lineRule="exact"/>
        <w:ind w:firstLine="640"/>
        <w:jc w:val="both"/>
      </w:pPr>
      <w:r>
        <w:rPr>
          <w:rFonts w:ascii="仿宋_GB2312" w:hAnsi="仿宋_GB2312" w:eastAsia="仿宋_GB2312"/>
          <w:sz w:val="32"/>
        </w:rPr>
        <w:t>（一）负责保障水资源的合理开发利用。拟订地方性水利发展规划，组织编制县水资源发展规划，河流湖泊流域综合规划、防洪规划等重大水利规划。</w:t>
      </w:r>
    </w:p>
    <w:p w14:paraId="474C7112">
      <w:pPr>
        <w:spacing w:line="580" w:lineRule="exact"/>
        <w:ind w:firstLine="640"/>
        <w:jc w:val="both"/>
      </w:pPr>
      <w:r>
        <w:rPr>
          <w:rFonts w:ascii="仿宋_GB2312" w:hAnsi="仿宋_GB2312" w:eastAsia="仿宋_GB2312"/>
          <w:sz w:val="32"/>
        </w:rPr>
        <w:t>（二）负责生活、生产经营和生态环境用水的统筹和保障。组织实施最严格水资源管理制度，实施水资源的统一监督管理，拟订县和跨区域水中长期供求规划，水量分配方案并监督实施。负责区域以及调水工程的水资源调度。组织实施取水许可、水资源论证和防洪论证制度，指导开展水资源有偿使用工作。指导水利行业供水和乡镇供水工作。</w:t>
      </w:r>
    </w:p>
    <w:p w14:paraId="2E127413">
      <w:pPr>
        <w:spacing w:line="580" w:lineRule="exact"/>
        <w:ind w:firstLine="640"/>
        <w:jc w:val="both"/>
      </w:pPr>
      <w:r>
        <w:rPr>
          <w:rFonts w:ascii="仿宋_GB2312" w:hAnsi="仿宋_GB2312" w:eastAsia="仿宋_GB2312"/>
          <w:sz w:val="32"/>
        </w:rPr>
        <w:t>（三）按规定制定水利工程建设有关制度并组织实施，负责提出水利固定资产投资规模、方向、具体安排建议并组织实施，按规定权限提出水利资金安排建议并负责项目实施与监督管理。</w:t>
      </w:r>
    </w:p>
    <w:p w14:paraId="14AE781C">
      <w:pPr>
        <w:spacing w:line="580" w:lineRule="exact"/>
        <w:ind w:firstLine="640"/>
        <w:jc w:val="both"/>
      </w:pPr>
      <w:r>
        <w:rPr>
          <w:rFonts w:ascii="仿宋_GB2312" w:hAnsi="仿宋_GB2312" w:eastAsia="仿宋_GB2312"/>
          <w:sz w:val="32"/>
        </w:rPr>
        <w:t>（四）指导水资源保护工作。组织编制水资源保护规划。指导饮用水水源保护有关工作，指导地下水开发利用和地下水资源管理保护；组织指导地下水超采区综合治理；发布水资源公报。</w:t>
      </w:r>
    </w:p>
    <w:p w14:paraId="605DAEDB">
      <w:pPr>
        <w:spacing w:line="580" w:lineRule="exact"/>
        <w:ind w:firstLine="640"/>
        <w:jc w:val="both"/>
      </w:pPr>
      <w:r>
        <w:rPr>
          <w:rFonts w:ascii="仿宋_GB2312" w:hAnsi="仿宋_GB2312" w:eastAsia="仿宋_GB2312"/>
          <w:sz w:val="32"/>
        </w:rPr>
        <w:t>（五）负责节约用水工作。拟订节约用水政策，组织编制节约用水规划并监督实施，组织制定有关标准。组织实施用水总量控制等管理制度，指导和推动节水型社会建设工作。</w:t>
      </w:r>
    </w:p>
    <w:p w14:paraId="11B01B7C">
      <w:pPr>
        <w:spacing w:line="580" w:lineRule="exact"/>
        <w:ind w:firstLine="640"/>
        <w:jc w:val="both"/>
      </w:pPr>
      <w:r>
        <w:rPr>
          <w:rFonts w:ascii="仿宋_GB2312" w:hAnsi="仿宋_GB2312" w:eastAsia="仿宋_GB2312"/>
          <w:sz w:val="32"/>
        </w:rPr>
        <w:t>（六）指导水利设施、水域及其岸线的管理、保护与综合利用。组织指导水利设施网络建设。指导重要河流湖泊及河口的治理、开发和保护。指导河湖水生态保护与修复、河湖生态流量水量管理以及河湖水系连通工作。</w:t>
      </w:r>
    </w:p>
    <w:p w14:paraId="12F4F750">
      <w:pPr>
        <w:spacing w:line="580" w:lineRule="exact"/>
        <w:ind w:firstLine="640"/>
        <w:jc w:val="both"/>
      </w:pPr>
      <w:r>
        <w:rPr>
          <w:rFonts w:ascii="仿宋_GB2312" w:hAnsi="仿宋_GB2312" w:eastAsia="仿宋_GB2312"/>
          <w:sz w:val="32"/>
        </w:rPr>
        <w:t>（七）指导监督水利工程建设与运行管理。指导监督水利工程安全运行。</w:t>
      </w:r>
    </w:p>
    <w:p w14:paraId="5E760E4F">
      <w:pPr>
        <w:spacing w:line="580" w:lineRule="exact"/>
        <w:ind w:firstLine="640"/>
        <w:jc w:val="both"/>
      </w:pPr>
      <w:r>
        <w:rPr>
          <w:rFonts w:ascii="仿宋_GB2312" w:hAnsi="仿宋_GB2312" w:eastAsia="仿宋_GB2312"/>
          <w:sz w:val="32"/>
        </w:rPr>
        <w:t>（八）负责水土保持工作。拟订水土保持规划并监督实施，组织水土流失的综合防治、监测预报。负责建设项目水土保持监督管理工作，指导重点水土保持建设项目的实施。</w:t>
      </w:r>
    </w:p>
    <w:p w14:paraId="4D79BD99">
      <w:pPr>
        <w:spacing w:line="580" w:lineRule="exact"/>
        <w:ind w:firstLine="640"/>
        <w:jc w:val="both"/>
      </w:pPr>
      <w:r>
        <w:rPr>
          <w:rFonts w:ascii="仿宋_GB2312" w:hAnsi="仿宋_GB2312" w:eastAsia="仿宋_GB2312"/>
          <w:sz w:val="32"/>
        </w:rPr>
        <w:t>（九）指导农村水利工作。组织开展大中型灌排工程建设与改造。指导农村饮水安全工程建设管理工作，指导节水灌溉有关工作。</w:t>
      </w:r>
    </w:p>
    <w:p w14:paraId="34B24B83">
      <w:pPr>
        <w:spacing w:line="580" w:lineRule="exact"/>
        <w:ind w:firstLine="640"/>
        <w:jc w:val="both"/>
      </w:pPr>
      <w:r>
        <w:rPr>
          <w:rFonts w:ascii="仿宋_GB2312" w:hAnsi="仿宋_GB2312" w:eastAsia="仿宋_GB2312"/>
          <w:sz w:val="32"/>
        </w:rPr>
        <w:t>（十）负责涉水违法事件的查处，协调和仲裁乡（镇）水事纠纷，指导水政监察和水行政执法。</w:t>
      </w:r>
    </w:p>
    <w:p w14:paraId="7A1350AF">
      <w:pPr>
        <w:spacing w:line="580" w:lineRule="exact"/>
        <w:ind w:firstLine="640"/>
        <w:jc w:val="both"/>
      </w:pPr>
      <w:r>
        <w:rPr>
          <w:rFonts w:ascii="仿宋_GB2312" w:hAnsi="仿宋_GB2312" w:eastAsia="仿宋_GB2312"/>
          <w:sz w:val="32"/>
        </w:rPr>
        <w:t>（十一）开展水利科技工作。</w:t>
      </w:r>
    </w:p>
    <w:p w14:paraId="46376DC7">
      <w:pPr>
        <w:spacing w:line="580" w:lineRule="exact"/>
        <w:ind w:firstLine="640"/>
        <w:jc w:val="both"/>
      </w:pPr>
      <w:r>
        <w:rPr>
          <w:rFonts w:ascii="仿宋_GB2312" w:hAnsi="仿宋_GB2312" w:eastAsia="仿宋_GB2312"/>
          <w:sz w:val="32"/>
        </w:rPr>
        <w:t>（十二）负责落实综合防灾减灾规划相关要求，组织编制洪水干旱灾害防治规划和防护标准并指导实施。</w:t>
      </w:r>
    </w:p>
    <w:p w14:paraId="6DBA7350">
      <w:pPr>
        <w:spacing w:line="640" w:lineRule="exact"/>
        <w:ind w:firstLine="640"/>
        <w:jc w:val="both"/>
        <w:outlineLvl w:val="2"/>
      </w:pPr>
      <w:r>
        <w:rPr>
          <w:rFonts w:ascii="黑体" w:hAnsi="黑体" w:eastAsia="黑体"/>
          <w:sz w:val="32"/>
        </w:rPr>
        <w:t>二、机构设置及人员情况</w:t>
      </w:r>
    </w:p>
    <w:p w14:paraId="3F7E6A6D">
      <w:pPr>
        <w:spacing w:line="580" w:lineRule="exact"/>
        <w:ind w:firstLine="640"/>
        <w:jc w:val="both"/>
      </w:pPr>
      <w:r>
        <w:rPr>
          <w:rFonts w:ascii="仿宋_GB2312" w:hAnsi="仿宋_GB2312" w:eastAsia="仿宋_GB2312"/>
          <w:sz w:val="32"/>
        </w:rPr>
        <w:t>叶城县水利局2024年度，实有人数309人，其中：在职人员213人，增加0人；离休人员0人，增加0人；退休人员96人,增加83人。</w:t>
      </w:r>
    </w:p>
    <w:p w14:paraId="2C8344A6">
      <w:pPr>
        <w:spacing w:line="580" w:lineRule="exact"/>
        <w:ind w:firstLine="640"/>
        <w:jc w:val="both"/>
      </w:pPr>
      <w:r>
        <w:rPr>
          <w:rFonts w:ascii="仿宋_GB2312" w:hAnsi="仿宋_GB2312" w:eastAsia="仿宋_GB2312"/>
          <w:sz w:val="32"/>
        </w:rPr>
        <w:t>叶城县水利局无下属预算单位，下设3个科室，分别是：办公室、水资源和政策法规综合股（河(湖）长办公室）、水利建设管理与水土保持综合股。</w:t>
      </w:r>
    </w:p>
    <w:p w14:paraId="584A0412">
      <w:r>
        <w:br w:type="page"/>
      </w:r>
    </w:p>
    <w:p w14:paraId="325A7A8C">
      <w:pPr>
        <w:spacing w:line="240" w:lineRule="auto"/>
        <w:jc w:val="center"/>
        <w:outlineLvl w:val="1"/>
      </w:pPr>
      <w:r>
        <w:rPr>
          <w:rFonts w:ascii="黑体" w:hAnsi="黑体" w:eastAsia="黑体"/>
          <w:sz w:val="32"/>
        </w:rPr>
        <w:t>第二部分 部门决算情况说明</w:t>
      </w:r>
    </w:p>
    <w:p w14:paraId="66DBBD25">
      <w:pPr>
        <w:spacing w:line="640" w:lineRule="exact"/>
        <w:ind w:firstLine="640"/>
        <w:jc w:val="both"/>
        <w:outlineLvl w:val="2"/>
      </w:pPr>
      <w:r>
        <w:rPr>
          <w:rFonts w:ascii="黑体" w:hAnsi="黑体" w:eastAsia="黑体"/>
          <w:sz w:val="32"/>
        </w:rPr>
        <w:t>一、收入支出决算总体情况说明</w:t>
      </w:r>
    </w:p>
    <w:p w14:paraId="3177C94D">
      <w:pPr>
        <w:spacing w:line="580" w:lineRule="exact"/>
        <w:ind w:firstLine="640"/>
        <w:jc w:val="both"/>
      </w:pPr>
      <w:r>
        <w:rPr>
          <w:rFonts w:ascii="仿宋_GB2312" w:hAnsi="仿宋_GB2312" w:eastAsia="仿宋_GB2312"/>
          <w:b/>
          <w:sz w:val="32"/>
        </w:rPr>
        <w:t>2024年度收入总计56,193.43万元，</w:t>
      </w:r>
      <w:r>
        <w:rPr>
          <w:rFonts w:ascii="仿宋_GB2312" w:hAnsi="仿宋_GB2312" w:eastAsia="仿宋_GB2312"/>
          <w:b w:val="0"/>
          <w:sz w:val="32"/>
        </w:rPr>
        <w:t>其中：本年收入合计56,193.43万元，使用非财政拨款结余（含专用结余）0.00万元，年初结转和结余0.00万元。</w:t>
      </w:r>
    </w:p>
    <w:p w14:paraId="67E0C35B">
      <w:pPr>
        <w:spacing w:line="580" w:lineRule="exact"/>
        <w:ind w:firstLine="640"/>
        <w:jc w:val="both"/>
      </w:pPr>
      <w:r>
        <w:rPr>
          <w:rFonts w:ascii="仿宋_GB2312" w:hAnsi="仿宋_GB2312" w:eastAsia="仿宋_GB2312"/>
          <w:b/>
          <w:sz w:val="32"/>
        </w:rPr>
        <w:t>2024年度支出总计56,193.43万元，</w:t>
      </w:r>
      <w:r>
        <w:rPr>
          <w:rFonts w:ascii="仿宋_GB2312" w:hAnsi="仿宋_GB2312" w:eastAsia="仿宋_GB2312"/>
          <w:b w:val="0"/>
          <w:sz w:val="32"/>
        </w:rPr>
        <w:t>其中：本年支出合计56,193.43万元，结余分配0.00万元，年末结转和结余0.00万元。</w:t>
      </w:r>
    </w:p>
    <w:p w14:paraId="64CFCFEB">
      <w:pPr>
        <w:spacing w:line="580" w:lineRule="exact"/>
        <w:ind w:firstLine="640"/>
        <w:jc w:val="both"/>
      </w:pPr>
      <w:r>
        <w:rPr>
          <w:rFonts w:ascii="仿宋_GB2312" w:hAnsi="仿宋_GB2312" w:eastAsia="仿宋_GB2312"/>
          <w:b w:val="0"/>
          <w:sz w:val="32"/>
        </w:rPr>
        <w:t>收入支出总体与上年相比，增加40,646.52万元，增长261.44%，主要原因是：一是本年财政拨款增加叶城县台斯水库工程、叶城县宗朗水库引水闸除险加固工程、叶城县乌鲁克河提勒克塔水利设施工程等项目。二是本年援疆资金增加，用于依提木孔镇农村供水保障项目等。三是本年存量资金增加，用于叶城县乌拉勒河饮水项目，水管总站项目与农饮水项目。</w:t>
      </w:r>
    </w:p>
    <w:p w14:paraId="47014077">
      <w:pPr>
        <w:spacing w:line="640" w:lineRule="exact"/>
        <w:ind w:firstLine="640"/>
        <w:jc w:val="both"/>
        <w:outlineLvl w:val="2"/>
      </w:pPr>
      <w:r>
        <w:rPr>
          <w:rFonts w:ascii="黑体" w:hAnsi="黑体" w:eastAsia="黑体"/>
          <w:sz w:val="32"/>
        </w:rPr>
        <w:t>二、收入决算情况说明</w:t>
      </w:r>
    </w:p>
    <w:p w14:paraId="4CAFB410">
      <w:pPr>
        <w:spacing w:line="580" w:lineRule="exact"/>
        <w:ind w:firstLine="640"/>
        <w:jc w:val="both"/>
      </w:pPr>
      <w:r>
        <w:rPr>
          <w:rFonts w:ascii="仿宋_GB2312" w:hAnsi="仿宋_GB2312" w:eastAsia="仿宋_GB2312"/>
          <w:b/>
          <w:sz w:val="32"/>
        </w:rPr>
        <w:t>本年收入56,193.43万元，</w:t>
      </w:r>
      <w:r>
        <w:rPr>
          <w:rFonts w:ascii="仿宋_GB2312" w:hAnsi="仿宋_GB2312" w:eastAsia="仿宋_GB2312"/>
          <w:b w:val="0"/>
          <w:sz w:val="32"/>
        </w:rPr>
        <w:t>其中：财政拨款收入41,219.39万元，占73.35%；上级补助收入0.00万元，占0.00%；事业收入0.00万元，占0.00%；经营收入0.00万元，占0.00%；附属单位上缴收入0.00万元，占0.00%；其他收入14,974.04万元，占26.65%。</w:t>
      </w:r>
    </w:p>
    <w:p w14:paraId="259DBC8E">
      <w:pPr>
        <w:spacing w:line="640" w:lineRule="exact"/>
        <w:ind w:firstLine="640"/>
        <w:jc w:val="both"/>
        <w:outlineLvl w:val="2"/>
      </w:pPr>
      <w:r>
        <w:rPr>
          <w:rFonts w:ascii="黑体" w:hAnsi="黑体" w:eastAsia="黑体"/>
          <w:sz w:val="32"/>
        </w:rPr>
        <w:t>三、支出决算情况说明</w:t>
      </w:r>
    </w:p>
    <w:p w14:paraId="4E50744B">
      <w:pPr>
        <w:spacing w:line="580" w:lineRule="exact"/>
        <w:ind w:firstLine="640"/>
        <w:jc w:val="both"/>
      </w:pPr>
      <w:r>
        <w:rPr>
          <w:rFonts w:ascii="仿宋_GB2312" w:hAnsi="仿宋_GB2312" w:eastAsia="仿宋_GB2312"/>
          <w:b/>
          <w:sz w:val="32"/>
        </w:rPr>
        <w:t>本年支出56,193.43万元，</w:t>
      </w:r>
      <w:r>
        <w:rPr>
          <w:rFonts w:ascii="仿宋_GB2312" w:hAnsi="仿宋_GB2312" w:eastAsia="仿宋_GB2312"/>
          <w:b w:val="0"/>
          <w:sz w:val="32"/>
        </w:rPr>
        <w:t>其中：基本支出5,767.18万元，占10.26%；项目支出50,426.25万元，占89.74%；上缴上级支出0.00万元，占0.00%；经营支出0.00万元，占0.00%；对附属单位补助支出0.00万元，占0.00%。</w:t>
      </w:r>
    </w:p>
    <w:p w14:paraId="48582A23">
      <w:pPr>
        <w:spacing w:line="640" w:lineRule="exact"/>
        <w:ind w:firstLine="640"/>
        <w:jc w:val="both"/>
        <w:outlineLvl w:val="2"/>
      </w:pPr>
      <w:r>
        <w:rPr>
          <w:rFonts w:ascii="黑体" w:hAnsi="黑体" w:eastAsia="黑体"/>
          <w:sz w:val="32"/>
        </w:rPr>
        <w:t>四、财政拨款收入支出决算总体情况说明</w:t>
      </w:r>
    </w:p>
    <w:p w14:paraId="4E9CE1C2">
      <w:pPr>
        <w:spacing w:line="580" w:lineRule="exact"/>
        <w:ind w:firstLine="640"/>
        <w:jc w:val="both"/>
      </w:pPr>
      <w:r>
        <w:rPr>
          <w:rFonts w:ascii="仿宋_GB2312" w:hAnsi="仿宋_GB2312" w:eastAsia="仿宋_GB2312"/>
          <w:b/>
          <w:sz w:val="32"/>
        </w:rPr>
        <w:t>2024年度财政拨款收入总计41,219.39万元，</w:t>
      </w:r>
      <w:r>
        <w:rPr>
          <w:rFonts w:ascii="仿宋_GB2312" w:hAnsi="仿宋_GB2312" w:eastAsia="仿宋_GB2312"/>
          <w:b w:val="0"/>
          <w:sz w:val="32"/>
        </w:rPr>
        <w:t>其中：年初财政拨款结转和结余0.00万元，本年财政拨款收入41,219.39万元。</w:t>
      </w:r>
      <w:r>
        <w:rPr>
          <w:rFonts w:ascii="仿宋_GB2312" w:hAnsi="仿宋_GB2312" w:eastAsia="仿宋_GB2312"/>
          <w:b/>
          <w:sz w:val="32"/>
        </w:rPr>
        <w:t>财政拨款支出总计41,219.39万元，</w:t>
      </w:r>
      <w:r>
        <w:rPr>
          <w:rFonts w:ascii="仿宋_GB2312" w:hAnsi="仿宋_GB2312" w:eastAsia="仿宋_GB2312"/>
          <w:b w:val="0"/>
          <w:sz w:val="32"/>
        </w:rPr>
        <w:t>其中：年末财政拨款结转和结余0.00万元，本年财政拨款支出41,219.39万元。</w:t>
      </w:r>
    </w:p>
    <w:p w14:paraId="609057E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30,035.11万元，增长268.55%，主要原因是：一是本年增加叶城县台斯水库工程、叶城县宗朗水库引水闸除险加固工程、叶城县乌鲁克河提勒克塔水利设施工程等项目。二是本年中央水库移民扶持资金项目上级安排资金较上年增加。</w:t>
      </w:r>
      <w:r>
        <w:rPr>
          <w:rFonts w:ascii="仿宋_GB2312" w:hAnsi="仿宋_GB2312" w:eastAsia="仿宋_GB2312"/>
          <w:b/>
          <w:sz w:val="32"/>
        </w:rPr>
        <w:t>与年初预算相比，</w:t>
      </w:r>
      <w:r>
        <w:rPr>
          <w:rFonts w:ascii="仿宋_GB2312" w:hAnsi="仿宋_GB2312" w:eastAsia="仿宋_GB2312"/>
          <w:b w:val="0"/>
          <w:sz w:val="32"/>
        </w:rPr>
        <w:t>年初预算数35,953.47万元，决算数41,219.39万元，预决算差异率14.65%，主要原因是：年中追加铁提乡农村供水保障工程项目、恰其库木管理区农村供水保障工程项目、西合休乡麻扎村饮水工程建造项目、西合休乡黑恰沟村饮水工程建造项目、洛克乡英艾日克（9）村农村供水保障工程项目、中央水库移民扶持资金项目资金等，导致预决算存在差异。</w:t>
      </w:r>
    </w:p>
    <w:p w14:paraId="2296942D">
      <w:pPr>
        <w:spacing w:line="640" w:lineRule="exact"/>
        <w:ind w:firstLine="640"/>
        <w:jc w:val="both"/>
        <w:outlineLvl w:val="2"/>
      </w:pPr>
      <w:r>
        <w:rPr>
          <w:rFonts w:ascii="黑体" w:hAnsi="黑体" w:eastAsia="黑体"/>
          <w:sz w:val="32"/>
        </w:rPr>
        <w:t>五、一般公共预算财政拨款支出决算情况说明</w:t>
      </w:r>
    </w:p>
    <w:p w14:paraId="4764E5FC">
      <w:pPr>
        <w:spacing w:line="640" w:lineRule="exact"/>
        <w:ind w:firstLine="640"/>
        <w:jc w:val="both"/>
        <w:outlineLvl w:val="3"/>
      </w:pPr>
      <w:r>
        <w:rPr>
          <w:rFonts w:ascii="楷体_GB2312" w:hAnsi="楷体_GB2312" w:eastAsia="楷体_GB2312"/>
          <w:b/>
          <w:sz w:val="32"/>
        </w:rPr>
        <w:t>（一）一般公共预算财政拨款支出决算总体情况</w:t>
      </w:r>
    </w:p>
    <w:p w14:paraId="0A5CE022">
      <w:pPr>
        <w:spacing w:line="580" w:lineRule="exact"/>
        <w:ind w:firstLine="640"/>
        <w:jc w:val="both"/>
      </w:pPr>
      <w:r>
        <w:rPr>
          <w:rFonts w:ascii="仿宋_GB2312" w:hAnsi="仿宋_GB2312" w:eastAsia="仿宋_GB2312"/>
          <w:b/>
          <w:sz w:val="32"/>
        </w:rPr>
        <w:t>2024年度一般公共预算财政拨款支出41,194.60万元，</w:t>
      </w:r>
      <w:r>
        <w:rPr>
          <w:rFonts w:ascii="仿宋_GB2312" w:hAnsi="仿宋_GB2312" w:eastAsia="仿宋_GB2312"/>
          <w:b w:val="0"/>
          <w:sz w:val="32"/>
        </w:rPr>
        <w:t>占本年支出合计的73.31%。</w:t>
      </w:r>
      <w:r>
        <w:rPr>
          <w:rFonts w:ascii="仿宋_GB2312" w:hAnsi="仿宋_GB2312" w:eastAsia="仿宋_GB2312"/>
          <w:b/>
          <w:sz w:val="32"/>
        </w:rPr>
        <w:t>与上年相比，</w:t>
      </w:r>
      <w:r>
        <w:rPr>
          <w:rFonts w:ascii="仿宋_GB2312" w:hAnsi="仿宋_GB2312" w:eastAsia="仿宋_GB2312"/>
          <w:b w:val="0"/>
          <w:sz w:val="32"/>
        </w:rPr>
        <w:t>增加30,022.56万元，增长268.73%，主要原因是：本年增加叶城县台斯水库工程、叶城县宗朗水库引水闸除险加固工程、叶城县乌鲁克河提勒克塔水利设施工程等项目。</w:t>
      </w:r>
      <w:r>
        <w:rPr>
          <w:rFonts w:ascii="仿宋_GB2312" w:hAnsi="仿宋_GB2312" w:eastAsia="仿宋_GB2312"/>
          <w:b/>
          <w:sz w:val="32"/>
        </w:rPr>
        <w:t>与年初预算相比,</w:t>
      </w:r>
      <w:r>
        <w:rPr>
          <w:rFonts w:ascii="仿宋_GB2312" w:hAnsi="仿宋_GB2312" w:eastAsia="仿宋_GB2312"/>
          <w:b w:val="0"/>
          <w:sz w:val="32"/>
        </w:rPr>
        <w:t>年初预算数35,931.49万元，决算数41,194.60万元，预决算差异率14.65%，主要原因是：年中追加铁提乡农村供水保障工程项目、恰其库木管理区农村供水保障工程项目、西合休乡麻扎村饮水工程建造项目、西合休乡黑恰沟村饮水工程建造项目、洛克乡英艾日克（9）村农村供水保障工程项目等，导致预决算存在差异。</w:t>
      </w:r>
    </w:p>
    <w:p w14:paraId="46BB0F22">
      <w:pPr>
        <w:spacing w:line="640" w:lineRule="exact"/>
        <w:ind w:firstLine="640"/>
        <w:jc w:val="both"/>
        <w:outlineLvl w:val="3"/>
      </w:pPr>
      <w:r>
        <w:rPr>
          <w:rFonts w:ascii="楷体_GB2312" w:hAnsi="楷体_GB2312" w:eastAsia="楷体_GB2312"/>
          <w:b/>
          <w:sz w:val="32"/>
        </w:rPr>
        <w:t>（二）一般公共预算财政拨款支出决算结构情况</w:t>
      </w:r>
    </w:p>
    <w:p w14:paraId="554020A3">
      <w:pPr>
        <w:spacing w:line="580" w:lineRule="exact"/>
        <w:ind w:firstLine="640"/>
        <w:jc w:val="both"/>
      </w:pPr>
      <w:r>
        <w:rPr>
          <w:rFonts w:ascii="仿宋_GB2312" w:hAnsi="仿宋_GB2312" w:eastAsia="仿宋_GB2312"/>
          <w:b w:val="0"/>
          <w:sz w:val="32"/>
        </w:rPr>
        <w:t>1.社会保障和就业支出(类)55.23万元,占0.13%。</w:t>
      </w:r>
    </w:p>
    <w:p w14:paraId="53F04A50">
      <w:pPr>
        <w:spacing w:line="580" w:lineRule="exact"/>
        <w:ind w:firstLine="640"/>
        <w:jc w:val="both"/>
      </w:pPr>
      <w:r>
        <w:rPr>
          <w:rFonts w:ascii="仿宋_GB2312" w:hAnsi="仿宋_GB2312" w:eastAsia="仿宋_GB2312"/>
          <w:b w:val="0"/>
          <w:sz w:val="32"/>
        </w:rPr>
        <w:t>2.卫生健康支出(类)17.84万元,占0.04%。</w:t>
      </w:r>
    </w:p>
    <w:p w14:paraId="0A102F66">
      <w:pPr>
        <w:spacing w:line="580" w:lineRule="exact"/>
        <w:ind w:firstLine="640"/>
        <w:jc w:val="both"/>
      </w:pPr>
      <w:r>
        <w:rPr>
          <w:rFonts w:ascii="仿宋_GB2312" w:hAnsi="仿宋_GB2312" w:eastAsia="仿宋_GB2312"/>
          <w:b w:val="0"/>
          <w:sz w:val="32"/>
        </w:rPr>
        <w:t>3.农林水支出(类)41,091.02万元,占99.75%。</w:t>
      </w:r>
    </w:p>
    <w:p w14:paraId="32DD4CDC">
      <w:pPr>
        <w:spacing w:line="580" w:lineRule="exact"/>
        <w:ind w:firstLine="640"/>
        <w:jc w:val="both"/>
      </w:pPr>
      <w:r>
        <w:rPr>
          <w:rFonts w:ascii="仿宋_GB2312" w:hAnsi="仿宋_GB2312" w:eastAsia="仿宋_GB2312"/>
          <w:b w:val="0"/>
          <w:sz w:val="32"/>
        </w:rPr>
        <w:t>4.住房保障支出(类)30.51万元,占0.07%。</w:t>
      </w:r>
    </w:p>
    <w:p w14:paraId="2D959EDB">
      <w:pPr>
        <w:spacing w:line="640" w:lineRule="exact"/>
        <w:ind w:firstLine="640"/>
        <w:jc w:val="both"/>
        <w:outlineLvl w:val="3"/>
      </w:pPr>
      <w:r>
        <w:rPr>
          <w:rFonts w:ascii="楷体_GB2312" w:hAnsi="楷体_GB2312" w:eastAsia="楷体_GB2312"/>
          <w:b/>
          <w:sz w:val="32"/>
        </w:rPr>
        <w:t>（三）一般公共预算财政拨款支出决算具体情况</w:t>
      </w:r>
    </w:p>
    <w:p w14:paraId="070481EA">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1.社会保障和就业支出(类)行政事业单位养老支出(款)行政单位离退休(项):支出决算数为15.89万元，比上年决算增加2.05万元，增长14.81%,主要原因是：本年增加退休人员基础绩效奖，退休费支出增加。</w:t>
      </w:r>
    </w:p>
    <w:p w14:paraId="684FF4E6">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38.09万元，比上年决算增加14.49万元，增长61.40%,主要原因是：本年在职人员工资基数调增，养老缴费基数上涨，相应支出增加。</w:t>
      </w:r>
    </w:p>
    <w:p w14:paraId="75B7B768">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1.25万元，比上年决算减少7.42万元，下降85.58%,主要原因是：本年较上年减少财政拨款退休人员，故职业年金缴费较上年减少。</w:t>
      </w:r>
    </w:p>
    <w:p w14:paraId="629BAA29">
      <w:pPr>
        <w:spacing w:line="580" w:lineRule="exact"/>
        <w:ind w:firstLine="640"/>
        <w:jc w:val="both"/>
      </w:pPr>
      <w:r>
        <w:rPr>
          <w:rFonts w:ascii="仿宋_GB2312" w:hAnsi="仿宋_GB2312" w:eastAsia="仿宋_GB2312"/>
          <w:b w:val="0"/>
          <w:sz w:val="32"/>
        </w:rPr>
        <w:t>4.卫生健康支出(类)行政事业单位医疗(款)行政单位医疗(项):支出决算数为16.19万元，比上年决算增加5.96万元，增长58.26%,主要原因是：本年在职人员工资基数调增，医疗缴费基数上涨，相应支出增加。</w:t>
      </w:r>
    </w:p>
    <w:p w14:paraId="4511E073">
      <w:pPr>
        <w:spacing w:line="580" w:lineRule="exact"/>
        <w:ind w:firstLine="640"/>
        <w:jc w:val="both"/>
      </w:pPr>
      <w:r>
        <w:rPr>
          <w:rFonts w:ascii="仿宋_GB2312" w:hAnsi="仿宋_GB2312" w:eastAsia="仿宋_GB2312"/>
          <w:b w:val="0"/>
          <w:sz w:val="32"/>
        </w:rPr>
        <w:t>5.卫生健康支出(类)行政事业单位医疗(款)公务员医疗补助(项):支出决算数为1.65万元，比上年决算增加0.53万元，增长47.32%,主要原因是：本年在职人员工资基数调增，医疗缴费基数上涨，相应支出增加。</w:t>
      </w:r>
    </w:p>
    <w:p w14:paraId="1C3BD33D">
      <w:pPr>
        <w:spacing w:line="580" w:lineRule="exact"/>
        <w:ind w:firstLine="640"/>
        <w:jc w:val="both"/>
      </w:pPr>
      <w:r>
        <w:rPr>
          <w:rFonts w:ascii="仿宋_GB2312" w:hAnsi="仿宋_GB2312" w:eastAsia="仿宋_GB2312"/>
          <w:b w:val="0"/>
          <w:sz w:val="32"/>
        </w:rPr>
        <w:t>6.节能环保支出(类)污染防治(款)水体(项):支出决算数为0.00万元，比上年决算减少218.73万元，下降100.00%,主要原因是：本年减少加叶城县2023年乌拉勒河饮水水源规划管理项目。</w:t>
      </w:r>
    </w:p>
    <w:p w14:paraId="458D6C08">
      <w:pPr>
        <w:spacing w:line="580" w:lineRule="exact"/>
        <w:ind w:firstLine="640"/>
        <w:jc w:val="both"/>
      </w:pPr>
      <w:r>
        <w:rPr>
          <w:rFonts w:ascii="仿宋_GB2312" w:hAnsi="仿宋_GB2312" w:eastAsia="仿宋_GB2312"/>
          <w:b w:val="0"/>
          <w:sz w:val="32"/>
        </w:rPr>
        <w:t>7.农林水支出(类)水利(款)行政运行(项):支出决算数为278.34万元，比上年决算增加21.77万元，增长8.49%,主要原因是：本年在职人员工资调增，导致相关人员经费较上年有所增加。</w:t>
      </w:r>
    </w:p>
    <w:p w14:paraId="0A7E43B1">
      <w:pPr>
        <w:spacing w:line="580" w:lineRule="exact"/>
        <w:ind w:firstLine="640"/>
        <w:jc w:val="both"/>
      </w:pPr>
      <w:r>
        <w:rPr>
          <w:rFonts w:ascii="仿宋_GB2312" w:hAnsi="仿宋_GB2312" w:eastAsia="仿宋_GB2312"/>
          <w:b w:val="0"/>
          <w:sz w:val="32"/>
        </w:rPr>
        <w:t>8.农林水支出(类)水利(款)水利工程建设(项):支出决算数为33,300.00万元，比上年决算增加31,454.11万元，增长1,704.01%,主要原因是：本年增加叶城县台斯水库工程、叶城县宗朗水库引水闸除险加固工程、叶城县乌鲁克河提勒克塔水利设施工程等项目。</w:t>
      </w:r>
    </w:p>
    <w:p w14:paraId="240E341C">
      <w:pPr>
        <w:spacing w:line="580" w:lineRule="exact"/>
        <w:ind w:firstLine="640"/>
        <w:jc w:val="both"/>
      </w:pPr>
      <w:r>
        <w:rPr>
          <w:rFonts w:ascii="仿宋_GB2312" w:hAnsi="仿宋_GB2312" w:eastAsia="仿宋_GB2312"/>
          <w:b w:val="0"/>
          <w:sz w:val="32"/>
        </w:rPr>
        <w:t>9.农林水支出(类)水利(款)水利工程运行与维护(项):支出决算数为391.14万元，比上年决算增加391.14万元，增长100.00%,主要原因是：本年增加水管公益性人员补助资金。</w:t>
      </w:r>
    </w:p>
    <w:p w14:paraId="7B8E202F">
      <w:pPr>
        <w:spacing w:line="580" w:lineRule="exact"/>
        <w:ind w:firstLine="640"/>
        <w:jc w:val="both"/>
      </w:pPr>
      <w:r>
        <w:rPr>
          <w:rFonts w:ascii="仿宋_GB2312" w:hAnsi="仿宋_GB2312" w:eastAsia="仿宋_GB2312"/>
          <w:b w:val="0"/>
          <w:sz w:val="32"/>
        </w:rPr>
        <w:t>10.农林水支出(类)水利(款)水资源节约管理与保护(项):支出决算数为100.00万元，比上年决算增加100.00万元，增长100.00%,主要原因是：本年度增加提前下达2024年中央水利发展资金-水资源刚性约束与调度（节水补助）项目。</w:t>
      </w:r>
    </w:p>
    <w:p w14:paraId="2B06DE29">
      <w:pPr>
        <w:spacing w:line="580" w:lineRule="exact"/>
        <w:ind w:firstLine="640"/>
        <w:jc w:val="both"/>
      </w:pPr>
      <w:r>
        <w:rPr>
          <w:rFonts w:ascii="仿宋_GB2312" w:hAnsi="仿宋_GB2312" w:eastAsia="仿宋_GB2312"/>
          <w:b w:val="0"/>
          <w:sz w:val="32"/>
        </w:rPr>
        <w:t>11.农林水支出(类)水利(款)防汛(项):支出决算数为32.00万元，比上年决算减少28.00万元，下降46.67%,主要原因是：本年中央农业防灾减灾和水利救灾项目经费减少。</w:t>
      </w:r>
    </w:p>
    <w:p w14:paraId="150CC2D3">
      <w:pPr>
        <w:spacing w:line="580" w:lineRule="exact"/>
        <w:ind w:firstLine="640"/>
        <w:jc w:val="both"/>
      </w:pPr>
      <w:r>
        <w:rPr>
          <w:rFonts w:ascii="仿宋_GB2312" w:hAnsi="仿宋_GB2312" w:eastAsia="仿宋_GB2312"/>
          <w:b w:val="0"/>
          <w:sz w:val="32"/>
        </w:rPr>
        <w:t>12.农林水支出(类)水利(款)水利技术推广(项):支出决算数为0.38万元，比上年决算减少39.24万元，下降99.04%,主要原因是：本年度减少2023年自治区水利发展资金项目（水利科技专项资金）。</w:t>
      </w:r>
    </w:p>
    <w:p w14:paraId="7BDB2615">
      <w:pPr>
        <w:spacing w:line="580" w:lineRule="exact"/>
        <w:ind w:firstLine="640"/>
        <w:jc w:val="both"/>
      </w:pPr>
      <w:r>
        <w:rPr>
          <w:rFonts w:ascii="仿宋_GB2312" w:hAnsi="仿宋_GB2312" w:eastAsia="仿宋_GB2312"/>
          <w:b w:val="0"/>
          <w:sz w:val="32"/>
        </w:rPr>
        <w:t>13.农林水支出(类)水利(款)江河湖库水系综合整治(项):支出决算数为16.00万元，比上年决算增加16.00万元，增长100.00%,主要原因是：本年增加小型水库维修养护项目资金。</w:t>
      </w:r>
    </w:p>
    <w:p w14:paraId="2B1CA16D">
      <w:pPr>
        <w:spacing w:line="580" w:lineRule="exact"/>
        <w:ind w:firstLine="640"/>
        <w:jc w:val="both"/>
      </w:pPr>
      <w:r>
        <w:rPr>
          <w:rFonts w:ascii="仿宋_GB2312" w:hAnsi="仿宋_GB2312" w:eastAsia="仿宋_GB2312"/>
          <w:b w:val="0"/>
          <w:sz w:val="32"/>
        </w:rPr>
        <w:t>14.农林水支出(类)水利(款)农村供水(项):支出决算数为147.29万元，比上年决算增加92.29万元，增长167.80%,主要原因是：本年增加农村饮水工程维修养护项目。</w:t>
      </w:r>
    </w:p>
    <w:p w14:paraId="0043243E">
      <w:pPr>
        <w:spacing w:line="580" w:lineRule="exact"/>
        <w:ind w:firstLine="640"/>
        <w:jc w:val="both"/>
      </w:pPr>
      <w:r>
        <w:rPr>
          <w:rFonts w:ascii="仿宋_GB2312" w:hAnsi="仿宋_GB2312" w:eastAsia="仿宋_GB2312"/>
          <w:b w:val="0"/>
          <w:sz w:val="32"/>
        </w:rPr>
        <w:t>15.农林水支出(类)水利(款)其他水利支出(项):支出决算数为1,384.57万元，比上年决算减少1,071.53万元，下降43.63%,主要原因是：本年中央水利发展资金预算项目资金减少。</w:t>
      </w:r>
    </w:p>
    <w:p w14:paraId="10D88245">
      <w:pPr>
        <w:spacing w:line="580" w:lineRule="exact"/>
        <w:ind w:firstLine="640"/>
        <w:jc w:val="both"/>
      </w:pPr>
      <w:r>
        <w:rPr>
          <w:rFonts w:ascii="仿宋_GB2312" w:hAnsi="仿宋_GB2312" w:eastAsia="仿宋_GB2312"/>
          <w:b w:val="0"/>
          <w:sz w:val="32"/>
        </w:rPr>
        <w:t>16.农林水支出(类)巩固脱贫攻坚成果衔接乡村振兴(款)农村基础设施建设(项):支出决算数为0.00万元，比上年决算减少4.95万元，下降100.00%,主要原因是：本年减少叶城县特色产业引水渠项目（新门卡</w:t>
      </w:r>
      <w:r>
        <w:rPr>
          <w:rFonts w:hint="eastAsia" w:ascii="仿宋_GB2312" w:hAnsi="仿宋_GB2312" w:eastAsia="仿宋_GB2312"/>
          <w:b w:val="0"/>
          <w:sz w:val="32"/>
          <w:lang w:eastAsia="zh-CN"/>
        </w:rPr>
        <w:t>堤防渗</w:t>
      </w:r>
      <w:r>
        <w:rPr>
          <w:rFonts w:ascii="仿宋_GB2312" w:hAnsi="仿宋_GB2312" w:eastAsia="仿宋_GB2312"/>
          <w:b w:val="0"/>
          <w:sz w:val="32"/>
        </w:rPr>
        <w:t>改建）。</w:t>
      </w:r>
    </w:p>
    <w:p w14:paraId="0A7699AB">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17.农林水支出(类)巩固脱贫攻坚成果衔接乡村振兴(款)生产发展(项):支出决算数为5,441.29万元，比上年决算减少718.79万元，下降11.67%,主要原因是：本年减少叶城县洛克乡保尔水厂农村饮水安全保障工程。</w:t>
      </w:r>
    </w:p>
    <w:p w14:paraId="747EE713">
      <w:pPr>
        <w:spacing w:line="580" w:lineRule="exact"/>
        <w:ind w:firstLine="640"/>
        <w:jc w:val="both"/>
      </w:pPr>
      <w:r>
        <w:rPr>
          <w:rFonts w:ascii="仿宋_GB2312" w:hAnsi="仿宋_GB2312" w:eastAsia="仿宋_GB2312"/>
          <w:b w:val="0"/>
          <w:sz w:val="32"/>
        </w:rPr>
        <w:t>18.住房保障支出(类)住房改革支出(款)住房公积金(项):支出决算数为30.51万元，比上年决算增加12.89万元，增长73.16%,主要原因是：本年在职人员工资基数调增，公积金缴费基数上涨，相应支出增加。</w:t>
      </w:r>
    </w:p>
    <w:p w14:paraId="4C87F160">
      <w:pPr>
        <w:spacing w:line="640" w:lineRule="exact"/>
        <w:ind w:firstLine="640"/>
        <w:jc w:val="both"/>
        <w:outlineLvl w:val="2"/>
      </w:pPr>
      <w:r>
        <w:rPr>
          <w:rFonts w:ascii="黑体" w:hAnsi="黑体" w:eastAsia="黑体"/>
          <w:sz w:val="32"/>
        </w:rPr>
        <w:t>六、一般公共预算财政拨款基本支出决算情况说明</w:t>
      </w:r>
    </w:p>
    <w:p w14:paraId="54D060E8">
      <w:pPr>
        <w:spacing w:line="580" w:lineRule="exact"/>
        <w:ind w:firstLine="640"/>
        <w:jc w:val="both"/>
      </w:pPr>
      <w:r>
        <w:rPr>
          <w:rFonts w:ascii="仿宋_GB2312" w:hAnsi="仿宋_GB2312" w:eastAsia="仿宋_GB2312"/>
          <w:b w:val="0"/>
          <w:sz w:val="32"/>
        </w:rPr>
        <w:t>2024年度一般公共预算财政拨款基本支出381.92万元，其中：</w:t>
      </w:r>
      <w:r>
        <w:rPr>
          <w:rFonts w:ascii="仿宋_GB2312" w:hAnsi="仿宋_GB2312" w:eastAsia="仿宋_GB2312"/>
          <w:b/>
          <w:sz w:val="32"/>
        </w:rPr>
        <w:t>人员经费371.06万元，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2AC66FD6">
      <w:pPr>
        <w:spacing w:line="580" w:lineRule="exact"/>
        <w:ind w:firstLine="640"/>
        <w:jc w:val="both"/>
      </w:pPr>
      <w:r>
        <w:rPr>
          <w:rFonts w:ascii="仿宋_GB2312" w:hAnsi="仿宋_GB2312" w:eastAsia="仿宋_GB2312"/>
          <w:b/>
          <w:sz w:val="32"/>
        </w:rPr>
        <w:t>公用经费10.86万元，</w:t>
      </w:r>
      <w:r>
        <w:rPr>
          <w:rFonts w:ascii="仿宋_GB2312" w:hAnsi="仿宋_GB2312" w:eastAsia="仿宋_GB2312"/>
          <w:b w:val="0"/>
          <w:sz w:val="32"/>
        </w:rPr>
        <w:t>包括：办公费、差旅费、公务用车运行维护费。</w:t>
      </w:r>
    </w:p>
    <w:p w14:paraId="46FC2224">
      <w:pPr>
        <w:spacing w:line="640" w:lineRule="exact"/>
        <w:ind w:firstLine="640"/>
        <w:jc w:val="both"/>
        <w:outlineLvl w:val="2"/>
      </w:pPr>
      <w:r>
        <w:rPr>
          <w:rFonts w:ascii="黑体" w:hAnsi="黑体" w:eastAsia="黑体"/>
          <w:sz w:val="32"/>
        </w:rPr>
        <w:t>七、政府性基金预算财政拨款收入支出决算情况说明</w:t>
      </w:r>
    </w:p>
    <w:p w14:paraId="357FE06B">
      <w:pPr>
        <w:spacing w:line="580" w:lineRule="exact"/>
        <w:ind w:firstLine="640"/>
        <w:jc w:val="both"/>
      </w:pPr>
      <w:r>
        <w:rPr>
          <w:rFonts w:ascii="仿宋_GB2312" w:hAnsi="仿宋_GB2312" w:eastAsia="仿宋_GB2312"/>
          <w:b/>
          <w:sz w:val="32"/>
        </w:rPr>
        <w:t>2024年度政府性基金预算财政拨款收入总计24.80万元，</w:t>
      </w:r>
      <w:r>
        <w:rPr>
          <w:rFonts w:ascii="仿宋_GB2312" w:hAnsi="仿宋_GB2312" w:eastAsia="仿宋_GB2312"/>
          <w:b w:val="0"/>
          <w:sz w:val="32"/>
        </w:rPr>
        <w:t>其中：年初结转和结余0.00万元，本年收入24.80万元。</w:t>
      </w:r>
      <w:r>
        <w:rPr>
          <w:rFonts w:ascii="仿宋_GB2312" w:hAnsi="仿宋_GB2312" w:eastAsia="仿宋_GB2312"/>
          <w:b/>
          <w:sz w:val="32"/>
        </w:rPr>
        <w:t>政府性基金预算财政拨款支出总计24.80万元，</w:t>
      </w:r>
      <w:r>
        <w:rPr>
          <w:rFonts w:ascii="仿宋_GB2312" w:hAnsi="仿宋_GB2312" w:eastAsia="仿宋_GB2312"/>
          <w:b w:val="0"/>
          <w:sz w:val="32"/>
        </w:rPr>
        <w:t>其中：年末结转和结余0.00万元，本年支出24.80万元。</w:t>
      </w:r>
    </w:p>
    <w:p w14:paraId="3EDECB7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增加12.56万元，增长102.61%，主要原因是：本年中央水库移民扶持资金项目上级安排资金较上年增加。</w:t>
      </w:r>
      <w:r>
        <w:rPr>
          <w:rFonts w:ascii="仿宋_GB2312" w:hAnsi="仿宋_GB2312" w:eastAsia="仿宋_GB2312"/>
          <w:b/>
          <w:sz w:val="32"/>
        </w:rPr>
        <w:t>与年初预算相比，</w:t>
      </w:r>
      <w:r>
        <w:rPr>
          <w:rFonts w:ascii="仿宋_GB2312" w:hAnsi="仿宋_GB2312" w:eastAsia="仿宋_GB2312"/>
          <w:b w:val="0"/>
          <w:sz w:val="32"/>
        </w:rPr>
        <w:t>年初预算数21.98万元，决算数24.80万元，预决算差异率12.83%，主要原因是：年中追加中央水库移民扶持资金项目资金，导致预决算存在差异。</w:t>
      </w:r>
    </w:p>
    <w:p w14:paraId="31C88CDD">
      <w:pPr>
        <w:spacing w:line="580" w:lineRule="exact"/>
        <w:ind w:firstLine="640"/>
        <w:jc w:val="both"/>
      </w:pPr>
      <w:r>
        <w:rPr>
          <w:rFonts w:ascii="仿宋_GB2312" w:hAnsi="仿宋_GB2312" w:eastAsia="仿宋_GB2312"/>
          <w:b w:val="0"/>
          <w:sz w:val="32"/>
        </w:rPr>
        <w:t>政府性基金预算财政拨款支出24.80万元。</w:t>
      </w:r>
    </w:p>
    <w:p w14:paraId="0723DD08">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1.社会保障和就业支出(类)大中型水库移民后期扶持基金支出(款)移民补助(项):支出决算数为0.00万元，比上年决算减少12.24万元，下降100.00%,主要原因是：本年减少2023年中央水库移民扶持基金项目。</w:t>
      </w:r>
    </w:p>
    <w:p w14:paraId="521CFA34">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2.82万元，比上年决算增加2.82万元，增长100.00%,主要原因是：本年增加2024年叶城县铁提乡2村至3村、提勒克塔闸耕地占用税项目。</w:t>
      </w:r>
    </w:p>
    <w:p w14:paraId="30CD4A62">
      <w:pPr>
        <w:spacing w:line="580" w:lineRule="exact"/>
        <w:ind w:firstLine="640"/>
        <w:jc w:val="both"/>
      </w:pPr>
      <w:r>
        <w:rPr>
          <w:rFonts w:ascii="仿宋_GB2312" w:hAnsi="仿宋_GB2312" w:eastAsia="仿宋_GB2312"/>
          <w:b w:val="0"/>
          <w:sz w:val="32"/>
        </w:rPr>
        <w:t>3.农林水支出(类)大中型水库移民后期扶持基金支出(款)移民补助(项):支出决算数为19.20万元，比上年决算增加19.20万元，增长100.00%,主要原因是：本年增加2024年中央水库移民扶持基金项目、2022年中央水库移民扶持资金项目。</w:t>
      </w:r>
    </w:p>
    <w:p w14:paraId="2AC92B49">
      <w:pPr>
        <w:spacing w:line="580" w:lineRule="exact"/>
        <w:ind w:firstLine="640"/>
        <w:jc w:val="both"/>
      </w:pPr>
      <w:r>
        <w:rPr>
          <w:rFonts w:ascii="仿宋_GB2312" w:hAnsi="仿宋_GB2312" w:eastAsia="仿宋_GB2312"/>
          <w:b w:val="0"/>
          <w:sz w:val="32"/>
        </w:rPr>
        <w:t>4.农林水支出(类)大中型水库移民后期扶持基金支出(款)基础设施建设和经济发展(项):支出决算数为2.78万元，比上年决算增加2.78万元，增长100.00%,主要原因是：本年增加2021年大中型水库移民后期扶持基金支出。</w:t>
      </w:r>
    </w:p>
    <w:p w14:paraId="5E07A66F">
      <w:pPr>
        <w:spacing w:line="640" w:lineRule="exact"/>
        <w:ind w:firstLine="640"/>
        <w:jc w:val="both"/>
        <w:outlineLvl w:val="2"/>
      </w:pPr>
      <w:r>
        <w:rPr>
          <w:rFonts w:ascii="黑体" w:hAnsi="黑体" w:eastAsia="黑体"/>
          <w:sz w:val="32"/>
        </w:rPr>
        <w:t>八、国有资本经营预算财政拨款收入支出决算情况说明</w:t>
      </w:r>
    </w:p>
    <w:p w14:paraId="11877FF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6357112">
      <w:pPr>
        <w:spacing w:line="640" w:lineRule="exact"/>
        <w:ind w:firstLine="640"/>
        <w:jc w:val="both"/>
        <w:outlineLvl w:val="2"/>
      </w:pPr>
      <w:r>
        <w:rPr>
          <w:rFonts w:ascii="黑体" w:hAnsi="黑体" w:eastAsia="黑体"/>
          <w:sz w:val="32"/>
        </w:rPr>
        <w:t>九、财政拨款“三公”经费支出决算情况说明</w:t>
      </w:r>
    </w:p>
    <w:p w14:paraId="6A87C050">
      <w:pPr>
        <w:spacing w:line="580" w:lineRule="exact"/>
        <w:ind w:firstLine="640"/>
        <w:jc w:val="both"/>
      </w:pPr>
      <w:r>
        <w:rPr>
          <w:rFonts w:ascii="仿宋_GB2312" w:hAnsi="仿宋_GB2312" w:eastAsia="仿宋_GB2312"/>
          <w:b/>
          <w:sz w:val="32"/>
        </w:rPr>
        <w:t>2024年度财政拨款“三公”经费支出4.25万元，</w:t>
      </w:r>
      <w:r>
        <w:rPr>
          <w:rFonts w:ascii="仿宋_GB2312" w:hAnsi="仿宋_GB2312" w:eastAsia="仿宋_GB2312"/>
          <w:b w:val="0"/>
          <w:sz w:val="32"/>
        </w:rPr>
        <w:t>比上年减少0.55万元，下降11.46%，主要原因是：严格落实中央八项规定精神，厉行节约，减少公务接待费。其中：因公出国（境）费支出0.00万元，占0.00%，比上年增加0.00万元，增长0.00%，主要原因是：2023年与2024年均未安排因公出国（境）费支出。公务用车购置及运行维护费支出4.25万元，占100.00%，比上年增加0.00万元，增长0.00%，主要原因是：本单位公务用车运行维护费与上年一致无变化。公务接待费支出0.00万元，占0.00%，比上年减少0.55万元，下降100.00%，主要原因是：严格落实中央八项规定精神，厉行节约，减少公务接待费。</w:t>
      </w:r>
    </w:p>
    <w:p w14:paraId="46CCE678">
      <w:pPr>
        <w:spacing w:line="580" w:lineRule="exact"/>
        <w:ind w:firstLine="640"/>
        <w:jc w:val="both"/>
      </w:pPr>
      <w:r>
        <w:rPr>
          <w:rFonts w:ascii="仿宋_GB2312" w:hAnsi="仿宋_GB2312" w:eastAsia="仿宋_GB2312"/>
          <w:b/>
          <w:sz w:val="32"/>
        </w:rPr>
        <w:t>具体情况如下：</w:t>
      </w:r>
    </w:p>
    <w:p w14:paraId="543A2A0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E7ABFEE">
      <w:pPr>
        <w:spacing w:line="580" w:lineRule="exact"/>
        <w:ind w:firstLine="640"/>
        <w:jc w:val="both"/>
      </w:pPr>
      <w:r>
        <w:rPr>
          <w:rFonts w:ascii="仿宋_GB2312" w:hAnsi="仿宋_GB2312" w:eastAsia="仿宋_GB2312"/>
          <w:b w:val="0"/>
          <w:sz w:val="32"/>
        </w:rPr>
        <w:t>公务用车购置及运行维护费4.25万元，其中：公务用车购置费0.00万元，公务用车运行维护费4.25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78D5C99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F8CDF9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4.25万元，决算数4.25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4.25万元，预决算差异率0.00%，主要原因是：严格按照预算执行，预决算无差异。公务接待费全年预算数0.00万元，决算数0.00万元，预决算差异率0.00%，主要原因是：本单位无公务接待费。</w:t>
      </w:r>
    </w:p>
    <w:p w14:paraId="022AF9A1">
      <w:pPr>
        <w:spacing w:line="640" w:lineRule="exact"/>
        <w:ind w:firstLine="640"/>
        <w:jc w:val="both"/>
        <w:outlineLvl w:val="2"/>
      </w:pPr>
      <w:r>
        <w:rPr>
          <w:rFonts w:ascii="黑体" w:hAnsi="黑体" w:eastAsia="黑体"/>
          <w:sz w:val="32"/>
        </w:rPr>
        <w:t>十、其他重要事项的情况说明</w:t>
      </w:r>
    </w:p>
    <w:p w14:paraId="38EDF5AB">
      <w:pPr>
        <w:spacing w:line="640" w:lineRule="exact"/>
        <w:ind w:firstLine="640"/>
        <w:jc w:val="both"/>
        <w:outlineLvl w:val="3"/>
      </w:pPr>
      <w:r>
        <w:rPr>
          <w:rFonts w:ascii="楷体_GB2312" w:hAnsi="楷体_GB2312" w:eastAsia="楷体_GB2312"/>
          <w:b/>
          <w:sz w:val="32"/>
        </w:rPr>
        <w:t>（一）机关运行经费及公用经费支出情况</w:t>
      </w:r>
    </w:p>
    <w:p w14:paraId="650E5E08">
      <w:pPr>
        <w:spacing w:line="580" w:lineRule="exact"/>
        <w:ind w:firstLine="640"/>
        <w:jc w:val="both"/>
      </w:pPr>
      <w:r>
        <w:rPr>
          <w:rFonts w:ascii="仿宋_GB2312" w:hAnsi="仿宋_GB2312" w:eastAsia="仿宋_GB2312"/>
          <w:b w:val="0"/>
          <w:sz w:val="32"/>
        </w:rPr>
        <w:t>2024年度叶城县水利局（行政单位和参照公务员法管理事业单位）机关运行经费支出10.86万元，比上年增加4.23万元，增长63.80%，主要原因是：本年业务量增加，办公费、差旅费支出增加，导致机关运行经费支出增加。</w:t>
      </w:r>
    </w:p>
    <w:p w14:paraId="0ACA719E">
      <w:pPr>
        <w:spacing w:line="640" w:lineRule="exact"/>
        <w:ind w:firstLine="640"/>
        <w:jc w:val="both"/>
        <w:outlineLvl w:val="3"/>
      </w:pPr>
      <w:r>
        <w:rPr>
          <w:rFonts w:ascii="楷体_GB2312" w:hAnsi="楷体_GB2312" w:eastAsia="楷体_GB2312"/>
          <w:b/>
          <w:sz w:val="32"/>
        </w:rPr>
        <w:t>（二）政府采购情况</w:t>
      </w:r>
    </w:p>
    <w:p w14:paraId="2DFD2964">
      <w:pPr>
        <w:spacing w:line="580" w:lineRule="exact"/>
        <w:ind w:firstLine="640"/>
        <w:jc w:val="both"/>
      </w:pPr>
      <w:r>
        <w:rPr>
          <w:rFonts w:ascii="仿宋_GB2312" w:hAnsi="仿宋_GB2312" w:eastAsia="仿宋_GB2312"/>
          <w:b w:val="0"/>
          <w:sz w:val="32"/>
        </w:rPr>
        <w:t>2024年度政府采购支出总额599.15万元，其中：政府采购货物支出7.00万元、政府采购工程支出136.78万元、政府采购服务支出455.36万元。</w:t>
      </w:r>
    </w:p>
    <w:p w14:paraId="72510499">
      <w:pPr>
        <w:spacing w:line="580" w:lineRule="exact"/>
        <w:ind w:firstLine="640"/>
        <w:jc w:val="both"/>
      </w:pPr>
      <w:r>
        <w:rPr>
          <w:rFonts w:ascii="仿宋_GB2312" w:hAnsi="仿宋_GB2312" w:eastAsia="仿宋_GB2312"/>
          <w:b w:val="0"/>
          <w:sz w:val="32"/>
        </w:rPr>
        <w:t>授予中小企业合同金额599.15万元，占政府采购支出总额的100.00%，其中：授予小微企业合同金额523.35万元，占政府采购支出总额的87.35%。</w:t>
      </w:r>
    </w:p>
    <w:p w14:paraId="453D9E82">
      <w:pPr>
        <w:spacing w:line="640" w:lineRule="exact"/>
        <w:ind w:firstLine="640"/>
        <w:jc w:val="both"/>
        <w:outlineLvl w:val="3"/>
      </w:pPr>
      <w:r>
        <w:rPr>
          <w:rFonts w:ascii="楷体_GB2312" w:hAnsi="楷体_GB2312" w:eastAsia="楷体_GB2312"/>
          <w:b/>
          <w:sz w:val="32"/>
        </w:rPr>
        <w:t>（三）国有资产占用情况说明</w:t>
      </w:r>
    </w:p>
    <w:p w14:paraId="1345C795">
      <w:pPr>
        <w:spacing w:line="580" w:lineRule="exact"/>
        <w:ind w:firstLine="640"/>
        <w:jc w:val="both"/>
      </w:pPr>
      <w:r>
        <w:rPr>
          <w:rFonts w:ascii="仿宋_GB2312" w:hAnsi="仿宋_GB2312" w:eastAsia="仿宋_GB2312"/>
          <w:b w:val="0"/>
          <w:sz w:val="32"/>
        </w:rPr>
        <w:t>截至2024年12月31日，房屋0.00平方米，价值0.00万元。车辆3辆，价值27.00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53FC8194">
      <w:pPr>
        <w:spacing w:line="640" w:lineRule="exact"/>
        <w:ind w:firstLine="640"/>
        <w:jc w:val="both"/>
        <w:outlineLvl w:val="2"/>
      </w:pPr>
      <w:r>
        <w:rPr>
          <w:rFonts w:ascii="黑体" w:hAnsi="黑体" w:eastAsia="黑体"/>
          <w:sz w:val="32"/>
        </w:rPr>
        <w:t>十一、预算绩效的情况说明</w:t>
      </w:r>
    </w:p>
    <w:p w14:paraId="46F9E97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56,193.43万元，实际执行总额56,193.43万元；预算绩效评价项目10个，全年预算数6,131.29万元，全年执行数4,587.38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部分业务人员绩效管理意识有待增强，未能全面深入认识理解绩效管理工作的意义。绩效管理经验不足，预算绩效管理工作有待进一步落实。下一步改进措施：加大绩效工作宣传力度，强化绩效理念。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加强学习。进一步明确如何参照考核体系，科学合理设定绩效目标，充分发挥预算绩效管理工作效用。具体附整体支出绩效自评表，项目支出绩效自评表和评价报告。</w:t>
      </w:r>
    </w:p>
    <w:p w14:paraId="47F034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EC2DB3">
        <w:tblPrEx>
          <w:tblCellMar>
            <w:top w:w="0" w:type="dxa"/>
            <w:left w:w="108" w:type="dxa"/>
            <w:bottom w:w="0" w:type="dxa"/>
            <w:right w:w="108" w:type="dxa"/>
          </w:tblCellMar>
        </w:tblPrEx>
        <w:tc>
          <w:tcPr>
            <w:tcW w:w="8847" w:type="dxa"/>
            <w:gridSpan w:val="9"/>
            <w:vAlign w:val="center"/>
          </w:tcPr>
          <w:p w14:paraId="0EDE853A">
            <w:pPr>
              <w:jc w:val="center"/>
            </w:pPr>
            <w:r>
              <w:rPr>
                <w:rFonts w:ascii="宋体" w:hAnsi="宋体" w:eastAsia="宋体"/>
                <w:sz w:val="24"/>
              </w:rPr>
              <w:t>单位整体支出绩效自评表</w:t>
            </w:r>
          </w:p>
        </w:tc>
      </w:tr>
      <w:tr w14:paraId="19C6AD04">
        <w:tblPrEx>
          <w:tblCellMar>
            <w:top w:w="0" w:type="dxa"/>
            <w:left w:w="108" w:type="dxa"/>
            <w:bottom w:w="0" w:type="dxa"/>
            <w:right w:w="108" w:type="dxa"/>
          </w:tblCellMar>
        </w:tblPrEx>
        <w:tc>
          <w:tcPr>
            <w:tcW w:w="8847" w:type="dxa"/>
            <w:gridSpan w:val="9"/>
            <w:vAlign w:val="center"/>
          </w:tcPr>
          <w:p w14:paraId="562EE347">
            <w:pPr>
              <w:jc w:val="center"/>
            </w:pPr>
            <w:r>
              <w:rPr>
                <w:rFonts w:ascii="宋体" w:hAnsi="宋体" w:eastAsia="宋体"/>
                <w:sz w:val="24"/>
              </w:rPr>
              <w:t>（2024年度）</w:t>
            </w:r>
          </w:p>
        </w:tc>
      </w:tr>
      <w:tr w14:paraId="2E2ADA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5F1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814598">
            <w:pPr>
              <w:jc w:val="center"/>
            </w:pPr>
            <w:r>
              <w:rPr>
                <w:rFonts w:ascii="宋体" w:hAnsi="宋体" w:eastAsia="宋体"/>
                <w:sz w:val="16"/>
              </w:rPr>
              <w:t>叶城县水利局</w:t>
            </w:r>
          </w:p>
        </w:tc>
      </w:tr>
      <w:tr w14:paraId="39067F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92AE3">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A43C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886F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FAA1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24F6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2B1F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CAE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D7D20">
            <w:pPr>
              <w:jc w:val="center"/>
            </w:pPr>
            <w:r>
              <w:rPr>
                <w:rFonts w:ascii="宋体" w:hAnsi="宋体" w:eastAsia="宋体"/>
                <w:sz w:val="16"/>
              </w:rPr>
              <w:t>得分</w:t>
            </w:r>
          </w:p>
        </w:tc>
      </w:tr>
      <w:tr w14:paraId="1DDD9E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8CA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80E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6A58A">
            <w:pPr>
              <w:jc w:val="center"/>
            </w:pPr>
            <w:r>
              <w:rPr>
                <w:rFonts w:ascii="宋体" w:hAnsi="宋体" w:eastAsia="宋体"/>
                <w:sz w:val="16"/>
              </w:rPr>
              <w:t>36,686.47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A62D9">
            <w:pPr>
              <w:jc w:val="center"/>
            </w:pPr>
            <w:r>
              <w:rPr>
                <w:rFonts w:ascii="宋体" w:hAnsi="宋体" w:eastAsia="宋体"/>
                <w:sz w:val="16"/>
              </w:rPr>
              <w:t>56,193.43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EC4A2">
            <w:pPr>
              <w:jc w:val="center"/>
            </w:pPr>
            <w:r>
              <w:rPr>
                <w:rFonts w:ascii="宋体" w:hAnsi="宋体" w:eastAsia="宋体"/>
                <w:sz w:val="16"/>
              </w:rPr>
              <w:t>56,193.43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D08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D83E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CD13C">
            <w:pPr>
              <w:jc w:val="center"/>
            </w:pPr>
            <w:r>
              <w:rPr>
                <w:rFonts w:ascii="宋体" w:hAnsi="宋体" w:eastAsia="宋体"/>
                <w:sz w:val="16"/>
              </w:rPr>
              <w:t>10</w:t>
            </w:r>
          </w:p>
        </w:tc>
      </w:tr>
      <w:tr w14:paraId="6C406C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245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7633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24F06">
            <w:pPr>
              <w:jc w:val="center"/>
            </w:pPr>
            <w:r>
              <w:rPr>
                <w:rFonts w:ascii="宋体" w:hAnsi="宋体" w:eastAsia="宋体"/>
                <w:sz w:val="16"/>
              </w:rPr>
              <w:t>35,603.37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E8452">
            <w:pPr>
              <w:jc w:val="center"/>
            </w:pPr>
            <w:r>
              <w:rPr>
                <w:rFonts w:ascii="宋体" w:hAnsi="宋体" w:eastAsia="宋体"/>
                <w:sz w:val="16"/>
              </w:rPr>
              <w:t>50,426.25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81ECB">
            <w:pPr>
              <w:jc w:val="center"/>
            </w:pPr>
            <w:r>
              <w:rPr>
                <w:rFonts w:ascii="宋体" w:hAnsi="宋体" w:eastAsia="宋体"/>
                <w:sz w:val="16"/>
              </w:rPr>
              <w:t>50,426.25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ED7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0D93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9CBC1">
            <w:pPr>
              <w:jc w:val="center"/>
            </w:pPr>
            <w:r>
              <w:rPr>
                <w:rFonts w:ascii="宋体" w:hAnsi="宋体" w:eastAsia="宋体"/>
                <w:sz w:val="16"/>
              </w:rPr>
              <w:t>—</w:t>
            </w:r>
          </w:p>
        </w:tc>
      </w:tr>
      <w:tr w14:paraId="218578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AB1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7BBC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0297E">
            <w:pPr>
              <w:jc w:val="center"/>
            </w:pPr>
            <w:r>
              <w:rPr>
                <w:rFonts w:ascii="宋体" w:hAnsi="宋体" w:eastAsia="宋体"/>
                <w:sz w:val="16"/>
              </w:rPr>
              <w:t>350.10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627B">
            <w:pPr>
              <w:jc w:val="center"/>
            </w:pPr>
            <w:r>
              <w:rPr>
                <w:rFonts w:ascii="宋体" w:hAnsi="宋体" w:eastAsia="宋体"/>
                <w:sz w:val="16"/>
              </w:rPr>
              <w:t>5,767.18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A5C98">
            <w:pPr>
              <w:jc w:val="center"/>
            </w:pPr>
            <w:r>
              <w:rPr>
                <w:rFonts w:ascii="宋体" w:hAnsi="宋体" w:eastAsia="宋体"/>
                <w:sz w:val="16"/>
              </w:rPr>
              <w:t>5,767.18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264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66A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5F92A">
            <w:pPr>
              <w:jc w:val="center"/>
            </w:pPr>
            <w:r>
              <w:rPr>
                <w:rFonts w:ascii="宋体" w:hAnsi="宋体" w:eastAsia="宋体"/>
                <w:sz w:val="16"/>
              </w:rPr>
              <w:t>—</w:t>
            </w:r>
          </w:p>
        </w:tc>
      </w:tr>
      <w:tr w14:paraId="3B4ECB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DFB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FFBF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333A">
            <w:pPr>
              <w:jc w:val="center"/>
            </w:pPr>
            <w:r>
              <w:rPr>
                <w:rFonts w:ascii="宋体" w:hAnsi="宋体" w:eastAsia="宋体"/>
                <w:sz w:val="16"/>
              </w:rPr>
              <w:t>733.00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8C7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D2B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A11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7961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FCE11">
            <w:pPr>
              <w:jc w:val="center"/>
            </w:pPr>
            <w:r>
              <w:rPr>
                <w:rFonts w:ascii="宋体" w:hAnsi="宋体" w:eastAsia="宋体"/>
                <w:sz w:val="16"/>
              </w:rPr>
              <w:t>—</w:t>
            </w:r>
          </w:p>
        </w:tc>
      </w:tr>
      <w:tr w14:paraId="792724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5332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9752F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1F3A33">
            <w:pPr>
              <w:jc w:val="center"/>
            </w:pPr>
            <w:r>
              <w:rPr>
                <w:rFonts w:ascii="宋体" w:hAnsi="宋体" w:eastAsia="宋体"/>
                <w:sz w:val="16"/>
              </w:rPr>
              <w:t>实际完成情况</w:t>
            </w:r>
          </w:p>
        </w:tc>
      </w:tr>
      <w:tr w14:paraId="797511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2F8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ECC378">
            <w:pPr>
              <w:jc w:val="both"/>
            </w:pPr>
            <w:r>
              <w:rPr>
                <w:rFonts w:ascii="宋体" w:hAnsi="宋体" w:eastAsia="宋体"/>
                <w:sz w:val="16"/>
              </w:rPr>
              <w:t>保障水资源的合理开发利用，生活、生产经营和生态环境用水的统筹和保障，按规定制定水利工程建设有关制度并组织实施水土保持工作，指导农村水利工作。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7EDC13">
            <w:pPr>
              <w:jc w:val="both"/>
            </w:pPr>
            <w:r>
              <w:rPr>
                <w:rFonts w:hint="eastAsia" w:ascii="宋体" w:hAnsi="宋体"/>
                <w:sz w:val="16"/>
                <w:lang w:eastAsia="zh-CN"/>
              </w:rPr>
              <w:t>截至</w:t>
            </w:r>
            <w:r>
              <w:rPr>
                <w:rFonts w:ascii="宋体" w:hAnsi="宋体" w:eastAsia="宋体"/>
                <w:sz w:val="16"/>
              </w:rPr>
              <w:t>2024年12月31日，本单位保障水资源的合理开发利用，生活、生产经营和生态环境用水的统筹和保障，按规定制定水利工程建设有关制度并组织实施水土保持工作，指导农村水利工作，灌溉期农作物面积804.55万亩，保障公益性人员123人，建立示范点面积100亩，保证农田灌溉用水面积283800亩，完善了农业水价综合改革体系，给每个用水户发放了农业水价宣传手册，目前群众知晓收费标准，农业用水精准补贴和节水奖励政策。为我县农业综合水价改革工作打下了坚实的基础。</w:t>
            </w:r>
          </w:p>
        </w:tc>
      </w:tr>
      <w:tr w14:paraId="1FC26C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49C1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FB42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81E5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B069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77CF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8498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C129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631E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00844">
            <w:pPr>
              <w:jc w:val="center"/>
            </w:pPr>
            <w:r>
              <w:rPr>
                <w:rFonts w:ascii="宋体" w:hAnsi="宋体" w:eastAsia="宋体"/>
                <w:sz w:val="16"/>
              </w:rPr>
              <w:t>得分</w:t>
            </w:r>
          </w:p>
        </w:tc>
      </w:tr>
      <w:tr w14:paraId="05ADA7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62C4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0C50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1C8C0">
            <w:pPr>
              <w:jc w:val="center"/>
            </w:pPr>
            <w:r>
              <w:rPr>
                <w:rFonts w:ascii="宋体" w:hAnsi="宋体" w:eastAsia="宋体"/>
                <w:sz w:val="16"/>
              </w:rPr>
              <w:t>保证农田灌溉用水面积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7AE68">
            <w:pPr>
              <w:jc w:val="center"/>
            </w:pPr>
            <w:r>
              <w:rPr>
                <w:rFonts w:ascii="宋体" w:hAnsi="宋体" w:eastAsia="宋体"/>
                <w:sz w:val="16"/>
              </w:rPr>
              <w:t>&gt;=283800亩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DD693">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F6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4A431">
            <w:pPr>
              <w:jc w:val="center"/>
            </w:pPr>
            <w:r>
              <w:rPr>
                <w:rFonts w:ascii="宋体" w:hAnsi="宋体" w:eastAsia="宋体"/>
                <w:sz w:val="16"/>
              </w:rPr>
              <w:t>283800亩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85F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B4157">
            <w:pPr>
              <w:jc w:val="center"/>
            </w:pPr>
            <w:r>
              <w:rPr>
                <w:rFonts w:ascii="宋体" w:hAnsi="宋体" w:eastAsia="宋体"/>
                <w:sz w:val="16"/>
              </w:rPr>
              <w:t>20</w:t>
            </w:r>
          </w:p>
        </w:tc>
      </w:tr>
      <w:tr w14:paraId="3FEC3F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E28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36A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77D20">
            <w:pPr>
              <w:jc w:val="center"/>
            </w:pPr>
            <w:r>
              <w:rPr>
                <w:rFonts w:ascii="宋体" w:hAnsi="宋体" w:eastAsia="宋体"/>
                <w:sz w:val="16"/>
              </w:rPr>
              <w:t>建立示范点面积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FD5FB">
            <w:pPr>
              <w:jc w:val="center"/>
            </w:pPr>
            <w:r>
              <w:rPr>
                <w:rFonts w:ascii="宋体" w:hAnsi="宋体" w:eastAsia="宋体"/>
                <w:sz w:val="16"/>
              </w:rPr>
              <w:t>&gt;=100亩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E79F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7C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F8B50">
            <w:pPr>
              <w:jc w:val="center"/>
            </w:pPr>
            <w:r>
              <w:rPr>
                <w:rFonts w:ascii="宋体" w:hAnsi="宋体" w:eastAsia="宋体"/>
                <w:sz w:val="16"/>
              </w:rPr>
              <w:t>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6D0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26FE">
            <w:pPr>
              <w:jc w:val="center"/>
            </w:pPr>
            <w:r>
              <w:rPr>
                <w:rFonts w:ascii="宋体" w:hAnsi="宋体" w:eastAsia="宋体"/>
                <w:sz w:val="16"/>
              </w:rPr>
              <w:t>20</w:t>
            </w:r>
          </w:p>
        </w:tc>
      </w:tr>
      <w:tr w14:paraId="1A96F5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752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A6B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33570">
            <w:pPr>
              <w:jc w:val="center"/>
            </w:pPr>
            <w:r>
              <w:rPr>
                <w:rFonts w:ascii="宋体" w:hAnsi="宋体" w:eastAsia="宋体"/>
                <w:sz w:val="16"/>
              </w:rPr>
              <w:t>保障公益性人员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46959">
            <w:pPr>
              <w:jc w:val="center"/>
            </w:pPr>
            <w:r>
              <w:rPr>
                <w:rFonts w:ascii="宋体" w:hAnsi="宋体" w:eastAsia="宋体"/>
                <w:sz w:val="16"/>
              </w:rPr>
              <w:t>=135人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FD71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5A6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C6EC0">
            <w:pPr>
              <w:jc w:val="center"/>
            </w:pPr>
            <w:r>
              <w:rPr>
                <w:rFonts w:ascii="宋体" w:hAnsi="宋体" w:eastAsia="宋体"/>
                <w:sz w:val="16"/>
              </w:rPr>
              <w:t>123人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702B7">
            <w:pPr>
              <w:jc w:val="center"/>
            </w:pPr>
            <w:r>
              <w:rPr>
                <w:rFonts w:ascii="宋体" w:hAnsi="宋体" w:eastAsia="宋体"/>
                <w:sz w:val="16"/>
              </w:rPr>
              <w:t>91.11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267D7">
            <w:pPr>
              <w:jc w:val="center"/>
            </w:pPr>
            <w:r>
              <w:rPr>
                <w:rFonts w:ascii="宋体" w:hAnsi="宋体" w:eastAsia="宋体"/>
                <w:sz w:val="16"/>
              </w:rPr>
              <w:t>18.22</w:t>
            </w:r>
          </w:p>
        </w:tc>
      </w:tr>
      <w:tr w14:paraId="19FC0F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5BA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B95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0504C">
            <w:pPr>
              <w:jc w:val="center"/>
            </w:pPr>
            <w:r>
              <w:rPr>
                <w:rFonts w:ascii="宋体" w:hAnsi="宋体" w:eastAsia="宋体"/>
                <w:sz w:val="16"/>
              </w:rPr>
              <w:t>灌溉期农作物面积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52AE5">
            <w:pPr>
              <w:jc w:val="center"/>
            </w:pPr>
            <w:r>
              <w:rPr>
                <w:rFonts w:ascii="宋体" w:hAnsi="宋体" w:eastAsia="宋体"/>
                <w:sz w:val="16"/>
              </w:rPr>
              <w:t>=804.55万亩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2A21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21B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D6252">
            <w:pPr>
              <w:jc w:val="center"/>
            </w:pPr>
            <w:r>
              <w:rPr>
                <w:rFonts w:ascii="宋体" w:hAnsi="宋体" w:eastAsia="宋体"/>
                <w:sz w:val="16"/>
              </w:rPr>
              <w:t>804.55万亩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F56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3667B">
            <w:pPr>
              <w:jc w:val="center"/>
            </w:pPr>
            <w:r>
              <w:rPr>
                <w:rFonts w:ascii="宋体" w:hAnsi="宋体" w:eastAsia="宋体"/>
                <w:sz w:val="16"/>
              </w:rPr>
              <w:t>10</w:t>
            </w:r>
          </w:p>
        </w:tc>
      </w:tr>
      <w:tr w14:paraId="70AA97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013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752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C7FF7">
            <w:pPr>
              <w:jc w:val="center"/>
            </w:pPr>
            <w:r>
              <w:rPr>
                <w:rFonts w:ascii="宋体" w:hAnsi="宋体" w:eastAsia="宋体"/>
                <w:sz w:val="16"/>
              </w:rPr>
              <w:t>新建水库数量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C813A">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C409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410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347D6">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750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46056">
            <w:pPr>
              <w:jc w:val="center"/>
            </w:pPr>
            <w:r>
              <w:rPr>
                <w:rFonts w:ascii="宋体" w:hAnsi="宋体" w:eastAsia="宋体"/>
                <w:sz w:val="16"/>
              </w:rPr>
              <w:t>20</w:t>
            </w:r>
          </w:p>
        </w:tc>
      </w:tr>
    </w:tbl>
    <w:p w14:paraId="7D38A151">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96"/>
        <w:gridCol w:w="856"/>
        <w:gridCol w:w="610"/>
        <w:gridCol w:w="610"/>
        <w:gridCol w:w="617"/>
        <w:gridCol w:w="610"/>
        <w:gridCol w:w="610"/>
        <w:gridCol w:w="776"/>
        <w:gridCol w:w="631"/>
        <w:gridCol w:w="578"/>
        <w:gridCol w:w="624"/>
      </w:tblGrid>
      <w:tr w14:paraId="0FB951A3">
        <w:tblPrEx>
          <w:tblCellMar>
            <w:top w:w="0" w:type="dxa"/>
            <w:left w:w="108" w:type="dxa"/>
            <w:bottom w:w="0" w:type="dxa"/>
            <w:right w:w="108" w:type="dxa"/>
          </w:tblCellMar>
        </w:tblPrEx>
        <w:tc>
          <w:tcPr>
            <w:tcW w:w="8848" w:type="dxa"/>
            <w:gridSpan w:val="14"/>
            <w:vAlign w:val="center"/>
          </w:tcPr>
          <w:p w14:paraId="0FF2B70F">
            <w:pPr>
              <w:jc w:val="center"/>
            </w:pPr>
            <w:r>
              <w:rPr>
                <w:rFonts w:ascii="宋体" w:hAnsi="宋体" w:eastAsia="宋体"/>
                <w:sz w:val="24"/>
              </w:rPr>
              <w:t>项目支出绩效自评表</w:t>
            </w:r>
          </w:p>
        </w:tc>
      </w:tr>
      <w:tr w14:paraId="3F022214">
        <w:tblPrEx>
          <w:tblCellMar>
            <w:top w:w="0" w:type="dxa"/>
            <w:left w:w="108" w:type="dxa"/>
            <w:bottom w:w="0" w:type="dxa"/>
            <w:right w:w="108" w:type="dxa"/>
          </w:tblCellMar>
        </w:tblPrEx>
        <w:tc>
          <w:tcPr>
            <w:tcW w:w="8848" w:type="dxa"/>
            <w:gridSpan w:val="14"/>
            <w:vAlign w:val="center"/>
          </w:tcPr>
          <w:p w14:paraId="37B95DA7">
            <w:pPr>
              <w:jc w:val="center"/>
            </w:pPr>
            <w:r>
              <w:rPr>
                <w:rFonts w:ascii="宋体" w:hAnsi="宋体" w:eastAsia="宋体"/>
                <w:sz w:val="24"/>
              </w:rPr>
              <w:t>(2024年度)</w:t>
            </w:r>
          </w:p>
        </w:tc>
      </w:tr>
      <w:tr w14:paraId="53A1CF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75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C011C7">
            <w:pPr>
              <w:jc w:val="center"/>
            </w:pPr>
            <w:r>
              <w:rPr>
                <w:rFonts w:ascii="宋体" w:hAnsi="宋体" w:eastAsia="宋体"/>
                <w:sz w:val="16"/>
              </w:rPr>
              <w:t>2024年中央水利发展资金-农村饮水工程维修养护项目</w:t>
            </w:r>
          </w:p>
        </w:tc>
      </w:tr>
      <w:tr w14:paraId="00738D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3E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09E09">
            <w:pPr>
              <w:jc w:val="center"/>
            </w:pPr>
            <w:r>
              <w:rPr>
                <w:rFonts w:ascii="宋体" w:hAnsi="宋体" w:eastAsia="宋体"/>
                <w:sz w:val="16"/>
              </w:rPr>
              <w:t>叶城县水利局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B2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40B719">
            <w:pPr>
              <w:jc w:val="center"/>
            </w:pPr>
            <w:r>
              <w:rPr>
                <w:rFonts w:ascii="宋体" w:hAnsi="宋体" w:eastAsia="宋体"/>
                <w:sz w:val="16"/>
              </w:rPr>
              <w:t>叶城县水利局</w:t>
            </w:r>
          </w:p>
        </w:tc>
      </w:tr>
      <w:tr w14:paraId="2A24A2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29F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B2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43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DC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FEE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956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19E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EDB9">
            <w:pPr>
              <w:jc w:val="center"/>
            </w:pPr>
            <w:r>
              <w:rPr>
                <w:rFonts w:ascii="宋体" w:hAnsi="宋体" w:eastAsia="宋体"/>
                <w:sz w:val="16"/>
              </w:rPr>
              <w:t>得分</w:t>
            </w:r>
          </w:p>
        </w:tc>
      </w:tr>
      <w:tr w14:paraId="32ACD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BDB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04A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EFF03">
            <w:pPr>
              <w:jc w:val="center"/>
            </w:pPr>
            <w:r>
              <w:rPr>
                <w:rFonts w:ascii="宋体" w:hAnsi="宋体" w:eastAsia="宋体"/>
                <w:sz w:val="16"/>
              </w:rPr>
              <w:t>171.39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59BE8">
            <w:pPr>
              <w:jc w:val="center"/>
            </w:pPr>
            <w:r>
              <w:rPr>
                <w:rFonts w:ascii="宋体" w:hAnsi="宋体" w:eastAsia="宋体"/>
                <w:sz w:val="16"/>
              </w:rPr>
              <w:t>171.39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AFD98">
            <w:pPr>
              <w:jc w:val="center"/>
            </w:pPr>
            <w:r>
              <w:rPr>
                <w:rFonts w:ascii="宋体" w:hAnsi="宋体" w:eastAsia="宋体"/>
                <w:sz w:val="16"/>
              </w:rPr>
              <w:t>147.29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992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8E26B">
            <w:pPr>
              <w:jc w:val="center"/>
            </w:pPr>
            <w:r>
              <w:rPr>
                <w:rFonts w:ascii="宋体" w:hAnsi="宋体" w:eastAsia="宋体"/>
                <w:sz w:val="16"/>
              </w:rPr>
              <w:t>85.9%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5459">
            <w:pPr>
              <w:jc w:val="center"/>
            </w:pPr>
            <w:r>
              <w:rPr>
                <w:rFonts w:ascii="宋体" w:hAnsi="宋体" w:eastAsia="宋体"/>
                <w:sz w:val="16"/>
              </w:rPr>
              <w:t>6.48分</w:t>
            </w:r>
          </w:p>
        </w:tc>
      </w:tr>
      <w:tr w14:paraId="60100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CFD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EA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6E4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82D36">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2F473">
            <w:pPr>
              <w:jc w:val="center"/>
            </w:pPr>
            <w:r>
              <w:rPr>
                <w:rFonts w:ascii="宋体" w:hAnsi="宋体" w:eastAsia="宋体"/>
                <w:sz w:val="16"/>
              </w:rPr>
              <w:t>147.29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4B9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F49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EC70">
            <w:pPr>
              <w:jc w:val="center"/>
            </w:pPr>
            <w:r>
              <w:rPr>
                <w:rFonts w:ascii="宋体" w:hAnsi="宋体" w:eastAsia="宋体"/>
                <w:sz w:val="16"/>
              </w:rPr>
              <w:t>—</w:t>
            </w:r>
          </w:p>
        </w:tc>
      </w:tr>
      <w:tr w14:paraId="31813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776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F90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15836">
            <w:pPr>
              <w:jc w:val="center"/>
            </w:pPr>
            <w:r>
              <w:rPr>
                <w:rFonts w:ascii="宋体" w:hAnsi="宋体" w:eastAsia="宋体"/>
                <w:sz w:val="16"/>
              </w:rPr>
              <w:t>21.39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099D">
            <w:pPr>
              <w:jc w:val="center"/>
            </w:pPr>
            <w:r>
              <w:rPr>
                <w:rFonts w:ascii="宋体" w:hAnsi="宋体" w:eastAsia="宋体"/>
                <w:sz w:val="16"/>
              </w:rPr>
              <w:t>21.39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85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A14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511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1710">
            <w:pPr>
              <w:jc w:val="center"/>
            </w:pPr>
            <w:r>
              <w:rPr>
                <w:rFonts w:ascii="宋体" w:hAnsi="宋体" w:eastAsia="宋体"/>
                <w:sz w:val="16"/>
              </w:rPr>
              <w:t>—</w:t>
            </w:r>
          </w:p>
        </w:tc>
      </w:tr>
      <w:tr w14:paraId="520E80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727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4C1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FB5CCB">
            <w:pPr>
              <w:jc w:val="center"/>
            </w:pPr>
            <w:r>
              <w:rPr>
                <w:rFonts w:ascii="宋体" w:hAnsi="宋体" w:eastAsia="宋体"/>
                <w:sz w:val="16"/>
              </w:rPr>
              <w:t>实际完成情况</w:t>
            </w:r>
          </w:p>
        </w:tc>
      </w:tr>
      <w:tr w14:paraId="2663F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1A6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59F9D">
            <w:pPr>
              <w:jc w:val="both"/>
            </w:pPr>
            <w:r>
              <w:rPr>
                <w:rFonts w:ascii="宋体" w:hAnsi="宋体" w:eastAsia="宋体"/>
                <w:sz w:val="16"/>
              </w:rPr>
              <w:t>项目概算总投资为171.39万元，其中申请中央水利发展资金150万元，县自筹资金21.39万元。项目建设内容：1.东片区水厂2座清水池维修加固；2.东片区水厂设备厂房1处室内地坪修复；3.柯克亚4村水厂更换反渗透设备管道1套；4.东片区水厂更换超滤设备管道1套，工程维修处数共计4处。项目的实施将进一步提高农村供水保障率，改善水厂运行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431107">
            <w:pPr>
              <w:jc w:val="both"/>
            </w:pPr>
            <w:r>
              <w:rPr>
                <w:rFonts w:ascii="宋体" w:hAnsi="宋体" w:eastAsia="宋体"/>
                <w:sz w:val="16"/>
              </w:rPr>
              <w:t>截至目前2024年12月31日完成该项目建设内容（1.东片区水厂2座清水池维修加固；2.东片区水厂设备厂房1处室内地坪修复；3.柯克亚4村水厂更换反渗透设备管道1套；4.东片区水厂更换超滤设备管道1套，工程维修处数共计4处。），资金支付147.29万元，</w:t>
            </w:r>
          </w:p>
        </w:tc>
      </w:tr>
      <w:tr w14:paraId="529C7D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EFE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EA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A8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23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0E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0F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62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75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24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C5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E1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E5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AF53C">
            <w:pPr>
              <w:jc w:val="center"/>
            </w:pPr>
            <w:r>
              <w:rPr>
                <w:rFonts w:ascii="宋体" w:hAnsi="宋体" w:eastAsia="宋体"/>
                <w:sz w:val="16"/>
              </w:rPr>
              <w:t>偏差原因分析及改进措施</w:t>
            </w:r>
          </w:p>
        </w:tc>
      </w:tr>
      <w:tr w14:paraId="45C569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6FE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CE3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648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F986">
            <w:pPr>
              <w:jc w:val="center"/>
            </w:pPr>
            <w:r>
              <w:rPr>
                <w:rFonts w:ascii="宋体" w:hAnsi="宋体" w:eastAsia="宋体"/>
                <w:sz w:val="16"/>
              </w:rPr>
              <w:t>水厂清水池修缮（处）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DC91">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E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C9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F4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76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F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CC94">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482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DF3CE">
            <w:pPr>
              <w:jc w:val="center"/>
            </w:pPr>
          </w:p>
        </w:tc>
      </w:tr>
      <w:tr w14:paraId="4A9A8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77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1F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DA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4EFA">
            <w:pPr>
              <w:jc w:val="center"/>
            </w:pPr>
            <w:r>
              <w:rPr>
                <w:rFonts w:ascii="宋体" w:hAnsi="宋体" w:eastAsia="宋体"/>
                <w:sz w:val="16"/>
              </w:rPr>
              <w:t>水厂厂房地坪修复（处）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0316">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7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D9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2F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7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0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B7AF">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B11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39557">
            <w:pPr>
              <w:jc w:val="center"/>
            </w:pPr>
          </w:p>
        </w:tc>
      </w:tr>
      <w:tr w14:paraId="660F9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83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66C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1B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9679">
            <w:pPr>
              <w:jc w:val="center"/>
            </w:pPr>
            <w:r>
              <w:rPr>
                <w:rFonts w:ascii="宋体" w:hAnsi="宋体" w:eastAsia="宋体"/>
                <w:sz w:val="16"/>
              </w:rPr>
              <w:t>水处理设备管道更换（处）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7FC9">
            <w:pPr>
              <w:jc w:val="center"/>
            </w:pPr>
            <w:r>
              <w:rPr>
                <w:rFonts w:ascii="宋体" w:hAnsi="宋体" w:eastAsia="宋体"/>
                <w:sz w:val="16"/>
              </w:rPr>
              <w:t>=2处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E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71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B9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B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5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2FBB">
            <w:pPr>
              <w:jc w:val="center"/>
            </w:pPr>
            <w:r>
              <w:rPr>
                <w:rFonts w:ascii="宋体" w:hAnsi="宋体" w:eastAsia="宋体"/>
                <w:sz w:val="16"/>
              </w:rPr>
              <w:t>=2处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F43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9FEF3">
            <w:pPr>
              <w:jc w:val="center"/>
            </w:pPr>
          </w:p>
        </w:tc>
      </w:tr>
      <w:tr w14:paraId="63372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39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F3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26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C3A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E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E9B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63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21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9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36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D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DC7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6C54A">
            <w:pPr>
              <w:jc w:val="center"/>
            </w:pPr>
          </w:p>
        </w:tc>
      </w:tr>
      <w:tr w14:paraId="3E018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42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AFC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01F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2D26">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2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8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62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1D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1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06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2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0EC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E5DBB">
            <w:pPr>
              <w:jc w:val="center"/>
            </w:pPr>
          </w:p>
        </w:tc>
      </w:tr>
      <w:tr w14:paraId="4EBBA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46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DA6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F9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630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5A0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5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D8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7A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E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A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8C47">
            <w:pPr>
              <w:jc w:val="center"/>
            </w:pPr>
            <w:r>
              <w:rPr>
                <w:rFonts w:ascii="宋体" w:hAnsi="宋体" w:eastAsia="宋体"/>
                <w:sz w:val="16"/>
              </w:rPr>
              <w:t>=2024年9月9日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DF1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C3770">
            <w:pPr>
              <w:jc w:val="center"/>
            </w:pPr>
          </w:p>
        </w:tc>
      </w:tr>
      <w:tr w14:paraId="3D2E7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1A0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B91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D6E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EFDD">
            <w:pPr>
              <w:jc w:val="center"/>
            </w:pPr>
            <w:r>
              <w:rPr>
                <w:rFonts w:ascii="宋体" w:hAnsi="宋体" w:eastAsia="宋体"/>
                <w:sz w:val="16"/>
              </w:rPr>
              <w:t>建筑工程投资成本（万元）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8917">
            <w:pPr>
              <w:jc w:val="center"/>
            </w:pPr>
            <w:r>
              <w:rPr>
                <w:rFonts w:ascii="宋体" w:hAnsi="宋体" w:eastAsia="宋体"/>
                <w:sz w:val="16"/>
              </w:rPr>
              <w:t>&lt;=54.04万元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77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85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39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C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78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8FF8">
            <w:pPr>
              <w:jc w:val="center"/>
            </w:pPr>
            <w:r>
              <w:rPr>
                <w:rFonts w:ascii="宋体" w:hAnsi="宋体" w:eastAsia="宋体"/>
                <w:sz w:val="16"/>
              </w:rPr>
              <w:t>=54.04万元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AB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74441">
            <w:pPr>
              <w:jc w:val="center"/>
            </w:pPr>
          </w:p>
        </w:tc>
      </w:tr>
      <w:tr w14:paraId="54038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6F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73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48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F8DD">
            <w:pPr>
              <w:jc w:val="center"/>
            </w:pPr>
            <w:r>
              <w:rPr>
                <w:rFonts w:ascii="宋体" w:hAnsi="宋体" w:eastAsia="宋体"/>
                <w:sz w:val="16"/>
              </w:rPr>
              <w:t>机电设备及安装工程投资成本（万元）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56F4">
            <w:pPr>
              <w:jc w:val="center"/>
            </w:pPr>
            <w:r>
              <w:rPr>
                <w:rFonts w:ascii="宋体" w:hAnsi="宋体" w:eastAsia="宋体"/>
                <w:sz w:val="16"/>
              </w:rPr>
              <w:t>&lt;=103.93万元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D5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52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51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6B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ED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E3E2">
            <w:pPr>
              <w:jc w:val="center"/>
            </w:pPr>
            <w:r>
              <w:rPr>
                <w:rFonts w:ascii="宋体" w:hAnsi="宋体" w:eastAsia="宋体"/>
                <w:sz w:val="16"/>
              </w:rPr>
              <w:t>=93.25万元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4842">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30D73">
            <w:pPr>
              <w:jc w:val="center"/>
            </w:pPr>
          </w:p>
        </w:tc>
      </w:tr>
      <w:tr w14:paraId="10553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8A6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D2AD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E43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B84F">
            <w:pPr>
              <w:jc w:val="center"/>
            </w:pPr>
            <w:r>
              <w:rPr>
                <w:rFonts w:ascii="宋体" w:hAnsi="宋体" w:eastAsia="宋体"/>
                <w:sz w:val="16"/>
              </w:rPr>
              <w:t>农村供水保障率（%）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46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42A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F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8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9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E2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DC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6B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7ADE8">
            <w:pPr>
              <w:jc w:val="center"/>
            </w:pPr>
          </w:p>
        </w:tc>
      </w:tr>
      <w:tr w14:paraId="35865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F7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C7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8D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B0B9">
            <w:pPr>
              <w:jc w:val="center"/>
            </w:pPr>
            <w:r>
              <w:rPr>
                <w:rFonts w:ascii="宋体" w:hAnsi="宋体" w:eastAsia="宋体"/>
                <w:sz w:val="16"/>
              </w:rPr>
              <w:t>解决农村人口饮水安全人数（人）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FE5E">
            <w:pPr>
              <w:jc w:val="center"/>
            </w:pPr>
            <w:r>
              <w:rPr>
                <w:rFonts w:ascii="宋体" w:hAnsi="宋体" w:eastAsia="宋体"/>
                <w:sz w:val="16"/>
              </w:rPr>
              <w:t>&gt;=189461人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68A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E5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8C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3B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81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7AAC">
            <w:pPr>
              <w:jc w:val="center"/>
            </w:pPr>
            <w:r>
              <w:rPr>
                <w:rFonts w:ascii="宋体" w:hAnsi="宋体" w:eastAsia="宋体"/>
                <w:sz w:val="16"/>
              </w:rPr>
              <w:t>=189461人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48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36C95">
            <w:pPr>
              <w:jc w:val="center"/>
            </w:pPr>
          </w:p>
        </w:tc>
      </w:tr>
      <w:tr w14:paraId="4B4F4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FD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A9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22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1672">
            <w:pPr>
              <w:jc w:val="center"/>
            </w:pPr>
            <w:r>
              <w:rPr>
                <w:rFonts w:ascii="宋体" w:hAnsi="宋体" w:eastAsia="宋体"/>
                <w:sz w:val="16"/>
              </w:rPr>
              <w:t>服务农户满意度（%）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99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238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6E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AD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16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F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21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57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C441F">
            <w:pPr>
              <w:jc w:val="center"/>
            </w:pPr>
          </w:p>
        </w:tc>
      </w:tr>
      <w:tr w14:paraId="7D5ED71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5462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A65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FB5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D1C8">
            <w:pPr>
              <w:jc w:val="center"/>
            </w:pPr>
            <w:r>
              <w:rPr>
                <w:rFonts w:ascii="宋体" w:hAnsi="宋体" w:eastAsia="宋体"/>
                <w:sz w:val="16"/>
              </w:rPr>
              <w:t>93.98分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A23DE6"/>
        </w:tc>
      </w:tr>
    </w:tbl>
    <w:p w14:paraId="7E4B01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6403DCE">
        <w:tblPrEx>
          <w:tblCellMar>
            <w:top w:w="0" w:type="dxa"/>
            <w:left w:w="108" w:type="dxa"/>
            <w:bottom w:w="0" w:type="dxa"/>
            <w:right w:w="108" w:type="dxa"/>
          </w:tblCellMar>
        </w:tblPrEx>
        <w:tc>
          <w:tcPr>
            <w:tcW w:w="8848" w:type="dxa"/>
            <w:gridSpan w:val="14"/>
            <w:vAlign w:val="center"/>
          </w:tcPr>
          <w:p w14:paraId="41C12B24">
            <w:pPr>
              <w:jc w:val="center"/>
            </w:pPr>
            <w:r>
              <w:rPr>
                <w:rFonts w:ascii="宋体" w:hAnsi="宋体" w:eastAsia="宋体"/>
                <w:sz w:val="24"/>
              </w:rPr>
              <w:t>项目支出绩效自评表</w:t>
            </w:r>
          </w:p>
        </w:tc>
      </w:tr>
      <w:tr w14:paraId="5BC1E703">
        <w:tblPrEx>
          <w:tblCellMar>
            <w:top w:w="0" w:type="dxa"/>
            <w:left w:w="108" w:type="dxa"/>
            <w:bottom w:w="0" w:type="dxa"/>
            <w:right w:w="108" w:type="dxa"/>
          </w:tblCellMar>
        </w:tblPrEx>
        <w:tc>
          <w:tcPr>
            <w:tcW w:w="8848" w:type="dxa"/>
            <w:gridSpan w:val="14"/>
            <w:vAlign w:val="center"/>
          </w:tcPr>
          <w:p w14:paraId="3AC911D0">
            <w:pPr>
              <w:jc w:val="center"/>
            </w:pPr>
            <w:r>
              <w:rPr>
                <w:rFonts w:ascii="宋体" w:hAnsi="宋体" w:eastAsia="宋体"/>
                <w:sz w:val="24"/>
              </w:rPr>
              <w:t>(2024年度)</w:t>
            </w:r>
          </w:p>
        </w:tc>
      </w:tr>
      <w:tr w14:paraId="43DB65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92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C86FE0">
            <w:pPr>
              <w:jc w:val="center"/>
            </w:pPr>
            <w:r>
              <w:rPr>
                <w:rFonts w:ascii="宋体" w:hAnsi="宋体" w:eastAsia="宋体"/>
                <w:sz w:val="16"/>
              </w:rPr>
              <w:t>2024年中央水利发展资金-水资源刚性约束与调度（节水补助）项目</w:t>
            </w:r>
          </w:p>
        </w:tc>
      </w:tr>
      <w:tr w14:paraId="6AE4A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BF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C8D33">
            <w:pPr>
              <w:jc w:val="center"/>
            </w:pPr>
            <w:r>
              <w:rPr>
                <w:rFonts w:ascii="宋体" w:hAnsi="宋体" w:eastAsia="宋体"/>
                <w:sz w:val="16"/>
              </w:rPr>
              <w:t>喀什地区水利局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D7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6821C5">
            <w:pPr>
              <w:jc w:val="center"/>
            </w:pPr>
            <w:r>
              <w:rPr>
                <w:rFonts w:ascii="宋体" w:hAnsi="宋体" w:eastAsia="宋体"/>
                <w:sz w:val="16"/>
              </w:rPr>
              <w:t>叶城县水利局</w:t>
            </w:r>
          </w:p>
        </w:tc>
      </w:tr>
      <w:tr w14:paraId="4B5EC0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68D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BAF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A30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9E8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030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57C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716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8205">
            <w:pPr>
              <w:jc w:val="center"/>
            </w:pPr>
            <w:r>
              <w:rPr>
                <w:rFonts w:ascii="宋体" w:hAnsi="宋体" w:eastAsia="宋体"/>
                <w:sz w:val="16"/>
              </w:rPr>
              <w:t>得分</w:t>
            </w:r>
          </w:p>
        </w:tc>
      </w:tr>
      <w:tr w14:paraId="3F529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410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17A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6BB6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6B47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EA0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1D5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B48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E12E">
            <w:pPr>
              <w:jc w:val="center"/>
            </w:pPr>
            <w:r>
              <w:rPr>
                <w:rFonts w:ascii="宋体" w:hAnsi="宋体" w:eastAsia="宋体"/>
                <w:sz w:val="16"/>
              </w:rPr>
              <w:t>10.00分</w:t>
            </w:r>
          </w:p>
        </w:tc>
      </w:tr>
      <w:tr w14:paraId="4A020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B8E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CA9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403A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B088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4893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53D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601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9DB2">
            <w:pPr>
              <w:jc w:val="center"/>
            </w:pPr>
            <w:r>
              <w:rPr>
                <w:rFonts w:ascii="宋体" w:hAnsi="宋体" w:eastAsia="宋体"/>
                <w:sz w:val="16"/>
              </w:rPr>
              <w:t>—</w:t>
            </w:r>
          </w:p>
        </w:tc>
      </w:tr>
      <w:tr w14:paraId="0DCF9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DD2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F0B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A23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D34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750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8E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73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97C7">
            <w:pPr>
              <w:jc w:val="center"/>
            </w:pPr>
            <w:r>
              <w:rPr>
                <w:rFonts w:ascii="宋体" w:hAnsi="宋体" w:eastAsia="宋体"/>
                <w:sz w:val="16"/>
              </w:rPr>
              <w:t>—</w:t>
            </w:r>
          </w:p>
        </w:tc>
      </w:tr>
      <w:tr w14:paraId="52B692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8A5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C3A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5B309">
            <w:pPr>
              <w:jc w:val="center"/>
            </w:pPr>
            <w:r>
              <w:rPr>
                <w:rFonts w:ascii="宋体" w:hAnsi="宋体" w:eastAsia="宋体"/>
                <w:sz w:val="16"/>
              </w:rPr>
              <w:t>实际完成情况</w:t>
            </w:r>
          </w:p>
        </w:tc>
      </w:tr>
      <w:tr w14:paraId="7E694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84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9FD0ED">
            <w:pPr>
              <w:jc w:val="both"/>
            </w:pPr>
            <w:r>
              <w:rPr>
                <w:rFonts w:ascii="宋体" w:hAnsi="宋体" w:eastAsia="宋体"/>
                <w:sz w:val="16"/>
              </w:rPr>
              <w:t>该项目计划资金100万元，用于2024年中央水利发展资金水资源刚性约束与调度（节水补助）项目，补助企业22家，通过项目的实施有效提高企业人员工作积极性。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57C91A">
            <w:pPr>
              <w:jc w:val="both"/>
            </w:pPr>
            <w:r>
              <w:rPr>
                <w:rFonts w:hint="eastAsia" w:ascii="宋体" w:hAnsi="宋体"/>
                <w:sz w:val="16"/>
                <w:lang w:eastAsia="zh-CN"/>
              </w:rPr>
              <w:t>截至2024</w:t>
            </w:r>
            <w:r>
              <w:rPr>
                <w:rFonts w:ascii="宋体" w:hAnsi="宋体" w:eastAsia="宋体"/>
                <w:sz w:val="16"/>
              </w:rPr>
              <w:t>年8月31日，该项目实际支出100万元，用于2024年中央水利发展资金水资源刚性约束与调度（节水补助）项目，补助企业22家，通过项目的实施有效提高企业人员工作积极性。</w:t>
            </w:r>
          </w:p>
        </w:tc>
      </w:tr>
      <w:tr w14:paraId="49677A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02C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C9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6E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50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7C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B1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9D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D2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40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3F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32A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25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5D623">
            <w:pPr>
              <w:jc w:val="center"/>
            </w:pPr>
            <w:r>
              <w:rPr>
                <w:rFonts w:ascii="宋体" w:hAnsi="宋体" w:eastAsia="宋体"/>
                <w:sz w:val="16"/>
              </w:rPr>
              <w:t>偏差原因分析及改进措施</w:t>
            </w:r>
          </w:p>
        </w:tc>
      </w:tr>
      <w:tr w14:paraId="58AD1D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B81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43D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EC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27D1">
            <w:pPr>
              <w:jc w:val="center"/>
            </w:pPr>
            <w:r>
              <w:rPr>
                <w:rFonts w:ascii="宋体" w:hAnsi="宋体" w:eastAsia="宋体"/>
                <w:sz w:val="16"/>
              </w:rPr>
              <w:t>补助节水型企业数量（家）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7404">
            <w:pPr>
              <w:jc w:val="center"/>
            </w:pPr>
            <w:r>
              <w:rPr>
                <w:rFonts w:ascii="宋体" w:hAnsi="宋体" w:eastAsia="宋体"/>
                <w:sz w:val="16"/>
              </w:rPr>
              <w:t>&gt;=22家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1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EF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6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0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846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B34C">
            <w:pPr>
              <w:jc w:val="center"/>
            </w:pPr>
            <w:r>
              <w:rPr>
                <w:rFonts w:ascii="宋体" w:hAnsi="宋体" w:eastAsia="宋体"/>
                <w:sz w:val="16"/>
              </w:rPr>
              <w:t>=23家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F3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C3127">
            <w:pPr>
              <w:jc w:val="center"/>
            </w:pPr>
          </w:p>
        </w:tc>
      </w:tr>
      <w:tr w14:paraId="020AC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DF9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97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FE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92D7">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B5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7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29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79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2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78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2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61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64317">
            <w:pPr>
              <w:jc w:val="center"/>
            </w:pPr>
          </w:p>
        </w:tc>
      </w:tr>
      <w:tr w14:paraId="13CD6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38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485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206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3EEB">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C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2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F7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F8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D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D8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95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8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10909">
            <w:pPr>
              <w:jc w:val="center"/>
            </w:pPr>
          </w:p>
        </w:tc>
      </w:tr>
      <w:tr w14:paraId="15972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F8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44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10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508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2C2D">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0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14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B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B8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D7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63DD">
            <w:pPr>
              <w:jc w:val="center"/>
            </w:pPr>
            <w:r>
              <w:rPr>
                <w:rFonts w:ascii="宋体" w:hAnsi="宋体" w:eastAsia="宋体"/>
                <w:sz w:val="16"/>
              </w:rPr>
              <w:t>2024年8月23日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CA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7245E">
            <w:pPr>
              <w:jc w:val="center"/>
            </w:pPr>
          </w:p>
        </w:tc>
      </w:tr>
      <w:tr w14:paraId="12D09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F3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EE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95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ED7B">
            <w:pPr>
              <w:jc w:val="center"/>
            </w:pPr>
            <w:r>
              <w:rPr>
                <w:rFonts w:ascii="宋体" w:hAnsi="宋体" w:eastAsia="宋体"/>
                <w:sz w:val="16"/>
              </w:rPr>
              <w:t>补助企业总资金（万元）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4203">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D7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AE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6F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CF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B0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2D2F">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3F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D9FA8">
            <w:pPr>
              <w:jc w:val="center"/>
            </w:pPr>
          </w:p>
        </w:tc>
      </w:tr>
      <w:tr w14:paraId="1A71A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E4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66E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00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0D95">
            <w:pPr>
              <w:jc w:val="center"/>
            </w:pPr>
            <w:r>
              <w:rPr>
                <w:rFonts w:ascii="宋体" w:hAnsi="宋体" w:eastAsia="宋体"/>
                <w:sz w:val="16"/>
              </w:rPr>
              <w:t>提高企业人员的工作积极性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7C2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6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79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A8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44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2B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FAC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F2E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4AF72">
            <w:pPr>
              <w:jc w:val="center"/>
            </w:pPr>
          </w:p>
        </w:tc>
      </w:tr>
      <w:tr w14:paraId="03A85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D6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93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AB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0282">
            <w:pPr>
              <w:jc w:val="center"/>
            </w:pPr>
            <w:r>
              <w:rPr>
                <w:rFonts w:ascii="宋体" w:hAnsi="宋体" w:eastAsia="宋体"/>
                <w:sz w:val="16"/>
              </w:rPr>
              <w:t>企业人员满意度（%）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B6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A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AC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1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02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2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67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DD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E14C0">
            <w:pPr>
              <w:jc w:val="center"/>
            </w:pPr>
          </w:p>
        </w:tc>
      </w:tr>
      <w:tr w14:paraId="3D186BB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094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FAC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49E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98B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4B50B06"/>
        </w:tc>
      </w:tr>
    </w:tbl>
    <w:p w14:paraId="5EB97B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5E6B63E">
        <w:tblPrEx>
          <w:tblCellMar>
            <w:top w:w="0" w:type="dxa"/>
            <w:left w:w="108" w:type="dxa"/>
            <w:bottom w:w="0" w:type="dxa"/>
            <w:right w:w="108" w:type="dxa"/>
          </w:tblCellMar>
        </w:tblPrEx>
        <w:tc>
          <w:tcPr>
            <w:tcW w:w="8848" w:type="dxa"/>
            <w:gridSpan w:val="14"/>
            <w:vAlign w:val="center"/>
          </w:tcPr>
          <w:p w14:paraId="07EEFD53">
            <w:pPr>
              <w:jc w:val="center"/>
            </w:pPr>
            <w:r>
              <w:rPr>
                <w:rFonts w:ascii="宋体" w:hAnsi="宋体" w:eastAsia="宋体"/>
                <w:sz w:val="24"/>
              </w:rPr>
              <w:t>项目支出绩效自评表</w:t>
            </w:r>
          </w:p>
        </w:tc>
      </w:tr>
      <w:tr w14:paraId="4FC04402">
        <w:tblPrEx>
          <w:tblCellMar>
            <w:top w:w="0" w:type="dxa"/>
            <w:left w:w="108" w:type="dxa"/>
            <w:bottom w:w="0" w:type="dxa"/>
            <w:right w:w="108" w:type="dxa"/>
          </w:tblCellMar>
        </w:tblPrEx>
        <w:tc>
          <w:tcPr>
            <w:tcW w:w="8848" w:type="dxa"/>
            <w:gridSpan w:val="14"/>
            <w:vAlign w:val="center"/>
          </w:tcPr>
          <w:p w14:paraId="4B67985F">
            <w:pPr>
              <w:jc w:val="center"/>
            </w:pPr>
            <w:r>
              <w:rPr>
                <w:rFonts w:ascii="宋体" w:hAnsi="宋体" w:eastAsia="宋体"/>
                <w:sz w:val="24"/>
              </w:rPr>
              <w:t>(2024年度)</w:t>
            </w:r>
          </w:p>
        </w:tc>
      </w:tr>
      <w:tr w14:paraId="782380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9B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3561FE">
            <w:pPr>
              <w:jc w:val="center"/>
            </w:pPr>
            <w:r>
              <w:rPr>
                <w:rFonts w:ascii="宋体" w:hAnsi="宋体" w:eastAsia="宋体"/>
                <w:sz w:val="16"/>
              </w:rPr>
              <w:t>2024年中央水利发展资金农业水价综合改革项目</w:t>
            </w:r>
          </w:p>
        </w:tc>
      </w:tr>
      <w:tr w14:paraId="142279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F8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0B0FE">
            <w:pPr>
              <w:jc w:val="center"/>
            </w:pPr>
            <w:r>
              <w:rPr>
                <w:rFonts w:ascii="宋体" w:hAnsi="宋体" w:eastAsia="宋体"/>
                <w:sz w:val="16"/>
              </w:rPr>
              <w:t>叶城县水利局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39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534F30">
            <w:pPr>
              <w:jc w:val="center"/>
            </w:pPr>
            <w:r>
              <w:rPr>
                <w:rFonts w:ascii="宋体" w:hAnsi="宋体" w:eastAsia="宋体"/>
                <w:sz w:val="16"/>
              </w:rPr>
              <w:t>叶城县水利局</w:t>
            </w:r>
          </w:p>
        </w:tc>
      </w:tr>
      <w:tr w14:paraId="42A0BE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25D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40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A49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BD4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159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E84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162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7127">
            <w:pPr>
              <w:jc w:val="center"/>
            </w:pPr>
            <w:r>
              <w:rPr>
                <w:rFonts w:ascii="宋体" w:hAnsi="宋体" w:eastAsia="宋体"/>
                <w:sz w:val="16"/>
              </w:rPr>
              <w:t>得分</w:t>
            </w:r>
          </w:p>
        </w:tc>
      </w:tr>
      <w:tr w14:paraId="48FE0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374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ED7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8DD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C52F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7823A">
            <w:pPr>
              <w:jc w:val="center"/>
            </w:pPr>
            <w:r>
              <w:rPr>
                <w:rFonts w:ascii="宋体" w:hAnsi="宋体" w:eastAsia="宋体"/>
                <w:sz w:val="16"/>
              </w:rPr>
              <w:t>199.06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1DF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10DEA">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3CFA">
            <w:pPr>
              <w:jc w:val="center"/>
            </w:pPr>
            <w:r>
              <w:rPr>
                <w:rFonts w:ascii="宋体" w:hAnsi="宋体" w:eastAsia="宋体"/>
                <w:sz w:val="16"/>
              </w:rPr>
              <w:t>10.00分</w:t>
            </w:r>
          </w:p>
        </w:tc>
      </w:tr>
      <w:tr w14:paraId="13A11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50F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19F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E109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E2A4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D062">
            <w:pPr>
              <w:jc w:val="center"/>
            </w:pPr>
            <w:r>
              <w:rPr>
                <w:rFonts w:ascii="宋体" w:hAnsi="宋体" w:eastAsia="宋体"/>
                <w:sz w:val="16"/>
              </w:rPr>
              <w:t>199.06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39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567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8BAD">
            <w:pPr>
              <w:jc w:val="center"/>
            </w:pPr>
            <w:r>
              <w:rPr>
                <w:rFonts w:ascii="宋体" w:hAnsi="宋体" w:eastAsia="宋体"/>
                <w:sz w:val="16"/>
              </w:rPr>
              <w:t>—</w:t>
            </w:r>
          </w:p>
        </w:tc>
      </w:tr>
      <w:tr w14:paraId="36698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AC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979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55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B0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5E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A4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EBB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9055">
            <w:pPr>
              <w:jc w:val="center"/>
            </w:pPr>
            <w:r>
              <w:rPr>
                <w:rFonts w:ascii="宋体" w:hAnsi="宋体" w:eastAsia="宋体"/>
                <w:sz w:val="16"/>
              </w:rPr>
              <w:t>—</w:t>
            </w:r>
          </w:p>
        </w:tc>
      </w:tr>
      <w:tr w14:paraId="677351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383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408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FA3EB">
            <w:pPr>
              <w:jc w:val="center"/>
            </w:pPr>
            <w:r>
              <w:rPr>
                <w:rFonts w:ascii="宋体" w:hAnsi="宋体" w:eastAsia="宋体"/>
                <w:sz w:val="16"/>
              </w:rPr>
              <w:t>实际完成情况</w:t>
            </w:r>
          </w:p>
        </w:tc>
      </w:tr>
      <w:tr w14:paraId="1DAA9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27F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7AE64">
            <w:pPr>
              <w:jc w:val="both"/>
            </w:pPr>
            <w:r>
              <w:rPr>
                <w:rFonts w:ascii="宋体" w:hAnsi="宋体" w:eastAsia="宋体"/>
                <w:sz w:val="16"/>
              </w:rPr>
              <w:t>该项目计划资金200万元，用于2024年中央水利发展资金农业水价综合改革项目，本次计划在叶城县金果镇、铁提乡2个乡的村级斗渠，设渠道计量测站点2个乡共126处均为人工测点。</w:t>
            </w:r>
            <w:r>
              <w:rPr>
                <w:rFonts w:hint="eastAsia" w:ascii="宋体" w:hAnsi="宋体"/>
                <w:sz w:val="16"/>
                <w:lang w:eastAsia="zh-CN"/>
              </w:rPr>
              <w:t>其中</w:t>
            </w:r>
            <w:r>
              <w:rPr>
                <w:rFonts w:ascii="宋体" w:hAnsi="宋体" w:eastAsia="宋体"/>
                <w:sz w:val="16"/>
              </w:rPr>
              <w:t>金果镇22处人工测量、铁提乡104处人工测量。整个工程总工期为4个月，4月15日以前完成前期准备工作，施工期为2024年4月1日至2024年7月30日，项目建成后能有效提高水位水质监测准确性。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27BA34">
            <w:pPr>
              <w:jc w:val="both"/>
            </w:pPr>
            <w:r>
              <w:rPr>
                <w:rFonts w:hint="eastAsia" w:ascii="宋体" w:hAnsi="宋体"/>
                <w:sz w:val="16"/>
                <w:lang w:eastAsia="zh-CN"/>
              </w:rPr>
              <w:t>截至2024</w:t>
            </w:r>
            <w:r>
              <w:rPr>
                <w:rFonts w:ascii="宋体" w:hAnsi="宋体" w:eastAsia="宋体"/>
                <w:sz w:val="16"/>
              </w:rPr>
              <w:t>年12月31日，该项目实际支出199.06万元，叶城县金果镇、铁提乡2个乡的村级斗渠，设渠道计量测站点2个乡共126处均为人工测点。</w:t>
            </w:r>
            <w:r>
              <w:rPr>
                <w:rFonts w:hint="eastAsia" w:ascii="宋体" w:hAnsi="宋体"/>
                <w:sz w:val="16"/>
                <w:lang w:eastAsia="zh-CN"/>
              </w:rPr>
              <w:t>其中</w:t>
            </w:r>
            <w:r>
              <w:rPr>
                <w:rFonts w:ascii="宋体" w:hAnsi="宋体" w:eastAsia="宋体"/>
                <w:sz w:val="16"/>
              </w:rPr>
              <w:t>金果镇22处人工测量、铁提乡104处人工测量。整个工程总工期为4个月，4月15日以前完成前期准备工作，施工期为2024年4月1日至2024年7月30日，项目建成后能有效提高水位水质监测准确性。</w:t>
            </w:r>
          </w:p>
        </w:tc>
      </w:tr>
      <w:tr w14:paraId="171125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4B1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BB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5D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45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DD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98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AB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A9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94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AF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96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63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B947B">
            <w:pPr>
              <w:jc w:val="center"/>
            </w:pPr>
            <w:r>
              <w:rPr>
                <w:rFonts w:ascii="宋体" w:hAnsi="宋体" w:eastAsia="宋体"/>
                <w:sz w:val="16"/>
              </w:rPr>
              <w:t>偏差原因分析及改进措施</w:t>
            </w:r>
          </w:p>
        </w:tc>
      </w:tr>
      <w:tr w14:paraId="38EE9B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C1D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B0A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1C2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D23A">
            <w:pPr>
              <w:jc w:val="center"/>
            </w:pPr>
            <w:r>
              <w:rPr>
                <w:rFonts w:ascii="宋体" w:hAnsi="宋体" w:eastAsia="宋体"/>
                <w:sz w:val="16"/>
              </w:rPr>
              <w:t>建设渠道计量测站点（个）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0BF7">
            <w:pPr>
              <w:jc w:val="center"/>
            </w:pPr>
            <w:r>
              <w:rPr>
                <w:rFonts w:ascii="宋体" w:hAnsi="宋体" w:eastAsia="宋体"/>
                <w:sz w:val="16"/>
              </w:rPr>
              <w:t>=126个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F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D0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28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6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DE7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35B1">
            <w:pPr>
              <w:jc w:val="center"/>
            </w:pPr>
            <w:r>
              <w:rPr>
                <w:rFonts w:ascii="宋体" w:hAnsi="宋体" w:eastAsia="宋体"/>
                <w:sz w:val="16"/>
              </w:rPr>
              <w:t>=126个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FB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7758">
            <w:pPr>
              <w:jc w:val="center"/>
            </w:pPr>
          </w:p>
        </w:tc>
      </w:tr>
      <w:tr w14:paraId="5A8F7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C2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CA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F79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82DF">
            <w:pPr>
              <w:jc w:val="center"/>
            </w:pPr>
            <w:r>
              <w:rPr>
                <w:rFonts w:ascii="宋体" w:hAnsi="宋体" w:eastAsia="宋体"/>
                <w:sz w:val="16"/>
              </w:rPr>
              <w:t>水利工程建设乡镇数（个）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0A4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86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5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12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6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127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B32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3D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819C6">
            <w:pPr>
              <w:jc w:val="center"/>
            </w:pPr>
          </w:p>
        </w:tc>
      </w:tr>
      <w:tr w14:paraId="3605D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7F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1B9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A65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C0AF">
            <w:pPr>
              <w:jc w:val="center"/>
            </w:pPr>
            <w:r>
              <w:rPr>
                <w:rFonts w:ascii="宋体" w:hAnsi="宋体" w:eastAsia="宋体"/>
                <w:sz w:val="16"/>
              </w:rPr>
              <w:t>计量测站点建设合格率（%）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2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A2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32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30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7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8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C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DE1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809E">
            <w:pPr>
              <w:jc w:val="center"/>
            </w:pPr>
          </w:p>
        </w:tc>
      </w:tr>
      <w:tr w14:paraId="06BE2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55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92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F61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161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3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7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56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CA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7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D4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1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2D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FFDFC">
            <w:pPr>
              <w:jc w:val="center"/>
            </w:pPr>
          </w:p>
        </w:tc>
      </w:tr>
      <w:tr w14:paraId="1B7E4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BC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8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9F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30F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9B0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F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E3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1B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0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DF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31C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1C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0E0D">
            <w:pPr>
              <w:jc w:val="center"/>
            </w:pPr>
          </w:p>
        </w:tc>
      </w:tr>
      <w:tr w14:paraId="17466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5D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3A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34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0FA3">
            <w:pPr>
              <w:jc w:val="center"/>
            </w:pPr>
            <w:r>
              <w:rPr>
                <w:rFonts w:ascii="宋体" w:hAnsi="宋体" w:eastAsia="宋体"/>
                <w:sz w:val="16"/>
              </w:rPr>
              <w:t>渠道计量测站点总成本（万元）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2C1F">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E2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84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7F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F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55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C165">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FD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9CB50">
            <w:pPr>
              <w:jc w:val="center"/>
            </w:pPr>
          </w:p>
        </w:tc>
      </w:tr>
      <w:tr w14:paraId="1A781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F3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62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34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F415">
            <w:pPr>
              <w:jc w:val="center"/>
            </w:pPr>
            <w:r>
              <w:rPr>
                <w:rFonts w:ascii="宋体" w:hAnsi="宋体" w:eastAsia="宋体"/>
                <w:sz w:val="16"/>
              </w:rPr>
              <w:t>有效提高水位水质监测准确性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D57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C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8F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ED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48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CA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183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B37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52B5">
            <w:pPr>
              <w:jc w:val="center"/>
            </w:pPr>
          </w:p>
        </w:tc>
      </w:tr>
      <w:tr w14:paraId="17437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B2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3B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60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69CC">
            <w:pPr>
              <w:jc w:val="center"/>
            </w:pPr>
            <w:r>
              <w:rPr>
                <w:rFonts w:ascii="宋体" w:hAnsi="宋体" w:eastAsia="宋体"/>
                <w:sz w:val="16"/>
              </w:rPr>
              <w:t>水利调研人员满意度（%）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B1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4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33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D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B5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2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58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1B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93460">
            <w:pPr>
              <w:jc w:val="center"/>
            </w:pPr>
          </w:p>
        </w:tc>
      </w:tr>
      <w:tr w14:paraId="0D6DDAA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DBC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C1A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C47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A68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BC8494"/>
        </w:tc>
      </w:tr>
    </w:tbl>
    <w:p w14:paraId="53312B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E956CC7">
        <w:tblPrEx>
          <w:tblCellMar>
            <w:top w:w="0" w:type="dxa"/>
            <w:left w:w="108" w:type="dxa"/>
            <w:bottom w:w="0" w:type="dxa"/>
            <w:right w:w="108" w:type="dxa"/>
          </w:tblCellMar>
        </w:tblPrEx>
        <w:tc>
          <w:tcPr>
            <w:tcW w:w="8848" w:type="dxa"/>
            <w:gridSpan w:val="14"/>
            <w:vAlign w:val="center"/>
          </w:tcPr>
          <w:p w14:paraId="1D8D8B12">
            <w:pPr>
              <w:jc w:val="center"/>
            </w:pPr>
            <w:r>
              <w:rPr>
                <w:rFonts w:ascii="宋体" w:hAnsi="宋体" w:eastAsia="宋体"/>
                <w:sz w:val="24"/>
              </w:rPr>
              <w:t>项目支出绩效自评表</w:t>
            </w:r>
          </w:p>
        </w:tc>
      </w:tr>
      <w:tr w14:paraId="763C2AB1">
        <w:tblPrEx>
          <w:tblCellMar>
            <w:top w:w="0" w:type="dxa"/>
            <w:left w:w="108" w:type="dxa"/>
            <w:bottom w:w="0" w:type="dxa"/>
            <w:right w:w="108" w:type="dxa"/>
          </w:tblCellMar>
        </w:tblPrEx>
        <w:tc>
          <w:tcPr>
            <w:tcW w:w="8848" w:type="dxa"/>
            <w:gridSpan w:val="14"/>
            <w:vAlign w:val="center"/>
          </w:tcPr>
          <w:p w14:paraId="594894DC">
            <w:pPr>
              <w:jc w:val="center"/>
            </w:pPr>
            <w:r>
              <w:rPr>
                <w:rFonts w:ascii="宋体" w:hAnsi="宋体" w:eastAsia="宋体"/>
                <w:sz w:val="24"/>
              </w:rPr>
              <w:t>(2024年度)</w:t>
            </w:r>
          </w:p>
        </w:tc>
      </w:tr>
      <w:tr w14:paraId="498F7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90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35E225">
            <w:pPr>
              <w:jc w:val="center"/>
            </w:pPr>
            <w:r>
              <w:rPr>
                <w:rFonts w:ascii="宋体" w:hAnsi="宋体" w:eastAsia="宋体"/>
                <w:sz w:val="16"/>
              </w:rPr>
              <w:t>2024年中央水利发展资金小型水库维修养护项目</w:t>
            </w:r>
          </w:p>
        </w:tc>
      </w:tr>
      <w:tr w14:paraId="5FE992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56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999D1">
            <w:pPr>
              <w:jc w:val="center"/>
            </w:pPr>
            <w:r>
              <w:rPr>
                <w:rFonts w:ascii="宋体" w:hAnsi="宋体" w:eastAsia="宋体"/>
                <w:sz w:val="16"/>
              </w:rPr>
              <w:t>喀什地区水利局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49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BDC64">
            <w:pPr>
              <w:jc w:val="center"/>
            </w:pPr>
            <w:r>
              <w:rPr>
                <w:rFonts w:ascii="宋体" w:hAnsi="宋体" w:eastAsia="宋体"/>
                <w:sz w:val="16"/>
              </w:rPr>
              <w:t>叶城县水利局</w:t>
            </w:r>
          </w:p>
        </w:tc>
      </w:tr>
      <w:tr w14:paraId="67D54A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A7A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943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6DA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B2E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A16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640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6E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458F">
            <w:pPr>
              <w:jc w:val="center"/>
            </w:pPr>
            <w:r>
              <w:rPr>
                <w:rFonts w:ascii="宋体" w:hAnsi="宋体" w:eastAsia="宋体"/>
                <w:sz w:val="16"/>
              </w:rPr>
              <w:t>得分</w:t>
            </w:r>
          </w:p>
        </w:tc>
      </w:tr>
      <w:tr w14:paraId="7E160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233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B54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DE00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6DA3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6115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455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A16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4B3F">
            <w:pPr>
              <w:jc w:val="center"/>
            </w:pPr>
            <w:r>
              <w:rPr>
                <w:rFonts w:ascii="宋体" w:hAnsi="宋体" w:eastAsia="宋体"/>
                <w:sz w:val="16"/>
              </w:rPr>
              <w:t>10.00分</w:t>
            </w:r>
          </w:p>
        </w:tc>
      </w:tr>
      <w:tr w14:paraId="4E6E7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CFD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72A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3DAC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CF9C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C99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B46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4F0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241C">
            <w:pPr>
              <w:jc w:val="center"/>
            </w:pPr>
            <w:r>
              <w:rPr>
                <w:rFonts w:ascii="宋体" w:hAnsi="宋体" w:eastAsia="宋体"/>
                <w:sz w:val="16"/>
              </w:rPr>
              <w:t>—</w:t>
            </w:r>
          </w:p>
        </w:tc>
      </w:tr>
      <w:tr w14:paraId="43314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126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308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A5B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FA1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405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CDE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6407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BFBC">
            <w:pPr>
              <w:jc w:val="center"/>
            </w:pPr>
            <w:r>
              <w:rPr>
                <w:rFonts w:ascii="宋体" w:hAnsi="宋体" w:eastAsia="宋体"/>
                <w:sz w:val="16"/>
              </w:rPr>
              <w:t>—</w:t>
            </w:r>
          </w:p>
        </w:tc>
      </w:tr>
      <w:tr w14:paraId="28F99A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6D3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C40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D694CB">
            <w:pPr>
              <w:jc w:val="center"/>
            </w:pPr>
            <w:r>
              <w:rPr>
                <w:rFonts w:ascii="宋体" w:hAnsi="宋体" w:eastAsia="宋体"/>
                <w:sz w:val="16"/>
              </w:rPr>
              <w:t>实际完成情况</w:t>
            </w:r>
          </w:p>
        </w:tc>
      </w:tr>
      <w:tr w14:paraId="24C0F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855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70B85">
            <w:pPr>
              <w:jc w:val="both"/>
            </w:pPr>
            <w:r>
              <w:rPr>
                <w:rFonts w:ascii="宋体" w:hAnsi="宋体" w:eastAsia="宋体"/>
                <w:sz w:val="16"/>
              </w:rPr>
              <w:t>该项目计划资金12万元，用于小型水库维修养护项目，通过项目的实施，可以有效保护当地人畜饮水安全，维持水库蓄水能力。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216511">
            <w:pPr>
              <w:jc w:val="both"/>
            </w:pPr>
            <w:r>
              <w:rPr>
                <w:rFonts w:hint="eastAsia" w:ascii="宋体" w:hAnsi="宋体"/>
                <w:sz w:val="16"/>
                <w:lang w:eastAsia="zh-CN"/>
              </w:rPr>
              <w:t>截至2024</w:t>
            </w:r>
            <w:r>
              <w:rPr>
                <w:rFonts w:ascii="宋体" w:hAnsi="宋体" w:eastAsia="宋体"/>
                <w:sz w:val="16"/>
              </w:rPr>
              <w:t>年8月31日，该项目实际支出12万元，执行率100%，用于2个小型水库维修养护，项目的实施有效保护当地人畜饮水安全，维持水库蓄水能力。</w:t>
            </w:r>
          </w:p>
        </w:tc>
      </w:tr>
      <w:tr w14:paraId="5ABA56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B2D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DF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B5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64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52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59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DE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F0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EB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9E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F0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BA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4429F">
            <w:pPr>
              <w:jc w:val="center"/>
            </w:pPr>
            <w:r>
              <w:rPr>
                <w:rFonts w:ascii="宋体" w:hAnsi="宋体" w:eastAsia="宋体"/>
                <w:sz w:val="16"/>
              </w:rPr>
              <w:t>偏差原因分析及改进措施</w:t>
            </w:r>
          </w:p>
        </w:tc>
      </w:tr>
      <w:tr w14:paraId="6A194B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8EE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FAB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95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1787">
            <w:pPr>
              <w:jc w:val="center"/>
            </w:pPr>
            <w:r>
              <w:rPr>
                <w:rFonts w:ascii="宋体" w:hAnsi="宋体" w:eastAsia="宋体"/>
                <w:sz w:val="16"/>
              </w:rPr>
              <w:t>水库维修保养数量（个）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9B1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E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BC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3C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89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792B">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12F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9B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87650">
            <w:pPr>
              <w:jc w:val="center"/>
            </w:pPr>
          </w:p>
        </w:tc>
      </w:tr>
      <w:tr w14:paraId="47018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09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5E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18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FBAD">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6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14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1E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C6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3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4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B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2C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C0A15">
            <w:pPr>
              <w:jc w:val="center"/>
            </w:pPr>
          </w:p>
        </w:tc>
      </w:tr>
      <w:tr w14:paraId="68D94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A4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EFE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402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2A1E">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7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69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76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5E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4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6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4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AF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B60B1">
            <w:pPr>
              <w:jc w:val="center"/>
            </w:pPr>
          </w:p>
        </w:tc>
      </w:tr>
      <w:tr w14:paraId="589E3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2D7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0C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AA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9DC6">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1BF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8E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36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E8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A4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6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1F4E">
            <w:pPr>
              <w:jc w:val="center"/>
            </w:pPr>
            <w:r>
              <w:rPr>
                <w:rFonts w:ascii="宋体" w:hAnsi="宋体" w:eastAsia="宋体"/>
                <w:sz w:val="16"/>
              </w:rPr>
              <w:t>2024年6月27日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0E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126B">
            <w:pPr>
              <w:jc w:val="center"/>
            </w:pPr>
          </w:p>
        </w:tc>
      </w:tr>
      <w:tr w14:paraId="23304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D5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70B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B8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C993">
            <w:pPr>
              <w:jc w:val="center"/>
            </w:pPr>
            <w:r>
              <w:rPr>
                <w:rFonts w:ascii="宋体" w:hAnsi="宋体" w:eastAsia="宋体"/>
                <w:sz w:val="16"/>
              </w:rPr>
              <w:t>水库维修保养总成本（万元）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29DA">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21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4F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D9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FB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9B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0CBF">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3D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A61D5">
            <w:pPr>
              <w:jc w:val="center"/>
            </w:pPr>
          </w:p>
        </w:tc>
      </w:tr>
      <w:tr w14:paraId="44261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D4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E7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F0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6D8C">
            <w:pPr>
              <w:jc w:val="center"/>
            </w:pPr>
            <w:r>
              <w:rPr>
                <w:rFonts w:ascii="宋体" w:hAnsi="宋体" w:eastAsia="宋体"/>
                <w:sz w:val="16"/>
              </w:rPr>
              <w:t>提高水库蓄水能力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DCF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F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35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ED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58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E72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377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0C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DBB30">
            <w:pPr>
              <w:jc w:val="center"/>
            </w:pPr>
          </w:p>
        </w:tc>
      </w:tr>
      <w:tr w14:paraId="22770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43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56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3C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D739">
            <w:pPr>
              <w:jc w:val="center"/>
            </w:pPr>
            <w:r>
              <w:rPr>
                <w:rFonts w:ascii="宋体" w:hAnsi="宋体" w:eastAsia="宋体"/>
                <w:sz w:val="16"/>
              </w:rPr>
              <w:t>维修人员满意度（%）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F7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D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8E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0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CC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F5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2E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4C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2D194">
            <w:pPr>
              <w:jc w:val="center"/>
            </w:pPr>
          </w:p>
        </w:tc>
      </w:tr>
      <w:tr w14:paraId="5C14C90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7B37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97A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DF5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E9B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D41A05A"/>
        </w:tc>
      </w:tr>
    </w:tbl>
    <w:p w14:paraId="498B15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AF51DE2">
        <w:tblPrEx>
          <w:tblCellMar>
            <w:top w:w="0" w:type="dxa"/>
            <w:left w:w="108" w:type="dxa"/>
            <w:bottom w:w="0" w:type="dxa"/>
            <w:right w:w="108" w:type="dxa"/>
          </w:tblCellMar>
        </w:tblPrEx>
        <w:tc>
          <w:tcPr>
            <w:tcW w:w="8848" w:type="dxa"/>
            <w:gridSpan w:val="14"/>
            <w:vAlign w:val="center"/>
          </w:tcPr>
          <w:p w14:paraId="5883F056">
            <w:pPr>
              <w:jc w:val="center"/>
            </w:pPr>
            <w:r>
              <w:rPr>
                <w:rFonts w:ascii="宋体" w:hAnsi="宋体" w:eastAsia="宋体"/>
                <w:sz w:val="24"/>
              </w:rPr>
              <w:t>项目支出绩效自评表</w:t>
            </w:r>
          </w:p>
        </w:tc>
      </w:tr>
      <w:tr w14:paraId="661908FB">
        <w:tblPrEx>
          <w:tblCellMar>
            <w:top w:w="0" w:type="dxa"/>
            <w:left w:w="108" w:type="dxa"/>
            <w:bottom w:w="0" w:type="dxa"/>
            <w:right w:w="108" w:type="dxa"/>
          </w:tblCellMar>
        </w:tblPrEx>
        <w:tc>
          <w:tcPr>
            <w:tcW w:w="8848" w:type="dxa"/>
            <w:gridSpan w:val="14"/>
            <w:vAlign w:val="center"/>
          </w:tcPr>
          <w:p w14:paraId="13C602FF">
            <w:pPr>
              <w:jc w:val="center"/>
            </w:pPr>
            <w:r>
              <w:rPr>
                <w:rFonts w:ascii="宋体" w:hAnsi="宋体" w:eastAsia="宋体"/>
                <w:sz w:val="24"/>
              </w:rPr>
              <w:t>(2024年度)</w:t>
            </w:r>
          </w:p>
        </w:tc>
      </w:tr>
      <w:tr w14:paraId="48F92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0E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4080B0">
            <w:pPr>
              <w:jc w:val="center"/>
            </w:pPr>
            <w:r>
              <w:rPr>
                <w:rFonts w:ascii="宋体" w:hAnsi="宋体" w:eastAsia="宋体"/>
                <w:sz w:val="16"/>
              </w:rPr>
              <w:t>2024年中央水利发展资金山洪灾害防治维修养护项目</w:t>
            </w:r>
          </w:p>
        </w:tc>
      </w:tr>
      <w:tr w14:paraId="5A32FD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62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FBEEA">
            <w:pPr>
              <w:jc w:val="center"/>
            </w:pPr>
            <w:r>
              <w:rPr>
                <w:rFonts w:ascii="宋体" w:hAnsi="宋体" w:eastAsia="宋体"/>
                <w:sz w:val="16"/>
              </w:rPr>
              <w:t>叶城县水利局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A4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72A1CC">
            <w:pPr>
              <w:jc w:val="center"/>
            </w:pPr>
            <w:r>
              <w:rPr>
                <w:rFonts w:ascii="宋体" w:hAnsi="宋体" w:eastAsia="宋体"/>
                <w:sz w:val="16"/>
              </w:rPr>
              <w:t>叶城县水利局</w:t>
            </w:r>
          </w:p>
        </w:tc>
      </w:tr>
      <w:tr w14:paraId="559497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CA2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E0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A28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7DF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11A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772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2DC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3F1D">
            <w:pPr>
              <w:jc w:val="center"/>
            </w:pPr>
            <w:r>
              <w:rPr>
                <w:rFonts w:ascii="宋体" w:hAnsi="宋体" w:eastAsia="宋体"/>
                <w:sz w:val="16"/>
              </w:rPr>
              <w:t>得分</w:t>
            </w:r>
          </w:p>
        </w:tc>
      </w:tr>
      <w:tr w14:paraId="061DA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6D7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CB0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4D11A">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6026A">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CECB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06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1E7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9A0A">
            <w:pPr>
              <w:jc w:val="center"/>
            </w:pPr>
            <w:r>
              <w:rPr>
                <w:rFonts w:ascii="宋体" w:hAnsi="宋体" w:eastAsia="宋体"/>
                <w:sz w:val="16"/>
              </w:rPr>
              <w:t>10.00分</w:t>
            </w:r>
          </w:p>
        </w:tc>
      </w:tr>
      <w:tr w14:paraId="2569A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D13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3CC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7FDA4">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D3A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695F1">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591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1C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E26B">
            <w:pPr>
              <w:jc w:val="center"/>
            </w:pPr>
            <w:r>
              <w:rPr>
                <w:rFonts w:ascii="宋体" w:hAnsi="宋体" w:eastAsia="宋体"/>
                <w:sz w:val="16"/>
              </w:rPr>
              <w:t>—</w:t>
            </w:r>
          </w:p>
        </w:tc>
      </w:tr>
      <w:tr w14:paraId="13DB1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D28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3FE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028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7B5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E57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F08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F7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F5B2">
            <w:pPr>
              <w:jc w:val="center"/>
            </w:pPr>
            <w:r>
              <w:rPr>
                <w:rFonts w:ascii="宋体" w:hAnsi="宋体" w:eastAsia="宋体"/>
                <w:sz w:val="16"/>
              </w:rPr>
              <w:t>—</w:t>
            </w:r>
          </w:p>
        </w:tc>
      </w:tr>
      <w:tr w14:paraId="6A0C7E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50A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2C3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4E8C14">
            <w:pPr>
              <w:jc w:val="center"/>
            </w:pPr>
            <w:r>
              <w:rPr>
                <w:rFonts w:ascii="宋体" w:hAnsi="宋体" w:eastAsia="宋体"/>
                <w:sz w:val="16"/>
              </w:rPr>
              <w:t>实际完成情况</w:t>
            </w:r>
          </w:p>
        </w:tc>
      </w:tr>
      <w:tr w14:paraId="6DD96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BED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3EAE5C">
            <w:pPr>
              <w:jc w:val="both"/>
            </w:pPr>
            <w:r>
              <w:rPr>
                <w:rFonts w:ascii="宋体" w:hAnsi="宋体" w:eastAsia="宋体"/>
                <w:sz w:val="16"/>
              </w:rPr>
              <w:t>该项目计划资金32万元，用于2024年度山洪灾害防治项目和山洪灾害防治设施维修养护项目，保障叶城县全年应对自然灾害的物质水平，通过项目的实施，有效降低自然灾害对人民群众财产造成的损失。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8B9AC0">
            <w:pPr>
              <w:jc w:val="both"/>
            </w:pPr>
            <w:r>
              <w:rPr>
                <w:rFonts w:hint="eastAsia" w:ascii="宋体" w:hAnsi="宋体"/>
                <w:sz w:val="16"/>
                <w:lang w:eastAsia="zh-CN"/>
              </w:rPr>
              <w:t>截至2024</w:t>
            </w:r>
            <w:r>
              <w:rPr>
                <w:rFonts w:ascii="宋体" w:hAnsi="宋体" w:eastAsia="宋体"/>
                <w:sz w:val="16"/>
              </w:rPr>
              <w:t>年12月31日，项目实际支出32万元，保障了叶城县全年应对自然灾害的物质水平，通过项目的实施，有效降低自然灾害对人民群众财产造成的损失。</w:t>
            </w:r>
          </w:p>
        </w:tc>
      </w:tr>
      <w:tr w14:paraId="405DA6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129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96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43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C7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6C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F9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0A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11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EE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03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DE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89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C259">
            <w:pPr>
              <w:jc w:val="center"/>
            </w:pPr>
            <w:r>
              <w:rPr>
                <w:rFonts w:ascii="宋体" w:hAnsi="宋体" w:eastAsia="宋体"/>
                <w:sz w:val="16"/>
              </w:rPr>
              <w:t>偏差原因分析及改进措施</w:t>
            </w:r>
          </w:p>
        </w:tc>
      </w:tr>
      <w:tr w14:paraId="33BE9B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BE7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F1D2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29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51FB">
            <w:pPr>
              <w:jc w:val="center"/>
            </w:pPr>
            <w:r>
              <w:rPr>
                <w:rFonts w:ascii="宋体" w:hAnsi="宋体" w:eastAsia="宋体"/>
                <w:sz w:val="16"/>
              </w:rPr>
              <w:t>保障应对山洪灾害县数（个）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20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B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F2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3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0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026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894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0C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79FB">
            <w:pPr>
              <w:jc w:val="center"/>
            </w:pPr>
          </w:p>
        </w:tc>
      </w:tr>
      <w:tr w14:paraId="2BA34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A5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F6F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1DF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7CD2">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F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4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49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D2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B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73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E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11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6CDCF">
            <w:pPr>
              <w:jc w:val="center"/>
            </w:pPr>
          </w:p>
        </w:tc>
      </w:tr>
      <w:tr w14:paraId="0383D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48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1E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5F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C67C">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8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7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BB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56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AD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F2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F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A8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5735A">
            <w:pPr>
              <w:jc w:val="center"/>
            </w:pPr>
          </w:p>
        </w:tc>
      </w:tr>
      <w:tr w14:paraId="66C38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99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5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45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192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2C7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2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BB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6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7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54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1F7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E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43FDA">
            <w:pPr>
              <w:jc w:val="center"/>
            </w:pPr>
          </w:p>
        </w:tc>
      </w:tr>
      <w:tr w14:paraId="533D2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96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1F9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8A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1E74">
            <w:pPr>
              <w:jc w:val="center"/>
            </w:pPr>
            <w:r>
              <w:rPr>
                <w:rFonts w:ascii="宋体" w:hAnsi="宋体" w:eastAsia="宋体"/>
                <w:sz w:val="16"/>
              </w:rPr>
              <w:t>山洪防治维护总金额（万元）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0A5A">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59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1E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CD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B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7A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D266">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9F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DB3D5">
            <w:pPr>
              <w:jc w:val="center"/>
            </w:pPr>
          </w:p>
        </w:tc>
      </w:tr>
      <w:tr w14:paraId="0C55B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98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D2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35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D3C4">
            <w:pPr>
              <w:jc w:val="center"/>
            </w:pPr>
            <w:r>
              <w:rPr>
                <w:rFonts w:hint="eastAsia" w:ascii="宋体" w:hAnsi="宋体"/>
                <w:sz w:val="16"/>
                <w:lang w:eastAsia="zh-CN"/>
              </w:rPr>
              <w:t>有效</w:t>
            </w:r>
            <w:r>
              <w:rPr>
                <w:rFonts w:ascii="宋体" w:hAnsi="宋体" w:eastAsia="宋体"/>
                <w:sz w:val="16"/>
              </w:rPr>
              <w:t>提高应对山洪灾害能力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02D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304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CE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4E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D3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45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1FC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8E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9F233">
            <w:pPr>
              <w:jc w:val="center"/>
            </w:pPr>
          </w:p>
        </w:tc>
      </w:tr>
      <w:tr w14:paraId="33DD6D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07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8F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D7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AD1E">
            <w:pPr>
              <w:jc w:val="center"/>
            </w:pPr>
            <w:r>
              <w:rPr>
                <w:rFonts w:ascii="宋体" w:hAnsi="宋体" w:eastAsia="宋体"/>
                <w:sz w:val="16"/>
              </w:rPr>
              <w:t>受灾人员满意度（%）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47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9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5D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3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A6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8C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0A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01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C40C6">
            <w:pPr>
              <w:jc w:val="center"/>
            </w:pPr>
          </w:p>
        </w:tc>
      </w:tr>
      <w:tr w14:paraId="3BCC94C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D9CC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B4F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D6E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E86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580360"/>
        </w:tc>
      </w:tr>
    </w:tbl>
    <w:p w14:paraId="5458AA2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BFDD281">
        <w:tblPrEx>
          <w:tblCellMar>
            <w:top w:w="0" w:type="dxa"/>
            <w:left w:w="108" w:type="dxa"/>
            <w:bottom w:w="0" w:type="dxa"/>
            <w:right w:w="108" w:type="dxa"/>
          </w:tblCellMar>
        </w:tblPrEx>
        <w:tc>
          <w:tcPr>
            <w:tcW w:w="8848" w:type="dxa"/>
            <w:gridSpan w:val="14"/>
            <w:vAlign w:val="center"/>
          </w:tcPr>
          <w:p w14:paraId="4F644F31">
            <w:pPr>
              <w:jc w:val="center"/>
            </w:pPr>
            <w:r>
              <w:rPr>
                <w:rFonts w:ascii="宋体" w:hAnsi="宋体" w:eastAsia="宋体"/>
                <w:sz w:val="24"/>
              </w:rPr>
              <w:t>项目支出绩效自评表</w:t>
            </w:r>
          </w:p>
        </w:tc>
      </w:tr>
      <w:tr w14:paraId="538A4ED9">
        <w:tblPrEx>
          <w:tblCellMar>
            <w:top w:w="0" w:type="dxa"/>
            <w:left w:w="108" w:type="dxa"/>
            <w:bottom w:w="0" w:type="dxa"/>
            <w:right w:w="108" w:type="dxa"/>
          </w:tblCellMar>
        </w:tblPrEx>
        <w:tc>
          <w:tcPr>
            <w:tcW w:w="8848" w:type="dxa"/>
            <w:gridSpan w:val="14"/>
            <w:vAlign w:val="center"/>
          </w:tcPr>
          <w:p w14:paraId="56358FFF">
            <w:pPr>
              <w:jc w:val="center"/>
            </w:pPr>
            <w:r>
              <w:rPr>
                <w:rFonts w:ascii="宋体" w:hAnsi="宋体" w:eastAsia="宋体"/>
                <w:sz w:val="24"/>
              </w:rPr>
              <w:t>(2024年度)</w:t>
            </w:r>
          </w:p>
        </w:tc>
      </w:tr>
      <w:tr w14:paraId="66724C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A8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EB3E22">
            <w:pPr>
              <w:jc w:val="center"/>
            </w:pPr>
            <w:r>
              <w:rPr>
                <w:rFonts w:ascii="宋体" w:hAnsi="宋体" w:eastAsia="宋体"/>
                <w:sz w:val="16"/>
              </w:rPr>
              <w:t>2024年中央水库移民扶持基金项目</w:t>
            </w:r>
          </w:p>
        </w:tc>
      </w:tr>
      <w:tr w14:paraId="1EA064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EE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727D1">
            <w:pPr>
              <w:jc w:val="center"/>
            </w:pPr>
            <w:r>
              <w:rPr>
                <w:rFonts w:ascii="宋体" w:hAnsi="宋体" w:eastAsia="宋体"/>
                <w:sz w:val="16"/>
              </w:rPr>
              <w:t>叶城县水利局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43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E3B6E4">
            <w:pPr>
              <w:jc w:val="center"/>
            </w:pPr>
            <w:r>
              <w:rPr>
                <w:rFonts w:ascii="宋体" w:hAnsi="宋体" w:eastAsia="宋体"/>
                <w:sz w:val="16"/>
              </w:rPr>
              <w:t>叶城县水利局</w:t>
            </w:r>
          </w:p>
        </w:tc>
      </w:tr>
      <w:tr w14:paraId="58B5DD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B4B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3C5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718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FC9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1E1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9E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88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A686">
            <w:pPr>
              <w:jc w:val="center"/>
            </w:pPr>
            <w:r>
              <w:rPr>
                <w:rFonts w:ascii="宋体" w:hAnsi="宋体" w:eastAsia="宋体"/>
                <w:sz w:val="16"/>
              </w:rPr>
              <w:t>得分</w:t>
            </w:r>
          </w:p>
        </w:tc>
      </w:tr>
      <w:tr w14:paraId="28C1D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4A5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58E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828F7">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57935">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4868">
            <w:pPr>
              <w:jc w:val="center"/>
            </w:pPr>
            <w:r>
              <w:rPr>
                <w:rFonts w:ascii="宋体" w:hAnsi="宋体" w:eastAsia="宋体"/>
                <w:sz w:val="16"/>
              </w:rPr>
              <w:t>11.76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452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143BC">
            <w:pPr>
              <w:jc w:val="center"/>
            </w:pPr>
            <w:r>
              <w:rPr>
                <w:rFonts w:ascii="宋体" w:hAnsi="宋体" w:eastAsia="宋体"/>
                <w:sz w:val="16"/>
              </w:rPr>
              <w:t>79.7%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5360">
            <w:pPr>
              <w:jc w:val="center"/>
            </w:pPr>
            <w:r>
              <w:rPr>
                <w:rFonts w:ascii="宋体" w:hAnsi="宋体" w:eastAsia="宋体"/>
                <w:sz w:val="16"/>
              </w:rPr>
              <w:t>4.92分</w:t>
            </w:r>
          </w:p>
        </w:tc>
      </w:tr>
      <w:tr w14:paraId="50DBA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B42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11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CCC3E">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19654">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D697F">
            <w:pPr>
              <w:jc w:val="center"/>
            </w:pPr>
            <w:r>
              <w:rPr>
                <w:rFonts w:ascii="宋体" w:hAnsi="宋体" w:eastAsia="宋体"/>
                <w:sz w:val="16"/>
              </w:rPr>
              <w:t>11.76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E11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C1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74CB">
            <w:pPr>
              <w:jc w:val="center"/>
            </w:pPr>
            <w:r>
              <w:rPr>
                <w:rFonts w:ascii="宋体" w:hAnsi="宋体" w:eastAsia="宋体"/>
                <w:sz w:val="16"/>
              </w:rPr>
              <w:t>—</w:t>
            </w:r>
          </w:p>
        </w:tc>
      </w:tr>
      <w:tr w14:paraId="23F9F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708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64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147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57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53C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A4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38A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4C17">
            <w:pPr>
              <w:jc w:val="center"/>
            </w:pPr>
            <w:r>
              <w:rPr>
                <w:rFonts w:ascii="宋体" w:hAnsi="宋体" w:eastAsia="宋体"/>
                <w:sz w:val="16"/>
              </w:rPr>
              <w:t>—</w:t>
            </w:r>
          </w:p>
        </w:tc>
      </w:tr>
      <w:tr w14:paraId="6CC70F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3F2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618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2D736">
            <w:pPr>
              <w:jc w:val="center"/>
            </w:pPr>
            <w:r>
              <w:rPr>
                <w:rFonts w:ascii="宋体" w:hAnsi="宋体" w:eastAsia="宋体"/>
                <w:sz w:val="16"/>
              </w:rPr>
              <w:t>实际完成情况</w:t>
            </w:r>
          </w:p>
        </w:tc>
      </w:tr>
      <w:tr w14:paraId="5A83F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CCB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C2AD9A">
            <w:pPr>
              <w:jc w:val="both"/>
            </w:pPr>
            <w:r>
              <w:rPr>
                <w:rFonts w:ascii="宋体" w:hAnsi="宋体" w:eastAsia="宋体"/>
                <w:sz w:val="16"/>
              </w:rPr>
              <w:t>该项目计划资金14.76万元，用于水库移民项目，资金直补受益移民246人，人均补贴标准600元/人，资金的拨付有完整的审批程序和手续，不存在截留、挤占、挪用、虚列支出的情况。项目的实施有效提高移民的生产生活质量，促进社会稳定发展和民族团结，为地区的长远发展奠定良好的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24D92">
            <w:pPr>
              <w:jc w:val="both"/>
            </w:pPr>
            <w:r>
              <w:rPr>
                <w:rFonts w:hint="eastAsia" w:ascii="宋体" w:hAnsi="宋体"/>
                <w:sz w:val="16"/>
                <w:lang w:eastAsia="zh-CN"/>
              </w:rPr>
              <w:t>截至2024</w:t>
            </w:r>
            <w:r>
              <w:rPr>
                <w:rFonts w:ascii="宋体" w:hAnsi="宋体" w:eastAsia="宋体"/>
                <w:sz w:val="16"/>
              </w:rPr>
              <w:t>年12月31日，该项目实际支出11.76万元，资金直补受益移民196人，人均补贴标准600元/人，资金的拨付有完整的审批程序和手续，不存在截留、挤占、挪用、虚列支出的情况。项目的实施有效提高移民的生产生活质量，促进社会稳定发展和民族团结，为地区的长远发展奠定良好的基础。</w:t>
            </w:r>
          </w:p>
        </w:tc>
      </w:tr>
      <w:tr w14:paraId="742AB8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201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EE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E9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3C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012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2C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BD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1D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EF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A2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68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DC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A27E2">
            <w:pPr>
              <w:jc w:val="center"/>
            </w:pPr>
            <w:r>
              <w:rPr>
                <w:rFonts w:ascii="宋体" w:hAnsi="宋体" w:eastAsia="宋体"/>
                <w:sz w:val="16"/>
              </w:rPr>
              <w:t>偏差原因分析及改进措施</w:t>
            </w:r>
          </w:p>
        </w:tc>
      </w:tr>
      <w:tr w14:paraId="0A72E4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E9F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803D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E2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E96D">
            <w:pPr>
              <w:jc w:val="center"/>
            </w:pPr>
            <w:r>
              <w:rPr>
                <w:rFonts w:ascii="宋体" w:hAnsi="宋体" w:eastAsia="宋体"/>
                <w:sz w:val="16"/>
              </w:rPr>
              <w:t>水库移民补助人数（人）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AD7A">
            <w:pPr>
              <w:jc w:val="center"/>
            </w:pPr>
            <w:r>
              <w:rPr>
                <w:rFonts w:ascii="宋体" w:hAnsi="宋体" w:eastAsia="宋体"/>
                <w:sz w:val="16"/>
              </w:rPr>
              <w:t>=246人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2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6D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0D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1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750F">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FB56">
            <w:pPr>
              <w:jc w:val="center"/>
            </w:pPr>
            <w:r>
              <w:rPr>
                <w:rFonts w:ascii="宋体" w:hAnsi="宋体" w:eastAsia="宋体"/>
                <w:sz w:val="16"/>
              </w:rPr>
              <w:t>=196人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1FB0">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EC7BE">
            <w:pPr>
              <w:jc w:val="center"/>
            </w:pPr>
          </w:p>
        </w:tc>
      </w:tr>
      <w:tr w14:paraId="287F4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60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602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B5A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D956">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2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3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1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7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61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E5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0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20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A50B3">
            <w:pPr>
              <w:jc w:val="center"/>
            </w:pPr>
          </w:p>
        </w:tc>
      </w:tr>
      <w:tr w14:paraId="7E94C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83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03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91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8692">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8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4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CB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02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9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18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2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1D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F5EFD">
            <w:pPr>
              <w:jc w:val="center"/>
            </w:pPr>
          </w:p>
        </w:tc>
      </w:tr>
      <w:tr w14:paraId="6C4C4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A9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5D2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7A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F300">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3F2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7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36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C8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46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38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0885">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D48B">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82404">
            <w:pPr>
              <w:jc w:val="center"/>
            </w:pPr>
          </w:p>
        </w:tc>
      </w:tr>
      <w:tr w14:paraId="1DE7C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78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657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0E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CC5D">
            <w:pPr>
              <w:jc w:val="center"/>
            </w:pPr>
            <w:r>
              <w:rPr>
                <w:rFonts w:ascii="宋体" w:hAnsi="宋体" w:eastAsia="宋体"/>
                <w:sz w:val="16"/>
              </w:rPr>
              <w:t>人均补助成本（元/人）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5787">
            <w:pPr>
              <w:jc w:val="center"/>
            </w:pPr>
            <w:r>
              <w:rPr>
                <w:rFonts w:ascii="宋体" w:hAnsi="宋体" w:eastAsia="宋体"/>
                <w:sz w:val="16"/>
              </w:rPr>
              <w:t>&lt;=600元/人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2D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D5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2D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7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EF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830D">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9A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74BFD">
            <w:pPr>
              <w:jc w:val="center"/>
            </w:pPr>
          </w:p>
        </w:tc>
      </w:tr>
      <w:tr w14:paraId="7E5D9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13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C3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2A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0089">
            <w:pPr>
              <w:jc w:val="center"/>
            </w:pPr>
            <w:r>
              <w:rPr>
                <w:rFonts w:ascii="宋体" w:hAnsi="宋体" w:eastAsia="宋体"/>
                <w:sz w:val="16"/>
              </w:rPr>
              <w:t>提高水库移民人员幸福感、获得感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D3B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D0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15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6F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15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72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0FD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DD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A8091">
            <w:pPr>
              <w:jc w:val="center"/>
            </w:pPr>
          </w:p>
        </w:tc>
      </w:tr>
      <w:tr w14:paraId="3CCAF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F4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1D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20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8D7A">
            <w:pPr>
              <w:jc w:val="center"/>
            </w:pPr>
            <w:r>
              <w:rPr>
                <w:rFonts w:ascii="宋体" w:hAnsi="宋体" w:eastAsia="宋体"/>
                <w:sz w:val="16"/>
              </w:rPr>
              <w:t>水库移民人员满意度（%）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E4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B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00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6E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61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EF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01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62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6D187">
            <w:pPr>
              <w:jc w:val="center"/>
            </w:pPr>
          </w:p>
        </w:tc>
      </w:tr>
      <w:tr w14:paraId="6DD75EB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1B2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9BE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E21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CD30">
            <w:pPr>
              <w:jc w:val="center"/>
            </w:pPr>
            <w:r>
              <w:rPr>
                <w:rFonts w:ascii="宋体" w:hAnsi="宋体" w:eastAsia="宋体"/>
                <w:sz w:val="16"/>
              </w:rPr>
              <w:t>84.42分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24DBF9"/>
        </w:tc>
      </w:tr>
    </w:tbl>
    <w:p w14:paraId="5256FE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00372E2">
        <w:tblPrEx>
          <w:tblCellMar>
            <w:top w:w="0" w:type="dxa"/>
            <w:left w:w="108" w:type="dxa"/>
            <w:bottom w:w="0" w:type="dxa"/>
            <w:right w:w="108" w:type="dxa"/>
          </w:tblCellMar>
        </w:tblPrEx>
        <w:tc>
          <w:tcPr>
            <w:tcW w:w="8848" w:type="dxa"/>
            <w:gridSpan w:val="14"/>
            <w:vAlign w:val="center"/>
          </w:tcPr>
          <w:p w14:paraId="238B6E85">
            <w:pPr>
              <w:jc w:val="center"/>
            </w:pPr>
            <w:r>
              <w:rPr>
                <w:rFonts w:ascii="宋体" w:hAnsi="宋体" w:eastAsia="宋体"/>
                <w:sz w:val="24"/>
              </w:rPr>
              <w:t>项目支出绩效自评表</w:t>
            </w:r>
          </w:p>
        </w:tc>
      </w:tr>
      <w:tr w14:paraId="10842E3C">
        <w:tblPrEx>
          <w:tblCellMar>
            <w:top w:w="0" w:type="dxa"/>
            <w:left w:w="108" w:type="dxa"/>
            <w:bottom w:w="0" w:type="dxa"/>
            <w:right w:w="108" w:type="dxa"/>
          </w:tblCellMar>
        </w:tblPrEx>
        <w:tc>
          <w:tcPr>
            <w:tcW w:w="8848" w:type="dxa"/>
            <w:gridSpan w:val="14"/>
            <w:vAlign w:val="center"/>
          </w:tcPr>
          <w:p w14:paraId="31DF92AD">
            <w:pPr>
              <w:jc w:val="center"/>
            </w:pPr>
            <w:r>
              <w:rPr>
                <w:rFonts w:ascii="宋体" w:hAnsi="宋体" w:eastAsia="宋体"/>
                <w:sz w:val="24"/>
              </w:rPr>
              <w:t>(2024年度)</w:t>
            </w:r>
          </w:p>
        </w:tc>
      </w:tr>
      <w:tr w14:paraId="1E5AE7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3C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D8CC44">
            <w:pPr>
              <w:jc w:val="center"/>
            </w:pPr>
            <w:r>
              <w:rPr>
                <w:rFonts w:ascii="宋体" w:hAnsi="宋体" w:eastAsia="宋体"/>
                <w:sz w:val="16"/>
              </w:rPr>
              <w:t>2024年自治区水利发展资金项目（公益性人员补助）</w:t>
            </w:r>
          </w:p>
        </w:tc>
      </w:tr>
      <w:tr w14:paraId="23CD98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7C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C81FF">
            <w:pPr>
              <w:jc w:val="center"/>
            </w:pPr>
            <w:r>
              <w:rPr>
                <w:rFonts w:ascii="宋体" w:hAnsi="宋体" w:eastAsia="宋体"/>
                <w:sz w:val="16"/>
              </w:rPr>
              <w:t>喀什地区水利局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56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F84730">
            <w:pPr>
              <w:jc w:val="center"/>
            </w:pPr>
            <w:r>
              <w:rPr>
                <w:rFonts w:ascii="宋体" w:hAnsi="宋体" w:eastAsia="宋体"/>
                <w:sz w:val="16"/>
              </w:rPr>
              <w:t>叶城县水利局</w:t>
            </w:r>
          </w:p>
        </w:tc>
      </w:tr>
      <w:tr w14:paraId="57B5D4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2A8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A61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79C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23C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128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49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F5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732A">
            <w:pPr>
              <w:jc w:val="center"/>
            </w:pPr>
            <w:r>
              <w:rPr>
                <w:rFonts w:ascii="宋体" w:hAnsi="宋体" w:eastAsia="宋体"/>
                <w:sz w:val="16"/>
              </w:rPr>
              <w:t>得分</w:t>
            </w:r>
          </w:p>
        </w:tc>
      </w:tr>
      <w:tr w14:paraId="476FB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CF1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815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5F16C">
            <w:pPr>
              <w:jc w:val="center"/>
            </w:pPr>
            <w:r>
              <w:rPr>
                <w:rFonts w:ascii="宋体" w:hAnsi="宋体" w:eastAsia="宋体"/>
                <w:sz w:val="16"/>
              </w:rPr>
              <w:t>391.14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13C4">
            <w:pPr>
              <w:jc w:val="center"/>
            </w:pPr>
            <w:r>
              <w:rPr>
                <w:rFonts w:ascii="宋体" w:hAnsi="宋体" w:eastAsia="宋体"/>
                <w:sz w:val="16"/>
              </w:rPr>
              <w:t>391.14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8910A">
            <w:pPr>
              <w:jc w:val="center"/>
            </w:pPr>
            <w:r>
              <w:rPr>
                <w:rFonts w:ascii="宋体" w:hAnsi="宋体" w:eastAsia="宋体"/>
                <w:sz w:val="16"/>
              </w:rPr>
              <w:t>391.14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DC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EA39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0372">
            <w:pPr>
              <w:jc w:val="center"/>
            </w:pPr>
            <w:r>
              <w:rPr>
                <w:rFonts w:ascii="宋体" w:hAnsi="宋体" w:eastAsia="宋体"/>
                <w:sz w:val="16"/>
              </w:rPr>
              <w:t>10.00分</w:t>
            </w:r>
          </w:p>
        </w:tc>
      </w:tr>
      <w:tr w14:paraId="5E25A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91A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96F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B26F1">
            <w:pPr>
              <w:jc w:val="center"/>
            </w:pPr>
            <w:r>
              <w:rPr>
                <w:rFonts w:ascii="宋体" w:hAnsi="宋体" w:eastAsia="宋体"/>
                <w:sz w:val="16"/>
              </w:rPr>
              <w:t>391.14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C6BAC">
            <w:pPr>
              <w:jc w:val="center"/>
            </w:pPr>
            <w:r>
              <w:rPr>
                <w:rFonts w:ascii="宋体" w:hAnsi="宋体" w:eastAsia="宋体"/>
                <w:sz w:val="16"/>
              </w:rPr>
              <w:t>391.14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47AF">
            <w:pPr>
              <w:jc w:val="center"/>
            </w:pPr>
            <w:r>
              <w:rPr>
                <w:rFonts w:ascii="宋体" w:hAnsi="宋体" w:eastAsia="宋体"/>
                <w:sz w:val="16"/>
              </w:rPr>
              <w:t>391.14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FF1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E9E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8598">
            <w:pPr>
              <w:jc w:val="center"/>
            </w:pPr>
            <w:r>
              <w:rPr>
                <w:rFonts w:ascii="宋体" w:hAnsi="宋体" w:eastAsia="宋体"/>
                <w:sz w:val="16"/>
              </w:rPr>
              <w:t>—</w:t>
            </w:r>
          </w:p>
        </w:tc>
      </w:tr>
      <w:tr w14:paraId="38EB3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5C8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722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DDF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3C2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5A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699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00C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53E8">
            <w:pPr>
              <w:jc w:val="center"/>
            </w:pPr>
            <w:r>
              <w:rPr>
                <w:rFonts w:ascii="宋体" w:hAnsi="宋体" w:eastAsia="宋体"/>
                <w:sz w:val="16"/>
              </w:rPr>
              <w:t>—</w:t>
            </w:r>
          </w:p>
        </w:tc>
      </w:tr>
      <w:tr w14:paraId="14A6DD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1FA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253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BA63D5">
            <w:pPr>
              <w:jc w:val="center"/>
            </w:pPr>
            <w:r>
              <w:rPr>
                <w:rFonts w:ascii="宋体" w:hAnsi="宋体" w:eastAsia="宋体"/>
                <w:sz w:val="16"/>
              </w:rPr>
              <w:t>实际完成情况</w:t>
            </w:r>
          </w:p>
        </w:tc>
      </w:tr>
      <w:tr w14:paraId="0C3F1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EEC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2F471C">
            <w:pPr>
              <w:jc w:val="both"/>
            </w:pPr>
            <w:r>
              <w:rPr>
                <w:rFonts w:ascii="宋体" w:hAnsi="宋体" w:eastAsia="宋体"/>
                <w:sz w:val="16"/>
              </w:rPr>
              <w:t>该项目计划资金391.14万元，用于保障公益性人员123人的工资，项目的实施可提高人员的工作积极性。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F8E0B7">
            <w:pPr>
              <w:jc w:val="both"/>
            </w:pPr>
            <w:r>
              <w:rPr>
                <w:rFonts w:hint="eastAsia" w:ascii="宋体" w:hAnsi="宋体"/>
                <w:sz w:val="16"/>
                <w:lang w:eastAsia="zh-CN"/>
              </w:rPr>
              <w:t>截至2024</w:t>
            </w:r>
            <w:r>
              <w:rPr>
                <w:rFonts w:ascii="宋体" w:hAnsi="宋体" w:eastAsia="宋体"/>
                <w:sz w:val="16"/>
              </w:rPr>
              <w:t>年8月31日，该项目实际支出391.14万元，执行率100%，发放了123名公益性人员的工资，项目的实施可提高人员的工作积极性。</w:t>
            </w:r>
          </w:p>
        </w:tc>
      </w:tr>
      <w:tr w14:paraId="10397E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AA6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04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5F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8B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86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99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91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C9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99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E6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91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4B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A802E">
            <w:pPr>
              <w:jc w:val="center"/>
            </w:pPr>
            <w:r>
              <w:rPr>
                <w:rFonts w:ascii="宋体" w:hAnsi="宋体" w:eastAsia="宋体"/>
                <w:sz w:val="16"/>
              </w:rPr>
              <w:t>偏差原因分析及改进措施</w:t>
            </w:r>
          </w:p>
        </w:tc>
      </w:tr>
      <w:tr w14:paraId="4794E3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D7F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C824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33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6C8B">
            <w:pPr>
              <w:jc w:val="center"/>
            </w:pPr>
            <w:r>
              <w:rPr>
                <w:rFonts w:ascii="宋体" w:hAnsi="宋体" w:eastAsia="宋体"/>
                <w:sz w:val="16"/>
              </w:rPr>
              <w:t>公益人员补助人数（人）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FB41">
            <w:pPr>
              <w:jc w:val="center"/>
            </w:pPr>
            <w:r>
              <w:rPr>
                <w:rFonts w:ascii="宋体" w:hAnsi="宋体" w:eastAsia="宋体"/>
                <w:sz w:val="16"/>
              </w:rPr>
              <w:t>=123人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99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852D">
            <w:pPr>
              <w:jc w:val="center"/>
            </w:pPr>
            <w:r>
              <w:rPr>
                <w:rFonts w:ascii="宋体" w:hAnsi="宋体" w:eastAsia="宋体"/>
                <w:sz w:val="16"/>
              </w:rPr>
              <w:t>=123人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94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9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D81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0417">
            <w:pPr>
              <w:jc w:val="center"/>
            </w:pPr>
            <w:r>
              <w:rPr>
                <w:rFonts w:ascii="宋体" w:hAnsi="宋体" w:eastAsia="宋体"/>
                <w:sz w:val="16"/>
              </w:rPr>
              <w:t>=123人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3F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3E1AE">
            <w:pPr>
              <w:jc w:val="center"/>
            </w:pPr>
          </w:p>
        </w:tc>
      </w:tr>
      <w:tr w14:paraId="50832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0A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5C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22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EFB1">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A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D7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3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4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7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9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4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74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9A25A">
            <w:pPr>
              <w:jc w:val="center"/>
            </w:pPr>
          </w:p>
        </w:tc>
      </w:tr>
      <w:tr w14:paraId="62A66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71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F67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069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944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F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7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6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67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2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C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3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04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FF261">
            <w:pPr>
              <w:jc w:val="center"/>
            </w:pPr>
          </w:p>
        </w:tc>
      </w:tr>
      <w:tr w14:paraId="3D381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23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98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28B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90A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E61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9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042E">
            <w:pPr>
              <w:jc w:val="center"/>
            </w:pPr>
            <w:r>
              <w:rPr>
                <w:rFonts w:ascii="宋体" w:hAnsi="宋体" w:eastAsia="宋体"/>
                <w:sz w:val="16"/>
              </w:rPr>
              <w:t>2023年6月1日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D2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4F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41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9945">
            <w:pPr>
              <w:jc w:val="center"/>
            </w:pPr>
            <w:r>
              <w:rPr>
                <w:rFonts w:ascii="宋体" w:hAnsi="宋体" w:eastAsia="宋体"/>
                <w:sz w:val="16"/>
              </w:rPr>
              <w:t>2024年6月7日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FB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A03AE">
            <w:pPr>
              <w:jc w:val="center"/>
            </w:pPr>
          </w:p>
        </w:tc>
      </w:tr>
      <w:tr w14:paraId="3DB46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74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6C6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60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9932">
            <w:pPr>
              <w:jc w:val="center"/>
            </w:pPr>
            <w:r>
              <w:rPr>
                <w:rFonts w:ascii="宋体" w:hAnsi="宋体" w:eastAsia="宋体"/>
                <w:sz w:val="16"/>
              </w:rPr>
              <w:t>公益性人员人均补助总资金（万元/人）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87B5">
            <w:pPr>
              <w:jc w:val="center"/>
            </w:pPr>
            <w:r>
              <w:rPr>
                <w:rFonts w:ascii="宋体" w:hAnsi="宋体" w:eastAsia="宋体"/>
                <w:sz w:val="16"/>
              </w:rPr>
              <w:t>&lt;=3.18万元/人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A9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5466">
            <w:pPr>
              <w:jc w:val="center"/>
            </w:pPr>
            <w:r>
              <w:rPr>
                <w:rFonts w:ascii="宋体" w:hAnsi="宋体" w:eastAsia="宋体"/>
                <w:sz w:val="16"/>
              </w:rPr>
              <w:t>=3.18万元/人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F9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ED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1A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EB4C">
            <w:pPr>
              <w:jc w:val="center"/>
            </w:pPr>
            <w:r>
              <w:rPr>
                <w:rFonts w:ascii="宋体" w:hAnsi="宋体" w:eastAsia="宋体"/>
                <w:sz w:val="16"/>
              </w:rPr>
              <w:t>=3.18万元/人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64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2E80">
            <w:pPr>
              <w:jc w:val="center"/>
            </w:pPr>
          </w:p>
        </w:tc>
      </w:tr>
      <w:tr w14:paraId="5EFE8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94E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40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2D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CD6C">
            <w:pPr>
              <w:jc w:val="center"/>
            </w:pPr>
            <w:r>
              <w:rPr>
                <w:rFonts w:ascii="宋体" w:hAnsi="宋体" w:eastAsia="宋体"/>
                <w:sz w:val="16"/>
              </w:rPr>
              <w:t>提高公益性人员工作积极性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B37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5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FA3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27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3C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6F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A1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98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EEA61">
            <w:pPr>
              <w:jc w:val="center"/>
            </w:pPr>
          </w:p>
        </w:tc>
      </w:tr>
      <w:tr w14:paraId="16C66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ED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86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ED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CEC1">
            <w:pPr>
              <w:jc w:val="center"/>
            </w:pPr>
            <w:r>
              <w:rPr>
                <w:rFonts w:ascii="宋体" w:hAnsi="宋体" w:eastAsia="宋体"/>
                <w:sz w:val="16"/>
              </w:rPr>
              <w:t>公益性人员满意度（%）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EB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9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8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FE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24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4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7A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EB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52527">
            <w:pPr>
              <w:jc w:val="center"/>
            </w:pPr>
          </w:p>
        </w:tc>
      </w:tr>
      <w:tr w14:paraId="5848402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FB66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6EA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330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91F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E2DD8F"/>
        </w:tc>
      </w:tr>
    </w:tbl>
    <w:p w14:paraId="223A7632">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630"/>
        <w:gridCol w:w="936"/>
        <w:gridCol w:w="606"/>
        <w:gridCol w:w="603"/>
        <w:gridCol w:w="610"/>
        <w:gridCol w:w="599"/>
        <w:gridCol w:w="608"/>
        <w:gridCol w:w="856"/>
        <w:gridCol w:w="627"/>
        <w:gridCol w:w="550"/>
        <w:gridCol w:w="620"/>
      </w:tblGrid>
      <w:tr w14:paraId="21B14B28">
        <w:tblPrEx>
          <w:tblCellMar>
            <w:top w:w="0" w:type="dxa"/>
            <w:left w:w="108" w:type="dxa"/>
            <w:bottom w:w="0" w:type="dxa"/>
            <w:right w:w="108" w:type="dxa"/>
          </w:tblCellMar>
        </w:tblPrEx>
        <w:tc>
          <w:tcPr>
            <w:tcW w:w="8848" w:type="dxa"/>
            <w:gridSpan w:val="14"/>
            <w:vAlign w:val="center"/>
          </w:tcPr>
          <w:p w14:paraId="18E18F8D">
            <w:pPr>
              <w:jc w:val="center"/>
            </w:pPr>
            <w:r>
              <w:rPr>
                <w:rFonts w:ascii="宋体" w:hAnsi="宋体" w:eastAsia="宋体"/>
                <w:sz w:val="24"/>
              </w:rPr>
              <w:t>项目支出绩效自评表</w:t>
            </w:r>
          </w:p>
        </w:tc>
      </w:tr>
      <w:tr w14:paraId="60DE0333">
        <w:tblPrEx>
          <w:tblCellMar>
            <w:top w:w="0" w:type="dxa"/>
            <w:left w:w="108" w:type="dxa"/>
            <w:bottom w:w="0" w:type="dxa"/>
            <w:right w:w="108" w:type="dxa"/>
          </w:tblCellMar>
        </w:tblPrEx>
        <w:tc>
          <w:tcPr>
            <w:tcW w:w="8848" w:type="dxa"/>
            <w:gridSpan w:val="14"/>
            <w:vAlign w:val="center"/>
          </w:tcPr>
          <w:p w14:paraId="214D3B47">
            <w:pPr>
              <w:jc w:val="center"/>
            </w:pPr>
            <w:r>
              <w:rPr>
                <w:rFonts w:ascii="宋体" w:hAnsi="宋体" w:eastAsia="宋体"/>
                <w:sz w:val="24"/>
              </w:rPr>
              <w:t>(2024年度)</w:t>
            </w:r>
          </w:p>
        </w:tc>
      </w:tr>
      <w:tr w14:paraId="35D03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9C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48EF1F">
            <w:pPr>
              <w:jc w:val="center"/>
            </w:pPr>
            <w:r>
              <w:rPr>
                <w:rFonts w:ascii="宋体" w:hAnsi="宋体" w:eastAsia="宋体"/>
                <w:sz w:val="16"/>
              </w:rPr>
              <w:t>上海援疆项目-乡镇基础设施及配套建设提升（</w:t>
            </w:r>
            <w:bookmarkStart w:id="0" w:name="_GoBack"/>
            <w:r>
              <w:rPr>
                <w:rFonts w:ascii="宋体" w:hAnsi="宋体" w:eastAsia="宋体"/>
                <w:sz w:val="16"/>
              </w:rPr>
              <w:t>依提</w:t>
            </w:r>
            <w:bookmarkEnd w:id="0"/>
            <w:r>
              <w:rPr>
                <w:rFonts w:ascii="宋体" w:hAnsi="宋体" w:eastAsia="宋体"/>
                <w:sz w:val="16"/>
              </w:rPr>
              <w:t>木孔镇农村供水保障）项目</w:t>
            </w:r>
          </w:p>
        </w:tc>
      </w:tr>
      <w:tr w14:paraId="2D04CE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93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94B3DB">
            <w:pPr>
              <w:jc w:val="center"/>
            </w:pPr>
            <w:r>
              <w:rPr>
                <w:rFonts w:ascii="宋体" w:hAnsi="宋体" w:eastAsia="宋体"/>
                <w:sz w:val="16"/>
              </w:rPr>
              <w:t>叶城县水利局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31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14A378">
            <w:pPr>
              <w:jc w:val="center"/>
            </w:pPr>
            <w:r>
              <w:rPr>
                <w:rFonts w:ascii="宋体" w:hAnsi="宋体" w:eastAsia="宋体"/>
                <w:sz w:val="16"/>
              </w:rPr>
              <w:t>叶城县水利局</w:t>
            </w:r>
          </w:p>
        </w:tc>
      </w:tr>
      <w:tr w14:paraId="59420B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515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CF4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426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1C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D1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4D1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FD6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B3A1">
            <w:pPr>
              <w:jc w:val="center"/>
            </w:pPr>
            <w:r>
              <w:rPr>
                <w:rFonts w:ascii="宋体" w:hAnsi="宋体" w:eastAsia="宋体"/>
                <w:sz w:val="16"/>
              </w:rPr>
              <w:t>得分</w:t>
            </w:r>
          </w:p>
        </w:tc>
      </w:tr>
      <w:tr w14:paraId="7A7D5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8EA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DD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35AC9">
            <w:pPr>
              <w:jc w:val="center"/>
            </w:pPr>
            <w:r>
              <w:rPr>
                <w:rFonts w:ascii="宋体" w:hAnsi="宋体" w:eastAsia="宋体"/>
                <w:sz w:val="16"/>
              </w:rPr>
              <w:t>4,906.00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C5B68">
            <w:pPr>
              <w:jc w:val="center"/>
            </w:pPr>
            <w:r>
              <w:rPr>
                <w:rFonts w:ascii="宋体" w:hAnsi="宋体" w:eastAsia="宋体"/>
                <w:sz w:val="16"/>
              </w:rPr>
              <w:t>4,906.00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AE82E">
            <w:pPr>
              <w:jc w:val="center"/>
            </w:pPr>
            <w:r>
              <w:rPr>
                <w:rFonts w:ascii="宋体" w:hAnsi="宋体" w:eastAsia="宋体"/>
                <w:sz w:val="16"/>
              </w:rPr>
              <w:t>3,585.19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DF0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2535A">
            <w:pPr>
              <w:jc w:val="center"/>
            </w:pPr>
            <w:r>
              <w:rPr>
                <w:rFonts w:ascii="宋体" w:hAnsi="宋体" w:eastAsia="宋体"/>
                <w:sz w:val="16"/>
              </w:rPr>
              <w:t>73.1%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16E8">
            <w:pPr>
              <w:jc w:val="center"/>
            </w:pPr>
            <w:r>
              <w:rPr>
                <w:rFonts w:ascii="宋体" w:hAnsi="宋体" w:eastAsia="宋体"/>
                <w:sz w:val="16"/>
              </w:rPr>
              <w:t>0.00分</w:t>
            </w:r>
          </w:p>
        </w:tc>
      </w:tr>
      <w:tr w14:paraId="2822D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07D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0C8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B2C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9ED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E0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87B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C97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FAB6">
            <w:pPr>
              <w:jc w:val="center"/>
            </w:pPr>
            <w:r>
              <w:rPr>
                <w:rFonts w:ascii="宋体" w:hAnsi="宋体" w:eastAsia="宋体"/>
                <w:sz w:val="16"/>
              </w:rPr>
              <w:t>—</w:t>
            </w:r>
          </w:p>
        </w:tc>
      </w:tr>
      <w:tr w14:paraId="1A06A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25C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7E7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359D0">
            <w:pPr>
              <w:jc w:val="center"/>
            </w:pPr>
            <w:r>
              <w:rPr>
                <w:rFonts w:ascii="宋体" w:hAnsi="宋体" w:eastAsia="宋体"/>
                <w:sz w:val="16"/>
              </w:rPr>
              <w:t>4,906.00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69609">
            <w:pPr>
              <w:jc w:val="center"/>
            </w:pPr>
            <w:r>
              <w:rPr>
                <w:rFonts w:ascii="宋体" w:hAnsi="宋体" w:eastAsia="宋体"/>
                <w:sz w:val="16"/>
              </w:rPr>
              <w:t>4,906.00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87F8">
            <w:pPr>
              <w:jc w:val="center"/>
            </w:pPr>
            <w:r>
              <w:rPr>
                <w:rFonts w:ascii="宋体" w:hAnsi="宋体" w:eastAsia="宋体"/>
                <w:sz w:val="16"/>
              </w:rPr>
              <w:t>3,585.19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6C7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BB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7736">
            <w:pPr>
              <w:jc w:val="center"/>
            </w:pPr>
            <w:r>
              <w:rPr>
                <w:rFonts w:ascii="宋体" w:hAnsi="宋体" w:eastAsia="宋体"/>
                <w:sz w:val="16"/>
              </w:rPr>
              <w:t>—</w:t>
            </w:r>
          </w:p>
        </w:tc>
      </w:tr>
      <w:tr w14:paraId="1977EA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758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6C3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83CA3">
            <w:pPr>
              <w:jc w:val="center"/>
            </w:pPr>
            <w:r>
              <w:rPr>
                <w:rFonts w:ascii="宋体" w:hAnsi="宋体" w:eastAsia="宋体"/>
                <w:sz w:val="16"/>
              </w:rPr>
              <w:t>实际完成情况</w:t>
            </w:r>
          </w:p>
        </w:tc>
      </w:tr>
      <w:tr w14:paraId="41C83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AC6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A23210">
            <w:pPr>
              <w:jc w:val="both"/>
            </w:pPr>
            <w:r>
              <w:rPr>
                <w:rFonts w:ascii="宋体" w:hAnsi="宋体" w:eastAsia="宋体"/>
                <w:sz w:val="16"/>
              </w:rPr>
              <w:t>该项目下达总资金4906万元，主要用于更新改造275.394公里的配水管网，项目的实施解决项目区配水保证率的问题，提高农村供水保障水平。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0261D">
            <w:pPr>
              <w:jc w:val="both"/>
            </w:pPr>
            <w:r>
              <w:rPr>
                <w:rFonts w:ascii="宋体" w:hAnsi="宋体" w:eastAsia="宋体"/>
                <w:sz w:val="16"/>
              </w:rPr>
              <w:t>工程已完工，单位验收已完成，资金进度73％</w:t>
            </w:r>
          </w:p>
        </w:tc>
      </w:tr>
      <w:tr w14:paraId="5C3D7B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0E5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F5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C3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28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4C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F9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43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29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6B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E5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B7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98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AE58E">
            <w:pPr>
              <w:jc w:val="center"/>
            </w:pPr>
            <w:r>
              <w:rPr>
                <w:rFonts w:ascii="宋体" w:hAnsi="宋体" w:eastAsia="宋体"/>
                <w:sz w:val="16"/>
              </w:rPr>
              <w:t>偏差原因分析及改进措施</w:t>
            </w:r>
          </w:p>
        </w:tc>
      </w:tr>
      <w:tr w14:paraId="0E64ED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ED2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67B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FB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20B0">
            <w:pPr>
              <w:jc w:val="center"/>
            </w:pPr>
            <w:r>
              <w:rPr>
                <w:rFonts w:ascii="宋体" w:hAnsi="宋体" w:eastAsia="宋体"/>
                <w:sz w:val="16"/>
              </w:rPr>
              <w:t>更换及改造输配水管道长度（公里）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64D8">
            <w:pPr>
              <w:jc w:val="center"/>
            </w:pPr>
            <w:r>
              <w:rPr>
                <w:rFonts w:ascii="宋体" w:hAnsi="宋体" w:eastAsia="宋体"/>
                <w:sz w:val="16"/>
              </w:rPr>
              <w:t>&gt;=275.39公里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6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C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7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E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D5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DDA4">
            <w:pPr>
              <w:jc w:val="center"/>
            </w:pPr>
            <w:r>
              <w:rPr>
                <w:rFonts w:ascii="宋体" w:hAnsi="宋体" w:eastAsia="宋体"/>
                <w:sz w:val="16"/>
              </w:rPr>
              <w:t>=257.39公里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9B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C4BF1">
            <w:pPr>
              <w:jc w:val="center"/>
            </w:pPr>
          </w:p>
        </w:tc>
      </w:tr>
      <w:tr w14:paraId="7B0E8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60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79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39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4CC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2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F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12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E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5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A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3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BD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6F290">
            <w:pPr>
              <w:jc w:val="center"/>
            </w:pPr>
          </w:p>
        </w:tc>
      </w:tr>
      <w:tr w14:paraId="3F9D3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6D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9C9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8EA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ED6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0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1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EB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9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8D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6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4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85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41EA9">
            <w:pPr>
              <w:jc w:val="center"/>
            </w:pPr>
          </w:p>
        </w:tc>
      </w:tr>
      <w:tr w14:paraId="5BD51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34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E6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2C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FF5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914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A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E2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67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84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6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92D1">
            <w:pPr>
              <w:jc w:val="center"/>
            </w:pPr>
            <w:r>
              <w:rPr>
                <w:rFonts w:ascii="宋体" w:hAnsi="宋体" w:eastAsia="宋体"/>
                <w:sz w:val="16"/>
              </w:rPr>
              <w:t>=2024年12月20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A9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F09AC">
            <w:pPr>
              <w:jc w:val="center"/>
            </w:pPr>
          </w:p>
        </w:tc>
      </w:tr>
      <w:tr w14:paraId="37F5C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836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FFA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6A0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100A">
            <w:pPr>
              <w:jc w:val="center"/>
            </w:pPr>
            <w:r>
              <w:rPr>
                <w:rFonts w:ascii="宋体" w:hAnsi="宋体" w:eastAsia="宋体"/>
                <w:sz w:val="16"/>
              </w:rPr>
              <w:t>工程部分投资（万元）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C949">
            <w:pPr>
              <w:jc w:val="center"/>
            </w:pPr>
            <w:r>
              <w:rPr>
                <w:rFonts w:ascii="宋体" w:hAnsi="宋体" w:eastAsia="宋体"/>
                <w:sz w:val="16"/>
              </w:rPr>
              <w:t>&lt;=4846.17万元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9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84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73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E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35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D13E">
            <w:pPr>
              <w:jc w:val="center"/>
            </w:pPr>
            <w:r>
              <w:rPr>
                <w:rFonts w:ascii="宋体" w:hAnsi="宋体" w:eastAsia="宋体"/>
                <w:sz w:val="16"/>
              </w:rPr>
              <w:t>=3525.36万元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1D62">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9C6F3">
            <w:pPr>
              <w:jc w:val="center"/>
            </w:pPr>
          </w:p>
        </w:tc>
      </w:tr>
      <w:tr w14:paraId="531C6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DB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53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02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B29F">
            <w:pPr>
              <w:jc w:val="center"/>
            </w:pPr>
            <w:r>
              <w:rPr>
                <w:rFonts w:ascii="宋体" w:hAnsi="宋体" w:eastAsia="宋体"/>
                <w:sz w:val="16"/>
              </w:rPr>
              <w:t>工程建设及其他费用（万元）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D52A">
            <w:pPr>
              <w:jc w:val="center"/>
            </w:pPr>
            <w:r>
              <w:rPr>
                <w:rFonts w:ascii="宋体" w:hAnsi="宋体" w:eastAsia="宋体"/>
                <w:sz w:val="16"/>
              </w:rPr>
              <w:t>&lt;=16.52万元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B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E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6F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0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14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2609">
            <w:pPr>
              <w:jc w:val="center"/>
            </w:pPr>
            <w:r>
              <w:rPr>
                <w:rFonts w:ascii="宋体" w:hAnsi="宋体" w:eastAsia="宋体"/>
                <w:sz w:val="16"/>
              </w:rPr>
              <w:t>=16.52万元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1B4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826CD">
            <w:pPr>
              <w:jc w:val="center"/>
            </w:pPr>
          </w:p>
        </w:tc>
      </w:tr>
      <w:tr w14:paraId="128F7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B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D9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A09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D30F">
            <w:pPr>
              <w:jc w:val="center"/>
            </w:pPr>
            <w:r>
              <w:rPr>
                <w:rFonts w:ascii="宋体" w:hAnsi="宋体" w:eastAsia="宋体"/>
                <w:sz w:val="16"/>
              </w:rPr>
              <w:t>基本预备费（万元）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6D01">
            <w:pPr>
              <w:jc w:val="center"/>
            </w:pPr>
            <w:r>
              <w:rPr>
                <w:rFonts w:ascii="宋体" w:hAnsi="宋体" w:eastAsia="宋体"/>
                <w:sz w:val="16"/>
              </w:rPr>
              <w:t>&lt;=43.31万元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6A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40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4E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72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17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0A06">
            <w:pPr>
              <w:jc w:val="center"/>
            </w:pPr>
            <w:r>
              <w:rPr>
                <w:rFonts w:ascii="宋体" w:hAnsi="宋体" w:eastAsia="宋体"/>
                <w:sz w:val="16"/>
              </w:rPr>
              <w:t>=43.31万元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69A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752C6">
            <w:pPr>
              <w:jc w:val="center"/>
            </w:pPr>
          </w:p>
        </w:tc>
      </w:tr>
      <w:tr w14:paraId="1FD53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53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0F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84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9FC0">
            <w:pPr>
              <w:jc w:val="center"/>
            </w:pPr>
            <w:r>
              <w:rPr>
                <w:rFonts w:ascii="宋体" w:hAnsi="宋体" w:eastAsia="宋体"/>
                <w:sz w:val="16"/>
              </w:rPr>
              <w:t>提高农村供水保障水平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24A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E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7E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CB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4A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1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E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79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53899">
            <w:pPr>
              <w:jc w:val="center"/>
            </w:pPr>
          </w:p>
        </w:tc>
      </w:tr>
      <w:tr w14:paraId="0A068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FD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C5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4F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A54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B1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F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70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FF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9C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7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F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1D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78928">
            <w:pPr>
              <w:jc w:val="center"/>
            </w:pPr>
          </w:p>
        </w:tc>
      </w:tr>
      <w:tr w14:paraId="44CEFA6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3D2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958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EDEA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9E57">
            <w:pPr>
              <w:jc w:val="center"/>
            </w:pPr>
            <w:r>
              <w:rPr>
                <w:rFonts w:ascii="宋体" w:hAnsi="宋体" w:eastAsia="宋体"/>
                <w:sz w:val="16"/>
              </w:rPr>
              <w:t>85.8分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5F01889"/>
        </w:tc>
      </w:tr>
    </w:tbl>
    <w:p w14:paraId="38457B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7B7EE4D">
        <w:tblPrEx>
          <w:tblCellMar>
            <w:top w:w="0" w:type="dxa"/>
            <w:left w:w="108" w:type="dxa"/>
            <w:bottom w:w="0" w:type="dxa"/>
            <w:right w:w="108" w:type="dxa"/>
          </w:tblCellMar>
        </w:tblPrEx>
        <w:tc>
          <w:tcPr>
            <w:tcW w:w="8848" w:type="dxa"/>
            <w:gridSpan w:val="14"/>
            <w:vAlign w:val="center"/>
          </w:tcPr>
          <w:p w14:paraId="30356746">
            <w:pPr>
              <w:jc w:val="center"/>
            </w:pPr>
            <w:r>
              <w:rPr>
                <w:rFonts w:ascii="宋体" w:hAnsi="宋体" w:eastAsia="宋体"/>
                <w:sz w:val="24"/>
              </w:rPr>
              <w:t>项目支出绩效自评表</w:t>
            </w:r>
          </w:p>
        </w:tc>
      </w:tr>
      <w:tr w14:paraId="30717A4B">
        <w:tblPrEx>
          <w:tblCellMar>
            <w:top w:w="0" w:type="dxa"/>
            <w:left w:w="108" w:type="dxa"/>
            <w:bottom w:w="0" w:type="dxa"/>
            <w:right w:w="108" w:type="dxa"/>
          </w:tblCellMar>
        </w:tblPrEx>
        <w:tc>
          <w:tcPr>
            <w:tcW w:w="8848" w:type="dxa"/>
            <w:gridSpan w:val="14"/>
            <w:vAlign w:val="center"/>
          </w:tcPr>
          <w:p w14:paraId="79513E16">
            <w:pPr>
              <w:jc w:val="center"/>
            </w:pPr>
            <w:r>
              <w:rPr>
                <w:rFonts w:ascii="宋体" w:hAnsi="宋体" w:eastAsia="宋体"/>
                <w:sz w:val="24"/>
              </w:rPr>
              <w:t>(2024年度)</w:t>
            </w:r>
          </w:p>
        </w:tc>
      </w:tr>
      <w:tr w14:paraId="270ED4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A5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17924B">
            <w:pPr>
              <w:jc w:val="center"/>
            </w:pPr>
            <w:r>
              <w:rPr>
                <w:rFonts w:ascii="宋体" w:hAnsi="宋体" w:eastAsia="宋体"/>
                <w:sz w:val="16"/>
              </w:rPr>
              <w:t>叶城县2024年开展小型水库和4-5级堤防白蚁等害堤动物检查防治项目</w:t>
            </w:r>
          </w:p>
        </w:tc>
      </w:tr>
      <w:tr w14:paraId="02B9EF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2B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71F45">
            <w:pPr>
              <w:jc w:val="center"/>
            </w:pPr>
            <w:r>
              <w:rPr>
                <w:rFonts w:ascii="宋体" w:hAnsi="宋体" w:eastAsia="宋体"/>
                <w:sz w:val="16"/>
              </w:rPr>
              <w:t>叶城县水利局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6D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7A763C">
            <w:pPr>
              <w:jc w:val="center"/>
            </w:pPr>
            <w:r>
              <w:rPr>
                <w:rFonts w:ascii="宋体" w:hAnsi="宋体" w:eastAsia="宋体"/>
                <w:sz w:val="16"/>
              </w:rPr>
              <w:t>叶城县水利局</w:t>
            </w:r>
          </w:p>
        </w:tc>
      </w:tr>
      <w:tr w14:paraId="6B53B2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B9A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BE0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8CB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E4A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FB1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3D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4F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D6E8">
            <w:pPr>
              <w:jc w:val="center"/>
            </w:pPr>
            <w:r>
              <w:rPr>
                <w:rFonts w:ascii="宋体" w:hAnsi="宋体" w:eastAsia="宋体"/>
                <w:sz w:val="16"/>
              </w:rPr>
              <w:t>得分</w:t>
            </w:r>
          </w:p>
        </w:tc>
      </w:tr>
      <w:tr w14:paraId="3332D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869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C76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9838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184C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41F28">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9A7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4A6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A69A">
            <w:pPr>
              <w:jc w:val="center"/>
            </w:pPr>
            <w:r>
              <w:rPr>
                <w:rFonts w:ascii="宋体" w:hAnsi="宋体" w:eastAsia="宋体"/>
                <w:sz w:val="16"/>
              </w:rPr>
              <w:t>10.00分</w:t>
            </w:r>
          </w:p>
        </w:tc>
      </w:tr>
      <w:tr w14:paraId="626FD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172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425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8BC6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CE4C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D554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DD1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ADE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01AE">
            <w:pPr>
              <w:jc w:val="center"/>
            </w:pPr>
            <w:r>
              <w:rPr>
                <w:rFonts w:ascii="宋体" w:hAnsi="宋体" w:eastAsia="宋体"/>
                <w:sz w:val="16"/>
              </w:rPr>
              <w:t>—</w:t>
            </w:r>
          </w:p>
        </w:tc>
      </w:tr>
      <w:tr w14:paraId="5EA73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DB4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15D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8AC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97B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A16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A7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3F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1515">
            <w:pPr>
              <w:jc w:val="center"/>
            </w:pPr>
            <w:r>
              <w:rPr>
                <w:rFonts w:ascii="宋体" w:hAnsi="宋体" w:eastAsia="宋体"/>
                <w:sz w:val="16"/>
              </w:rPr>
              <w:t>—</w:t>
            </w:r>
          </w:p>
        </w:tc>
      </w:tr>
      <w:tr w14:paraId="74C4D5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746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8EC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D1FAE9">
            <w:pPr>
              <w:jc w:val="center"/>
            </w:pPr>
            <w:r>
              <w:rPr>
                <w:rFonts w:ascii="宋体" w:hAnsi="宋体" w:eastAsia="宋体"/>
                <w:sz w:val="16"/>
              </w:rPr>
              <w:t>实际完成情况</w:t>
            </w:r>
          </w:p>
        </w:tc>
      </w:tr>
      <w:tr w14:paraId="6DE1A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A19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A96E08">
            <w:pPr>
              <w:jc w:val="both"/>
            </w:pPr>
            <w:r>
              <w:rPr>
                <w:rFonts w:ascii="宋体" w:hAnsi="宋体" w:eastAsia="宋体"/>
                <w:sz w:val="16"/>
              </w:rPr>
              <w:t>该项目计划资金4万元，用于白蚁等害堤动物检查防治工作，购买堤坝管涌检测仪2套，通过对水库大坝害堤动物问题的防治工作，增强公众的环保意识和自我保护意识。同时，向相关的管理部门和施工单位提供技术指导和培训，提高工作人员的防治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96D3E7">
            <w:pPr>
              <w:jc w:val="both"/>
            </w:pPr>
            <w:r>
              <w:rPr>
                <w:rFonts w:hint="eastAsia" w:ascii="宋体" w:hAnsi="宋体"/>
                <w:sz w:val="16"/>
                <w:lang w:eastAsia="zh-CN"/>
              </w:rPr>
              <w:t>截至2024</w:t>
            </w:r>
            <w:r>
              <w:rPr>
                <w:rFonts w:ascii="宋体" w:hAnsi="宋体" w:eastAsia="宋体"/>
                <w:sz w:val="16"/>
              </w:rPr>
              <w:t>年12月31日，该项目实际支出4万元，完成了白蚁等害堤动物检查防治工作，购买堤坝管涌检测仪2套，通过对水库大坝害堤动物问题的防治工作，增强公众的环保意识和自我保护意识。同时，向相关的管理部门和施工单位提供技术指导和培训，提高工作人员的防治能力。</w:t>
            </w:r>
          </w:p>
        </w:tc>
      </w:tr>
      <w:tr w14:paraId="25A164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836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AC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5F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C1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F9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CC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BA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88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09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33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92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90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02E0E">
            <w:pPr>
              <w:jc w:val="center"/>
            </w:pPr>
            <w:r>
              <w:rPr>
                <w:rFonts w:ascii="宋体" w:hAnsi="宋体" w:eastAsia="宋体"/>
                <w:sz w:val="16"/>
              </w:rPr>
              <w:t>偏差原因分析及改进措施</w:t>
            </w:r>
          </w:p>
        </w:tc>
      </w:tr>
      <w:tr w14:paraId="08C595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B27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F5D9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6E6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7106">
            <w:pPr>
              <w:jc w:val="center"/>
            </w:pPr>
            <w:r>
              <w:rPr>
                <w:rFonts w:ascii="宋体" w:hAnsi="宋体" w:eastAsia="宋体"/>
                <w:sz w:val="16"/>
              </w:rPr>
              <w:t>防治水库数量（个）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593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3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6C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DE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F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904E">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601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B2D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64111">
            <w:pPr>
              <w:jc w:val="center"/>
            </w:pPr>
          </w:p>
        </w:tc>
      </w:tr>
      <w:tr w14:paraId="7B095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78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BE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D56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A70D">
            <w:pPr>
              <w:jc w:val="center"/>
            </w:pPr>
            <w:r>
              <w:rPr>
                <w:rFonts w:ascii="宋体" w:hAnsi="宋体" w:eastAsia="宋体"/>
                <w:sz w:val="16"/>
              </w:rPr>
              <w:t>堤坝管涌检测仪（套）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F85C">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F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34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26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6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1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3461">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B3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D2A45">
            <w:pPr>
              <w:jc w:val="center"/>
            </w:pPr>
          </w:p>
        </w:tc>
      </w:tr>
      <w:tr w14:paraId="3A3B1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5F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B21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30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ACBD">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8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3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1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5D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4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A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6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FFE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6FBB">
            <w:pPr>
              <w:jc w:val="center"/>
            </w:pPr>
          </w:p>
        </w:tc>
      </w:tr>
      <w:tr w14:paraId="39144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DF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021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927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CD66">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B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F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63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28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1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E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5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FC3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96132">
            <w:pPr>
              <w:jc w:val="center"/>
            </w:pPr>
          </w:p>
        </w:tc>
      </w:tr>
      <w:tr w14:paraId="7AC17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401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39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3C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F5E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271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B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C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7E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A7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6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B23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A9F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2622E">
            <w:pPr>
              <w:jc w:val="center"/>
            </w:pPr>
          </w:p>
        </w:tc>
      </w:tr>
      <w:tr w14:paraId="45F6E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88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63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C6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CE73">
            <w:pPr>
              <w:jc w:val="center"/>
            </w:pPr>
            <w:r>
              <w:rPr>
                <w:rFonts w:ascii="宋体" w:hAnsi="宋体" w:eastAsia="宋体"/>
                <w:sz w:val="16"/>
              </w:rPr>
              <w:t>堤坝管涌检测仪总成本（万元）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9E41">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4F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A3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D8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F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CE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03AC">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58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E9172">
            <w:pPr>
              <w:jc w:val="center"/>
            </w:pPr>
          </w:p>
        </w:tc>
      </w:tr>
      <w:tr w14:paraId="4D5F0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1D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C3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FA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41F3">
            <w:pPr>
              <w:jc w:val="center"/>
            </w:pPr>
            <w:r>
              <w:rPr>
                <w:rFonts w:ascii="宋体" w:hAnsi="宋体" w:eastAsia="宋体"/>
                <w:sz w:val="16"/>
              </w:rPr>
              <w:t>有效提升水库安全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983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9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3D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A8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60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42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9AE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34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84227">
            <w:pPr>
              <w:jc w:val="center"/>
            </w:pPr>
          </w:p>
        </w:tc>
      </w:tr>
      <w:tr w14:paraId="507E6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22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07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F2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6394">
            <w:pPr>
              <w:jc w:val="center"/>
            </w:pPr>
            <w:r>
              <w:rPr>
                <w:rFonts w:ascii="宋体" w:hAnsi="宋体" w:eastAsia="宋体"/>
                <w:sz w:val="16"/>
              </w:rPr>
              <w:t>水库防治人员满意度（%）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FE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A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08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7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5E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A5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02E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DE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E3EAE">
            <w:pPr>
              <w:jc w:val="center"/>
            </w:pPr>
          </w:p>
        </w:tc>
      </w:tr>
      <w:tr w14:paraId="0D084C3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5E7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9A9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F0A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CF2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D70B1E"/>
        </w:tc>
      </w:tr>
    </w:tbl>
    <w:p w14:paraId="6E91936E">
      <w:r>
        <w:br w:type="page"/>
      </w:r>
    </w:p>
    <w:tbl>
      <w:tblPr>
        <w:tblStyle w:val="9"/>
        <w:tblW w:w="0" w:type="auto"/>
        <w:tblInd w:w="0" w:type="dxa"/>
        <w:tblLayout w:type="autofit"/>
        <w:tblCellMar>
          <w:top w:w="0" w:type="dxa"/>
          <w:left w:w="108" w:type="dxa"/>
          <w:bottom w:w="0" w:type="dxa"/>
          <w:right w:w="108" w:type="dxa"/>
        </w:tblCellMar>
      </w:tblPr>
      <w:tblGrid>
        <w:gridCol w:w="626"/>
        <w:gridCol w:w="618"/>
        <w:gridCol w:w="618"/>
        <w:gridCol w:w="696"/>
        <w:gridCol w:w="776"/>
        <w:gridCol w:w="618"/>
        <w:gridCol w:w="618"/>
        <w:gridCol w:w="622"/>
        <w:gridCol w:w="618"/>
        <w:gridCol w:w="618"/>
        <w:gridCol w:w="776"/>
        <w:gridCol w:w="628"/>
        <w:gridCol w:w="601"/>
        <w:gridCol w:w="627"/>
      </w:tblGrid>
      <w:tr w14:paraId="45C27439">
        <w:tblPrEx>
          <w:tblCellMar>
            <w:top w:w="0" w:type="dxa"/>
            <w:left w:w="108" w:type="dxa"/>
            <w:bottom w:w="0" w:type="dxa"/>
            <w:right w:w="108" w:type="dxa"/>
          </w:tblCellMar>
        </w:tblPrEx>
        <w:tc>
          <w:tcPr>
            <w:tcW w:w="8848" w:type="dxa"/>
            <w:gridSpan w:val="14"/>
            <w:vAlign w:val="center"/>
          </w:tcPr>
          <w:p w14:paraId="186A5583">
            <w:pPr>
              <w:jc w:val="center"/>
            </w:pPr>
            <w:r>
              <w:rPr>
                <w:rFonts w:ascii="宋体" w:hAnsi="宋体" w:eastAsia="宋体"/>
                <w:sz w:val="24"/>
              </w:rPr>
              <w:t>项目支出绩效自评表</w:t>
            </w:r>
          </w:p>
        </w:tc>
      </w:tr>
      <w:tr w14:paraId="6EBF0AC4">
        <w:tblPrEx>
          <w:tblCellMar>
            <w:top w:w="0" w:type="dxa"/>
            <w:left w:w="108" w:type="dxa"/>
            <w:bottom w:w="0" w:type="dxa"/>
            <w:right w:w="108" w:type="dxa"/>
          </w:tblCellMar>
        </w:tblPrEx>
        <w:tc>
          <w:tcPr>
            <w:tcW w:w="8848" w:type="dxa"/>
            <w:gridSpan w:val="14"/>
            <w:vAlign w:val="center"/>
          </w:tcPr>
          <w:p w14:paraId="2891BFCE">
            <w:pPr>
              <w:jc w:val="center"/>
            </w:pPr>
            <w:r>
              <w:rPr>
                <w:rFonts w:ascii="宋体" w:hAnsi="宋体" w:eastAsia="宋体"/>
                <w:sz w:val="24"/>
              </w:rPr>
              <w:t>(2024年度)</w:t>
            </w:r>
          </w:p>
        </w:tc>
      </w:tr>
      <w:tr w14:paraId="0028DB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D2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EAB145">
            <w:pPr>
              <w:jc w:val="center"/>
            </w:pPr>
            <w:r>
              <w:rPr>
                <w:rFonts w:ascii="宋体" w:hAnsi="宋体" w:eastAsia="宋体"/>
                <w:sz w:val="16"/>
              </w:rPr>
              <w:t>水管总站节水奖励项目</w:t>
            </w:r>
          </w:p>
        </w:tc>
      </w:tr>
      <w:tr w14:paraId="1731A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C9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541F7">
            <w:pPr>
              <w:jc w:val="center"/>
            </w:pPr>
            <w:r>
              <w:rPr>
                <w:rFonts w:ascii="宋体" w:hAnsi="宋体" w:eastAsia="宋体"/>
                <w:sz w:val="16"/>
              </w:rPr>
              <w:t>叶城县水利局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76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B80538">
            <w:pPr>
              <w:jc w:val="center"/>
            </w:pPr>
            <w:r>
              <w:rPr>
                <w:rFonts w:ascii="宋体" w:hAnsi="宋体" w:eastAsia="宋体"/>
                <w:sz w:val="16"/>
              </w:rPr>
              <w:t>叶城县水利局</w:t>
            </w:r>
          </w:p>
        </w:tc>
      </w:tr>
      <w:tr w14:paraId="6D24AD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2D5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6BE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DB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A9C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D2A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E7B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8AE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7C18">
            <w:pPr>
              <w:jc w:val="center"/>
            </w:pPr>
            <w:r>
              <w:rPr>
                <w:rFonts w:ascii="宋体" w:hAnsi="宋体" w:eastAsia="宋体"/>
                <w:sz w:val="16"/>
              </w:rPr>
              <w:t>得分</w:t>
            </w:r>
          </w:p>
        </w:tc>
      </w:tr>
      <w:tr w14:paraId="7D97A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A4F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9BC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B9D9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682CD">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90276">
            <w:pPr>
              <w:jc w:val="center"/>
            </w:pPr>
            <w:r>
              <w:rPr>
                <w:rFonts w:ascii="宋体" w:hAnsi="宋体" w:eastAsia="宋体"/>
                <w:sz w:val="16"/>
              </w:rPr>
              <w:t>104.94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A14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979E0">
            <w:pPr>
              <w:jc w:val="center"/>
            </w:pPr>
            <w:r>
              <w:rPr>
                <w:rFonts w:ascii="宋体" w:hAnsi="宋体" w:eastAsia="宋体"/>
                <w:sz w:val="16"/>
              </w:rPr>
              <w:t>35.0%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BAEC">
            <w:pPr>
              <w:jc w:val="center"/>
            </w:pPr>
            <w:r>
              <w:rPr>
                <w:rFonts w:ascii="宋体" w:hAnsi="宋体" w:eastAsia="宋体"/>
                <w:sz w:val="16"/>
              </w:rPr>
              <w:t>0.00分</w:t>
            </w:r>
          </w:p>
        </w:tc>
      </w:tr>
      <w:tr w14:paraId="2BA71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816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781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54C8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2860B">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E0168">
            <w:pPr>
              <w:jc w:val="center"/>
            </w:pPr>
            <w:r>
              <w:rPr>
                <w:rFonts w:ascii="宋体" w:hAnsi="宋体" w:eastAsia="宋体"/>
                <w:sz w:val="16"/>
              </w:rPr>
              <w:t>104.94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176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B8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8A29">
            <w:pPr>
              <w:jc w:val="center"/>
            </w:pPr>
            <w:r>
              <w:rPr>
                <w:rFonts w:ascii="宋体" w:hAnsi="宋体" w:eastAsia="宋体"/>
                <w:sz w:val="16"/>
              </w:rPr>
              <w:t>—</w:t>
            </w:r>
          </w:p>
        </w:tc>
      </w:tr>
      <w:tr w14:paraId="5A813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C47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145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7CC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76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ACA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666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597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C713">
            <w:pPr>
              <w:jc w:val="center"/>
            </w:pPr>
            <w:r>
              <w:rPr>
                <w:rFonts w:ascii="宋体" w:hAnsi="宋体" w:eastAsia="宋体"/>
                <w:sz w:val="16"/>
              </w:rPr>
              <w:t>—</w:t>
            </w:r>
          </w:p>
        </w:tc>
      </w:tr>
      <w:tr w14:paraId="60F5CC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EA6F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435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BEB99">
            <w:pPr>
              <w:jc w:val="center"/>
            </w:pPr>
            <w:r>
              <w:rPr>
                <w:rFonts w:ascii="宋体" w:hAnsi="宋体" w:eastAsia="宋体"/>
                <w:sz w:val="16"/>
              </w:rPr>
              <w:t>实际完成情况</w:t>
            </w:r>
          </w:p>
        </w:tc>
      </w:tr>
      <w:tr w14:paraId="70C0B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10D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8DC1C">
            <w:pPr>
              <w:jc w:val="both"/>
            </w:pPr>
            <w:r>
              <w:rPr>
                <w:rFonts w:ascii="宋体" w:hAnsi="宋体" w:eastAsia="宋体"/>
                <w:sz w:val="16"/>
              </w:rPr>
              <w:t>该项目计划资金300元，用于节水奖励项目，项目的实施有效推动农业水价综合改革进程，加快建立农业用水精准补贴和节水奖励机制、保障农民及农业经营组织发展农业生产的积极性，促进农业节水。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38C429">
            <w:pPr>
              <w:jc w:val="both"/>
            </w:pPr>
            <w:r>
              <w:rPr>
                <w:rFonts w:hint="eastAsia" w:ascii="宋体" w:hAnsi="宋体"/>
                <w:sz w:val="16"/>
                <w:lang w:eastAsia="zh-CN"/>
              </w:rPr>
              <w:t>截至2024</w:t>
            </w:r>
            <w:r>
              <w:rPr>
                <w:rFonts w:ascii="宋体" w:hAnsi="宋体" w:eastAsia="宋体"/>
                <w:sz w:val="16"/>
              </w:rPr>
              <w:t>年12月31日，该项目实际支出104.94万元，用于节水奖励项目，项目的实施有效推动农业水价综合改革进程，加快建立农业用水精准补贴和节水奖励机制、保障农民及农业经营组织发展农业生产的积极性，促进农业节水。</w:t>
            </w:r>
          </w:p>
        </w:tc>
      </w:tr>
      <w:tr w14:paraId="0B0201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670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34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57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79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11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D9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BA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73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C3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7A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F4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4F6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32A1D">
            <w:pPr>
              <w:jc w:val="center"/>
            </w:pPr>
            <w:r>
              <w:rPr>
                <w:rFonts w:ascii="宋体" w:hAnsi="宋体" w:eastAsia="宋体"/>
                <w:sz w:val="16"/>
              </w:rPr>
              <w:t>偏差原因分析及改进措施</w:t>
            </w:r>
          </w:p>
        </w:tc>
      </w:tr>
      <w:tr w14:paraId="567E07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9D7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9FB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CFC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ECB9">
            <w:pPr>
              <w:jc w:val="center"/>
            </w:pPr>
            <w:r>
              <w:rPr>
                <w:rFonts w:ascii="宋体" w:hAnsi="宋体" w:eastAsia="宋体"/>
                <w:sz w:val="16"/>
              </w:rPr>
              <w:t>水利奖励项目数（个）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EDA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D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30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60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D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21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41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771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71198">
            <w:pPr>
              <w:jc w:val="center"/>
            </w:pPr>
            <w:r>
              <w:rPr>
                <w:rFonts w:ascii="宋体" w:hAnsi="宋体" w:eastAsia="宋体"/>
                <w:sz w:val="16"/>
              </w:rPr>
              <w:t>偏差原因：项目正在实施中，未完工；改进措施：加快项目实施进度。</w:t>
            </w:r>
          </w:p>
        </w:tc>
      </w:tr>
      <w:tr w14:paraId="2C9CB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07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FA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DD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6949">
            <w:pPr>
              <w:jc w:val="center"/>
            </w:pPr>
            <w:r>
              <w:rPr>
                <w:rFonts w:ascii="宋体" w:hAnsi="宋体" w:eastAsia="宋体"/>
                <w:sz w:val="16"/>
              </w:rPr>
              <w:t>新建素土渠道计量设施数量（座）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7820">
            <w:pPr>
              <w:jc w:val="center"/>
            </w:pPr>
            <w:r>
              <w:rPr>
                <w:rFonts w:ascii="宋体" w:hAnsi="宋体" w:eastAsia="宋体"/>
                <w:sz w:val="16"/>
              </w:rPr>
              <w:t>&gt;=507座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CB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27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14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C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F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FAFE">
            <w:pPr>
              <w:jc w:val="center"/>
            </w:pPr>
            <w:r>
              <w:rPr>
                <w:rFonts w:ascii="宋体" w:hAnsi="宋体" w:eastAsia="宋体"/>
                <w:sz w:val="16"/>
              </w:rPr>
              <w:t>=177座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71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F1476">
            <w:pPr>
              <w:jc w:val="center"/>
            </w:pPr>
            <w:r>
              <w:rPr>
                <w:rFonts w:ascii="宋体" w:hAnsi="宋体" w:eastAsia="宋体"/>
                <w:sz w:val="16"/>
              </w:rPr>
              <w:t>偏差原因：项目正在实施中，未完工；改进措施：加快项目实施进度。</w:t>
            </w:r>
          </w:p>
        </w:tc>
      </w:tr>
      <w:tr w14:paraId="2C173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B3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449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761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8D59">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7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7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36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FD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1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E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B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EA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C8342">
            <w:pPr>
              <w:jc w:val="center"/>
            </w:pPr>
          </w:p>
        </w:tc>
      </w:tr>
      <w:tr w14:paraId="13CE7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1C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9B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9E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4347">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4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3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8A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2B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4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C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C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31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790EF">
            <w:pPr>
              <w:jc w:val="center"/>
            </w:pPr>
          </w:p>
        </w:tc>
      </w:tr>
      <w:tr w14:paraId="3471E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B7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52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5A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F8C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BEB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9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2E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F1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F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6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66AC">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DD6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D70DB">
            <w:pPr>
              <w:jc w:val="center"/>
            </w:pPr>
            <w:r>
              <w:rPr>
                <w:rFonts w:ascii="宋体" w:hAnsi="宋体" w:eastAsia="宋体"/>
                <w:sz w:val="16"/>
              </w:rPr>
              <w:t>偏差原因：项目正在实施中，未完工；改进措施：加快项目实施进度。</w:t>
            </w:r>
          </w:p>
        </w:tc>
      </w:tr>
      <w:tr w14:paraId="6538F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3E6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3FC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BAF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9C32">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587C">
            <w:pPr>
              <w:jc w:val="center"/>
            </w:pPr>
            <w:r>
              <w:rPr>
                <w:rFonts w:ascii="宋体" w:hAnsi="宋体" w:eastAsia="宋体"/>
                <w:sz w:val="16"/>
              </w:rPr>
              <w:t>&lt;=80.07万元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85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C4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DB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8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68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2F9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702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68E81">
            <w:pPr>
              <w:jc w:val="center"/>
            </w:pPr>
            <w:r>
              <w:rPr>
                <w:rFonts w:ascii="宋体" w:hAnsi="宋体" w:eastAsia="宋体"/>
                <w:sz w:val="16"/>
              </w:rPr>
              <w:t>偏差原因：资金未支完，故存在偏差；加快资金支付进度。</w:t>
            </w:r>
          </w:p>
        </w:tc>
      </w:tr>
      <w:tr w14:paraId="120B6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40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9C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81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7A36">
            <w:pPr>
              <w:jc w:val="center"/>
            </w:pPr>
            <w:r>
              <w:rPr>
                <w:rFonts w:ascii="宋体" w:hAnsi="宋体" w:eastAsia="宋体"/>
                <w:sz w:val="16"/>
              </w:rPr>
              <w:t>新建素土渠道计量设施成本（万元）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22D6">
            <w:pPr>
              <w:jc w:val="center"/>
            </w:pPr>
            <w:r>
              <w:rPr>
                <w:rFonts w:ascii="宋体" w:hAnsi="宋体" w:eastAsia="宋体"/>
                <w:sz w:val="16"/>
              </w:rPr>
              <w:t>=219.93万元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B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64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2D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9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92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DF10">
            <w:pPr>
              <w:jc w:val="center"/>
            </w:pPr>
            <w:r>
              <w:rPr>
                <w:rFonts w:ascii="宋体" w:hAnsi="宋体" w:eastAsia="宋体"/>
                <w:sz w:val="16"/>
              </w:rPr>
              <w:t>=104.94万元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271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DFBAB">
            <w:pPr>
              <w:jc w:val="center"/>
            </w:pPr>
            <w:r>
              <w:rPr>
                <w:rFonts w:ascii="宋体" w:hAnsi="宋体" w:eastAsia="宋体"/>
                <w:sz w:val="16"/>
              </w:rPr>
              <w:t>偏差原因：资金未支完，故存在偏差；加快资金支付进度。</w:t>
            </w:r>
          </w:p>
        </w:tc>
      </w:tr>
      <w:tr w14:paraId="18AB9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61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E8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5F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094E">
            <w:pPr>
              <w:jc w:val="center"/>
            </w:pPr>
            <w:r>
              <w:rPr>
                <w:rFonts w:ascii="宋体" w:hAnsi="宋体" w:eastAsia="宋体"/>
                <w:sz w:val="16"/>
              </w:rPr>
              <w:t>有效提高水利工作人员积极性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CA5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5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9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7E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DE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F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2A9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FFE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C1B3E">
            <w:pPr>
              <w:jc w:val="center"/>
            </w:pPr>
            <w:r>
              <w:rPr>
                <w:rFonts w:ascii="宋体" w:hAnsi="宋体" w:eastAsia="宋体"/>
                <w:sz w:val="16"/>
              </w:rPr>
              <w:t>偏差原因：项目正在实施中，未完工；改进措施：加快项目实施进度。</w:t>
            </w:r>
          </w:p>
        </w:tc>
      </w:tr>
      <w:tr w14:paraId="6AC73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1C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F5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9C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3276">
            <w:pPr>
              <w:jc w:val="center"/>
            </w:pPr>
            <w:r>
              <w:rPr>
                <w:rFonts w:ascii="宋体" w:hAnsi="宋体" w:eastAsia="宋体"/>
                <w:sz w:val="16"/>
              </w:rPr>
              <w:t>水利受益人员满意度（%）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A9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7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31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22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CF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0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B2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628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9F090">
            <w:pPr>
              <w:jc w:val="center"/>
            </w:pPr>
            <w:r>
              <w:rPr>
                <w:rFonts w:ascii="宋体" w:hAnsi="宋体" w:eastAsia="宋体"/>
                <w:sz w:val="16"/>
              </w:rPr>
              <w:t>偏差原因：项目正在实施中，未完工；改进措施：加快项目实施进度。</w:t>
            </w:r>
          </w:p>
        </w:tc>
      </w:tr>
      <w:tr w14:paraId="6FCA4E9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939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2D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D45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04E8">
            <w:pPr>
              <w:jc w:val="center"/>
            </w:pPr>
            <w:r>
              <w:rPr>
                <w:rFonts w:ascii="宋体" w:hAnsi="宋体" w:eastAsia="宋体"/>
                <w:sz w:val="16"/>
              </w:rPr>
              <w:t>20分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50F3A2"/>
        </w:tc>
      </w:tr>
    </w:tbl>
    <w:p w14:paraId="62652ECF">
      <w:r>
        <w:br w:type="page"/>
      </w:r>
    </w:p>
    <w:p w14:paraId="3CEBB20A">
      <w:pPr>
        <w:spacing w:line="640" w:lineRule="exact"/>
        <w:ind w:firstLine="640"/>
        <w:jc w:val="both"/>
        <w:outlineLvl w:val="2"/>
      </w:pPr>
      <w:r>
        <w:rPr>
          <w:rFonts w:ascii="黑体" w:hAnsi="黑体" w:eastAsia="黑体"/>
          <w:sz w:val="32"/>
        </w:rPr>
        <w:t>十二、其他需说明的事项</w:t>
      </w:r>
    </w:p>
    <w:p w14:paraId="3CD6E8AA">
      <w:pPr>
        <w:spacing w:line="580" w:lineRule="exact"/>
        <w:ind w:firstLine="640"/>
        <w:jc w:val="both"/>
      </w:pPr>
      <w:r>
        <w:rPr>
          <w:rFonts w:ascii="仿宋_GB2312" w:hAnsi="仿宋_GB2312" w:eastAsia="仿宋_GB2312"/>
          <w:b w:val="0"/>
          <w:sz w:val="32"/>
        </w:rPr>
        <w:t>本单位无其他需说明的事项。</w:t>
      </w:r>
    </w:p>
    <w:p w14:paraId="2FDEE8E4">
      <w:r>
        <w:br w:type="page"/>
      </w:r>
    </w:p>
    <w:p w14:paraId="595E5CB7">
      <w:pPr>
        <w:spacing w:line="240" w:lineRule="auto"/>
        <w:jc w:val="center"/>
        <w:outlineLvl w:val="1"/>
      </w:pPr>
      <w:r>
        <w:rPr>
          <w:rFonts w:ascii="黑体" w:hAnsi="黑体" w:eastAsia="黑体"/>
          <w:sz w:val="32"/>
        </w:rPr>
        <w:t>第三部分 专业名词解释</w:t>
      </w:r>
    </w:p>
    <w:p w14:paraId="6AB1E95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EC520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7A3AA8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53AAB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58BE4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619BB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EE894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6408C6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E7B8B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3B64CC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E8037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CA77A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D3820E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C15FE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37E05D">
      <w:r>
        <w:br w:type="page"/>
      </w:r>
    </w:p>
    <w:p w14:paraId="36C988D6">
      <w:pPr>
        <w:spacing w:line="240" w:lineRule="auto"/>
        <w:jc w:val="center"/>
        <w:outlineLvl w:val="1"/>
      </w:pPr>
      <w:r>
        <w:rPr>
          <w:rFonts w:ascii="黑体" w:hAnsi="黑体" w:eastAsia="黑体"/>
          <w:sz w:val="32"/>
        </w:rPr>
        <w:t>第四部分 部门决算报表（见附表）</w:t>
      </w:r>
    </w:p>
    <w:p w14:paraId="5C4CD9A0">
      <w:pPr>
        <w:spacing w:line="240" w:lineRule="auto"/>
        <w:ind w:firstLine="640"/>
        <w:jc w:val="both"/>
      </w:pPr>
      <w:r>
        <w:rPr>
          <w:rFonts w:ascii="仿宋_GB2312" w:hAnsi="仿宋_GB2312" w:eastAsia="仿宋_GB2312"/>
          <w:b w:val="0"/>
          <w:sz w:val="32"/>
        </w:rPr>
        <w:t>一、《收入支出决算总表》</w:t>
      </w:r>
    </w:p>
    <w:p w14:paraId="2F51A703">
      <w:pPr>
        <w:spacing w:line="240" w:lineRule="auto"/>
        <w:ind w:firstLine="640"/>
        <w:jc w:val="both"/>
      </w:pPr>
      <w:r>
        <w:rPr>
          <w:rFonts w:ascii="仿宋_GB2312" w:hAnsi="仿宋_GB2312" w:eastAsia="仿宋_GB2312"/>
          <w:b w:val="0"/>
          <w:sz w:val="32"/>
        </w:rPr>
        <w:t>二、《收入决算表》</w:t>
      </w:r>
    </w:p>
    <w:p w14:paraId="0E5F8898">
      <w:pPr>
        <w:spacing w:line="240" w:lineRule="auto"/>
        <w:ind w:firstLine="640"/>
        <w:jc w:val="both"/>
      </w:pPr>
      <w:r>
        <w:rPr>
          <w:rFonts w:ascii="仿宋_GB2312" w:hAnsi="仿宋_GB2312" w:eastAsia="仿宋_GB2312"/>
          <w:b w:val="0"/>
          <w:sz w:val="32"/>
        </w:rPr>
        <w:t>三、《支出决算表》</w:t>
      </w:r>
    </w:p>
    <w:p w14:paraId="5C8E2F6A">
      <w:pPr>
        <w:spacing w:line="240" w:lineRule="auto"/>
        <w:ind w:firstLine="640"/>
        <w:jc w:val="both"/>
      </w:pPr>
      <w:r>
        <w:rPr>
          <w:rFonts w:ascii="仿宋_GB2312" w:hAnsi="仿宋_GB2312" w:eastAsia="仿宋_GB2312"/>
          <w:b w:val="0"/>
          <w:sz w:val="32"/>
        </w:rPr>
        <w:t>四、《财政拨款收入支出决算总表》</w:t>
      </w:r>
    </w:p>
    <w:p w14:paraId="533F4244">
      <w:pPr>
        <w:spacing w:line="240" w:lineRule="auto"/>
        <w:ind w:firstLine="640"/>
        <w:jc w:val="both"/>
      </w:pPr>
      <w:r>
        <w:rPr>
          <w:rFonts w:ascii="仿宋_GB2312" w:hAnsi="仿宋_GB2312" w:eastAsia="仿宋_GB2312"/>
          <w:b w:val="0"/>
          <w:sz w:val="32"/>
        </w:rPr>
        <w:t>五、《一般公共预算财政拨款支出决算表》</w:t>
      </w:r>
    </w:p>
    <w:p w14:paraId="0B84124B">
      <w:pPr>
        <w:spacing w:line="240" w:lineRule="auto"/>
        <w:ind w:firstLine="640"/>
        <w:jc w:val="both"/>
      </w:pPr>
      <w:r>
        <w:rPr>
          <w:rFonts w:ascii="仿宋_GB2312" w:hAnsi="仿宋_GB2312" w:eastAsia="仿宋_GB2312"/>
          <w:b w:val="0"/>
          <w:sz w:val="32"/>
        </w:rPr>
        <w:t>六、《一般公共预算财政拨款基本支出决算表》</w:t>
      </w:r>
    </w:p>
    <w:p w14:paraId="298D822F">
      <w:pPr>
        <w:spacing w:line="240" w:lineRule="auto"/>
        <w:ind w:firstLine="640"/>
        <w:jc w:val="both"/>
      </w:pPr>
      <w:r>
        <w:rPr>
          <w:rFonts w:ascii="仿宋_GB2312" w:hAnsi="仿宋_GB2312" w:eastAsia="仿宋_GB2312"/>
          <w:b w:val="0"/>
          <w:sz w:val="32"/>
        </w:rPr>
        <w:t>七、《政府性基金预算财政拨款收入支出决算表》</w:t>
      </w:r>
    </w:p>
    <w:p w14:paraId="3615334E">
      <w:pPr>
        <w:spacing w:line="240" w:lineRule="auto"/>
        <w:ind w:firstLine="640"/>
        <w:jc w:val="both"/>
      </w:pPr>
      <w:r>
        <w:rPr>
          <w:rFonts w:ascii="仿宋_GB2312" w:hAnsi="仿宋_GB2312" w:eastAsia="仿宋_GB2312"/>
          <w:b w:val="0"/>
          <w:sz w:val="32"/>
        </w:rPr>
        <w:t>八、《国有资本经营预算财政拨款收入支出决算表》</w:t>
      </w:r>
    </w:p>
    <w:p w14:paraId="51371EE5">
      <w:pPr>
        <w:spacing w:line="240" w:lineRule="auto"/>
        <w:ind w:firstLine="640"/>
        <w:jc w:val="both"/>
      </w:pPr>
      <w:r>
        <w:rPr>
          <w:rFonts w:ascii="仿宋_GB2312" w:hAnsi="仿宋_GB2312" w:eastAsia="仿宋_GB2312"/>
          <w:b w:val="0"/>
          <w:sz w:val="32"/>
        </w:rPr>
        <w:t>九、《财政拨款“三公”经费支出决算表》</w:t>
      </w:r>
    </w:p>
    <w:p w14:paraId="6300B930">
      <w:pPr>
        <w:spacing w:line="240" w:lineRule="auto"/>
        <w:ind w:firstLine="640"/>
        <w:jc w:val="both"/>
      </w:pPr>
    </w:p>
    <w:p w14:paraId="40E66B83">
      <w:pPr>
        <w:spacing w:line="240" w:lineRule="auto"/>
        <w:ind w:firstLine="640"/>
        <w:jc w:val="both"/>
      </w:pPr>
    </w:p>
    <w:p w14:paraId="1FB463E5">
      <w:pPr>
        <w:spacing w:line="240" w:lineRule="auto"/>
        <w:ind w:firstLine="640"/>
        <w:jc w:val="both"/>
      </w:pPr>
    </w:p>
    <w:p w14:paraId="1B2130F7">
      <w:pPr>
        <w:spacing w:line="240" w:lineRule="auto"/>
        <w:ind w:firstLine="640"/>
        <w:jc w:val="both"/>
      </w:pPr>
    </w:p>
    <w:p w14:paraId="2A66669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C25D14"/>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E100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7453</Words>
  <Characters>8704</Characters>
  <Lines>0</Lines>
  <Paragraphs>0</Paragraphs>
  <TotalTime>22</TotalTime>
  <ScaleCrop>false</ScaleCrop>
  <LinksUpToDate>false</LinksUpToDate>
  <CharactersWithSpaces>8712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2025-09-30T04:08:45Z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