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年度新疆喀什地区叶城县安全生产监督管理局部门决算公开说明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、组织起草叶城县安全生产规范性文件，拟定全县安全生产工作规划和计划；参与研究有关部门在产业政策、资金投入、科技发展等工作中涉及安全生产的相关工作。</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负责全县安全生产伤亡事故统计工作，分析和预测全县安全生产形势，发布全县安全生产信息；指导协调全县安全生产工作，协调解决安全生产中的重大问题；承担叶城县安全生产综合监督管理责任，依法行使综合监督管理职权，指导协调、监督检查政府有关部门安全生产工作，监督并通报有关安全生产控制指标执行情况，监督事故查处和责任追究落实情况。</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、承担叶城县工矿商贸企业安全生产监督管理责任；承担叶城县非煤矿矿山企业，危险化学品生产、经营企业，烟花爆竹经营企业安全生产准入管理责任，对安全生产经营许可证申报资料进行初步审核。</w:t>
      </w:r>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负责非煤矿矿山、危险化学品、烟花爆竹企业安全生产监督管理工作；承担叶城县工矿商贸企业作业地方职业卫生监督检查责任，负责职业卫生安全许可证申报资料审核工作，组织查处职业危害事故和违法违规行为；健全完善叶城县工矿商贸行业安全生产规章制度并组织实施，监督检查重大危险源和重大事故隐患排查治理工作，依法查处不具备安全生产条件的工矿商贸生产经营单位。</w:t>
      </w:r>
      <w:r>
        <w:rPr>
          <w:rFonts w:ascii="仿宋_GB2312" w:eastAsia="仿宋_GB2312"/>
          <w:sz w:val="32"/>
          <w:szCs w:val="32"/>
        </w:rPr>
        <w:br w:type="textWrapping"/>
      </w:r>
      <w:r>
        <w:rPr>
          <w:rFonts w:ascii="仿宋_GB2312" w:eastAsia="仿宋_GB2312" w:cs="仿宋_GB2312"/>
          <w:sz w:val="32"/>
          <w:szCs w:val="32"/>
        </w:rPr>
        <w:t xml:space="preserve">    5</w:t>
      </w:r>
      <w:r>
        <w:rPr>
          <w:rFonts w:hint="eastAsia" w:ascii="仿宋_GB2312" w:eastAsia="仿宋_GB2312" w:cs="仿宋_GB2312"/>
          <w:sz w:val="32"/>
          <w:szCs w:val="32"/>
        </w:rPr>
        <w:t>、负责组织叶城县安全生产大检查和专项督查，依法组织叶城县事故调查处理和办理结案工作，监督事故查处和责任追究落实情况；负责组织、协调叶城县安全生产应急救援工作，综合管理全县生产安全伤亡事故和安全生产行政执法统计分析工作。承办县委、</w:t>
      </w:r>
      <w:r>
        <w:rPr>
          <w:rFonts w:hint="eastAsia" w:ascii="仿宋_GB2312" w:eastAsia="仿宋_GB2312" w:cs="仿宋_GB2312"/>
          <w:sz w:val="32"/>
          <w:szCs w:val="32"/>
          <w:lang w:eastAsia="zh-CN"/>
        </w:rPr>
        <w:t>县</w:t>
      </w:r>
      <w:r>
        <w:rPr>
          <w:rFonts w:hint="eastAsia" w:ascii="仿宋_GB2312" w:eastAsia="仿宋_GB2312" w:cs="仿宋_GB2312"/>
          <w:sz w:val="32"/>
          <w:szCs w:val="32"/>
        </w:rPr>
        <w:t>人民政府交办的其他事项。</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从决算单位构成看，新疆喀什地区叶城县安全生产监督管理局部门决算包括：新疆喀什地区叶城县安全生产监督管理局部门本级决算、所属单位决算等。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纳入新疆喀什地区叶城县安全生产监督管理局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序号</w:t>
            </w:r>
          </w:p>
        </w:tc>
        <w:tc>
          <w:tcPr>
            <w:tcW w:w="3870"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单位名称</w:t>
            </w:r>
          </w:p>
        </w:tc>
        <w:tc>
          <w:tcPr>
            <w:tcW w:w="2538" w:type="dxa"/>
            <w:vAlign w:val="center"/>
          </w:tcPr>
          <w:p>
            <w:pPr>
              <w:spacing w:line="500" w:lineRule="exact"/>
              <w:ind w:firstLine="1280" w:firstLineChars="400"/>
              <w:rPr>
                <w:rFonts w:ascii="仿宋_GB2312" w:eastAsia="仿宋_GB2312"/>
                <w:sz w:val="32"/>
                <w:szCs w:val="32"/>
                <w:highlight w:val="yellow"/>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新疆喀什地区叶城县安全生产监督管理局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sz w:val="32"/>
          <w:szCs w:val="32"/>
          <w:lang w:val="en-GB"/>
        </w:rPr>
      </w:pPr>
      <w:bookmarkStart w:id="4" w:name="OLE_LINK100"/>
      <w:bookmarkStart w:id="5" w:name="OLE_LINK99"/>
      <w:bookmarkStart w:id="6" w:name="OLE_LINK52"/>
      <w:r>
        <w:rPr>
          <w:rFonts w:ascii="仿宋_GB2312" w:eastAsia="仿宋_GB2312" w:cs="仿宋_GB2312"/>
          <w:sz w:val="32"/>
          <w:szCs w:val="32"/>
        </w:rPr>
        <w:t>2018</w:t>
      </w:r>
      <w:r>
        <w:rPr>
          <w:rFonts w:hint="eastAsia" w:ascii="仿宋_GB2312" w:eastAsia="仿宋_GB2312" w:cs="仿宋_GB2312"/>
          <w:sz w:val="32"/>
          <w:szCs w:val="32"/>
        </w:rPr>
        <w:t>年度收入</w:t>
      </w:r>
      <w:r>
        <w:rPr>
          <w:rFonts w:ascii="仿宋_GB2312" w:eastAsia="仿宋_GB2312" w:cs="仿宋_GB2312"/>
          <w:sz w:val="32"/>
          <w:szCs w:val="32"/>
        </w:rPr>
        <w:t>140.04</w:t>
      </w:r>
      <w:r>
        <w:rPr>
          <w:rFonts w:hint="eastAsia" w:ascii="仿宋_GB2312" w:eastAsia="仿宋_GB2312" w:cs="仿宋_GB2312"/>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2.92</w:t>
      </w:r>
      <w:r>
        <w:rPr>
          <w:rFonts w:hint="eastAsia" w:ascii="仿宋_GB2312" w:eastAsia="仿宋_GB2312" w:cs="仿宋_GB2312"/>
          <w:sz w:val="32"/>
          <w:szCs w:val="32"/>
        </w:rPr>
        <w:t>万元，增长</w:t>
      </w:r>
      <w:r>
        <w:rPr>
          <w:rFonts w:ascii="仿宋_GB2312" w:eastAsia="仿宋_GB2312" w:cs="仿宋_GB2312"/>
          <w:sz w:val="32"/>
          <w:szCs w:val="32"/>
        </w:rPr>
        <w:t>2.13%</w:t>
      </w:r>
      <w:r>
        <w:rPr>
          <w:rFonts w:hint="eastAsia" w:ascii="仿宋_GB2312" w:eastAsia="仿宋_GB2312" w:cs="仿宋_GB2312"/>
          <w:sz w:val="32"/>
          <w:szCs w:val="32"/>
        </w:rPr>
        <w:t>，增加的主要原因是：基本工资调标，人员正常晋升；</w:t>
      </w:r>
      <w:bookmarkEnd w:id="6"/>
      <w:bookmarkStart w:id="7" w:name="OLE_LINK53"/>
      <w:r>
        <w:rPr>
          <w:rFonts w:hint="eastAsia" w:ascii="仿宋_GB2312" w:eastAsia="仿宋_GB2312" w:cs="仿宋_GB2312"/>
          <w:sz w:val="32"/>
          <w:szCs w:val="32"/>
        </w:rPr>
        <w:t>支出</w:t>
      </w:r>
      <w:r>
        <w:rPr>
          <w:rFonts w:ascii="仿宋_GB2312" w:eastAsia="仿宋_GB2312" w:cs="仿宋_GB2312"/>
          <w:sz w:val="32"/>
          <w:szCs w:val="32"/>
        </w:rPr>
        <w:t>140.04</w:t>
      </w:r>
      <w:r>
        <w:rPr>
          <w:rFonts w:hint="eastAsia" w:ascii="仿宋_GB2312" w:eastAsia="仿宋_GB2312" w:cs="仿宋_GB2312"/>
          <w:sz w:val="32"/>
          <w:szCs w:val="32"/>
        </w:rPr>
        <w:t>万元，与上年相比，增加</w:t>
      </w:r>
      <w:r>
        <w:rPr>
          <w:rFonts w:ascii="仿宋_GB2312" w:eastAsia="仿宋_GB2312" w:cs="仿宋_GB2312"/>
          <w:sz w:val="32"/>
          <w:szCs w:val="32"/>
        </w:rPr>
        <w:t>2.92</w:t>
      </w:r>
      <w:r>
        <w:rPr>
          <w:rFonts w:hint="eastAsia" w:ascii="仿宋_GB2312" w:eastAsia="仿宋_GB2312" w:cs="仿宋_GB2312"/>
          <w:sz w:val="32"/>
          <w:szCs w:val="32"/>
        </w:rPr>
        <w:t>万元，增长</w:t>
      </w:r>
      <w:r>
        <w:rPr>
          <w:rFonts w:ascii="仿宋_GB2312" w:eastAsia="仿宋_GB2312" w:cs="仿宋_GB2312"/>
          <w:sz w:val="32"/>
          <w:szCs w:val="32"/>
        </w:rPr>
        <w:t>2.13%</w:t>
      </w:r>
      <w:r>
        <w:rPr>
          <w:rFonts w:hint="eastAsia" w:ascii="仿宋_GB2312" w:eastAsia="仿宋_GB2312" w:cs="仿宋_GB2312"/>
          <w:sz w:val="32"/>
          <w:szCs w:val="32"/>
        </w:rPr>
        <w:t>，增加的主要原因是：在职人员基本工资调标，人员正常晋升；</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0</w:t>
      </w:r>
      <w:r>
        <w:rPr>
          <w:rFonts w:hint="eastAsia" w:ascii="仿宋_GB2312" w:eastAsia="仿宋_GB2312" w:cs="仿宋_GB2312"/>
          <w:sz w:val="32"/>
          <w:szCs w:val="32"/>
        </w:rPr>
        <w:t>万元，</w:t>
      </w:r>
      <w:bookmarkEnd w:id="8"/>
      <w:r>
        <w:rPr>
          <w:rFonts w:hint="eastAsia" w:ascii="仿宋_GB2312" w:eastAsia="仿宋_GB2312"/>
          <w:sz w:val="32"/>
          <w:szCs w:val="32"/>
        </w:rPr>
        <w:t>与上年相比，增加0万元，增长0%。增减变化主要原因是：与上年相比无增减变化，无结余资金。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140.04</w:t>
      </w:r>
      <w:r>
        <w:rPr>
          <w:rFonts w:hint="eastAsia" w:ascii="仿宋_GB2312" w:eastAsia="仿宋_GB2312" w:cs="仿宋_GB2312"/>
          <w:sz w:val="32"/>
          <w:szCs w:val="32"/>
        </w:rPr>
        <w:t>万元，其中：</w:t>
      </w:r>
      <w:bookmarkStart w:id="9" w:name="OLE_LINK1"/>
      <w:r>
        <w:rPr>
          <w:rFonts w:hint="eastAsia" w:ascii="仿宋_GB2312" w:eastAsia="仿宋_GB2312" w:cs="仿宋_GB2312"/>
          <w:sz w:val="32"/>
          <w:szCs w:val="32"/>
        </w:rPr>
        <w:t>财政拨款收入</w:t>
      </w:r>
      <w:bookmarkEnd w:id="9"/>
      <w:r>
        <w:rPr>
          <w:rFonts w:ascii="仿宋_GB2312" w:eastAsia="仿宋_GB2312" w:cs="仿宋_GB2312"/>
          <w:sz w:val="32"/>
          <w:szCs w:val="32"/>
        </w:rPr>
        <w:t>140.04</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w:t>
      </w:r>
      <w:bookmarkStart w:id="10" w:name="OLE_LINK2"/>
      <w:r>
        <w:rPr>
          <w:rFonts w:hint="eastAsia" w:ascii="仿宋_GB2312" w:eastAsia="仿宋_GB2312" w:cs="仿宋_GB2312"/>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1" w:name="OLE_LINK3"/>
      <w:r>
        <w:rPr>
          <w:rFonts w:hint="eastAsia" w:ascii="仿宋_GB2312" w:eastAsia="仿宋_GB2312" w:cs="仿宋_GB2312"/>
          <w:sz w:val="32"/>
          <w:szCs w:val="32"/>
        </w:rPr>
        <w:t>事业收入</w:t>
      </w:r>
      <w:bookmarkEnd w:id="11"/>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2" w:name="OLE_LINK4"/>
      <w:r>
        <w:rPr>
          <w:rFonts w:hint="eastAsia" w:ascii="仿宋_GB2312" w:eastAsia="仿宋_GB2312" w:cs="仿宋_GB2312"/>
          <w:sz w:val="32"/>
          <w:szCs w:val="32"/>
        </w:rPr>
        <w:t>经营收入</w:t>
      </w:r>
      <w:bookmarkEnd w:id="1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3" w:name="OLE_LINK5"/>
      <w:r>
        <w:rPr>
          <w:rFonts w:hint="eastAsia" w:ascii="仿宋_GB2312" w:eastAsia="仿宋_GB2312" w:cs="仿宋_GB2312"/>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4" w:name="OLE_LINK6"/>
      <w:r>
        <w:rPr>
          <w:rFonts w:hint="eastAsia" w:ascii="仿宋_GB2312" w:eastAsia="仿宋_GB2312" w:cs="仿宋_GB2312"/>
          <w:sz w:val="32"/>
          <w:szCs w:val="32"/>
        </w:rPr>
        <w:t>其他收入</w:t>
      </w:r>
      <w:bookmarkEnd w:id="14"/>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与年初预算数相比情况：本年收入年初预算数</w:t>
      </w:r>
      <w:r>
        <w:rPr>
          <w:rFonts w:ascii="仿宋_GB2312" w:eastAsia="仿宋_GB2312" w:cs="仿宋_GB2312"/>
          <w:sz w:val="32"/>
          <w:szCs w:val="32"/>
        </w:rPr>
        <w:t>137.15</w:t>
      </w:r>
      <w:r>
        <w:rPr>
          <w:rFonts w:hint="eastAsia" w:ascii="仿宋_GB2312" w:eastAsia="仿宋_GB2312" w:cs="仿宋_GB2312"/>
          <w:sz w:val="32"/>
          <w:szCs w:val="32"/>
        </w:rPr>
        <w:t>万元，决算数</w:t>
      </w:r>
      <w:r>
        <w:rPr>
          <w:rFonts w:ascii="仿宋_GB2312" w:eastAsia="仿宋_GB2312" w:cs="仿宋_GB2312"/>
          <w:sz w:val="32"/>
          <w:szCs w:val="32"/>
        </w:rPr>
        <w:t>140.04</w:t>
      </w:r>
      <w:r>
        <w:rPr>
          <w:rFonts w:hint="eastAsia" w:ascii="仿宋_GB2312" w:eastAsia="仿宋_GB2312" w:cs="仿宋_GB2312"/>
          <w:sz w:val="32"/>
          <w:szCs w:val="32"/>
        </w:rPr>
        <w:t>万元，预决算差异率</w:t>
      </w:r>
      <w:r>
        <w:rPr>
          <w:rFonts w:ascii="仿宋_GB2312" w:eastAsia="仿宋_GB2312" w:cs="仿宋_GB2312"/>
          <w:sz w:val="32"/>
          <w:szCs w:val="32"/>
        </w:rPr>
        <w:t>2.11%</w:t>
      </w:r>
      <w:r>
        <w:rPr>
          <w:rFonts w:hint="eastAsia" w:ascii="仿宋_GB2312" w:eastAsia="仿宋_GB2312" w:cs="仿宋_GB2312"/>
          <w:sz w:val="32"/>
          <w:szCs w:val="32"/>
        </w:rPr>
        <w:t>，差异主要原因是在职人员基本工资调标，人员正常晋升。</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spacing w:val="-6"/>
          <w:sz w:val="32"/>
          <w:szCs w:val="32"/>
        </w:rPr>
      </w:pPr>
      <w:bookmarkStart w:id="16" w:name="OLE_LINK7"/>
      <w:r>
        <w:rPr>
          <w:rFonts w:hint="eastAsia" w:ascii="仿宋_GB2312" w:eastAsia="仿宋_GB2312" w:cs="仿宋_GB2312"/>
          <w:sz w:val="32"/>
          <w:szCs w:val="32"/>
        </w:rPr>
        <w:t>本年支出合计</w:t>
      </w:r>
      <w:bookmarkEnd w:id="16"/>
      <w:r>
        <w:rPr>
          <w:rFonts w:ascii="仿宋_GB2312" w:eastAsia="仿宋_GB2312" w:cs="仿宋_GB2312"/>
          <w:sz w:val="32"/>
          <w:szCs w:val="32"/>
        </w:rPr>
        <w:t>140.04</w:t>
      </w:r>
      <w:r>
        <w:rPr>
          <w:rFonts w:hint="eastAsia" w:ascii="仿宋_GB2312" w:eastAsia="仿宋_GB2312" w:cs="仿宋_GB2312"/>
          <w:sz w:val="32"/>
          <w:szCs w:val="32"/>
        </w:rPr>
        <w:t>万元，其中：</w:t>
      </w:r>
      <w:bookmarkStart w:id="17" w:name="OLE_LINK8"/>
      <w:r>
        <w:rPr>
          <w:rFonts w:hint="eastAsia" w:ascii="仿宋_GB2312" w:eastAsia="仿宋_GB2312" w:cs="仿宋_GB2312"/>
          <w:sz w:val="32"/>
          <w:szCs w:val="32"/>
        </w:rPr>
        <w:t>基本支出</w:t>
      </w:r>
      <w:bookmarkEnd w:id="17"/>
      <w:r>
        <w:rPr>
          <w:rFonts w:ascii="仿宋_GB2312" w:eastAsia="仿宋_GB2312" w:cs="仿宋_GB2312"/>
          <w:sz w:val="32"/>
          <w:szCs w:val="32"/>
        </w:rPr>
        <w:t>135.04</w:t>
      </w:r>
      <w:r>
        <w:rPr>
          <w:rFonts w:hint="eastAsia" w:ascii="仿宋_GB2312" w:eastAsia="仿宋_GB2312" w:cs="仿宋_GB2312"/>
          <w:sz w:val="32"/>
          <w:szCs w:val="32"/>
        </w:rPr>
        <w:t>万元，占</w:t>
      </w:r>
      <w:r>
        <w:rPr>
          <w:rFonts w:ascii="仿宋_GB2312" w:eastAsia="仿宋_GB2312" w:cs="仿宋_GB2312"/>
          <w:sz w:val="32"/>
          <w:szCs w:val="32"/>
        </w:rPr>
        <w:t>96.43%</w:t>
      </w:r>
      <w:r>
        <w:rPr>
          <w:rFonts w:hint="eastAsia" w:ascii="仿宋_GB2312" w:eastAsia="仿宋_GB2312" w:cs="仿宋_GB2312"/>
          <w:sz w:val="32"/>
          <w:szCs w:val="32"/>
        </w:rPr>
        <w:t>；</w:t>
      </w:r>
      <w:bookmarkStart w:id="18" w:name="OLE_LINK9"/>
      <w:r>
        <w:rPr>
          <w:rFonts w:hint="eastAsia" w:ascii="仿宋_GB2312" w:eastAsia="仿宋_GB2312" w:cs="仿宋_GB2312"/>
          <w:sz w:val="32"/>
          <w:szCs w:val="32"/>
        </w:rPr>
        <w:t>项目支出</w:t>
      </w:r>
      <w:bookmarkEnd w:id="18"/>
      <w:r>
        <w:rPr>
          <w:rFonts w:ascii="仿宋_GB2312" w:eastAsia="仿宋_GB2312" w:cs="仿宋_GB2312"/>
          <w:sz w:val="32"/>
          <w:szCs w:val="32"/>
        </w:rPr>
        <w:t>5</w:t>
      </w:r>
      <w:r>
        <w:rPr>
          <w:rFonts w:hint="eastAsia" w:ascii="仿宋_GB2312" w:eastAsia="仿宋_GB2312" w:cs="仿宋_GB2312"/>
          <w:sz w:val="32"/>
          <w:szCs w:val="32"/>
        </w:rPr>
        <w:t>万元，占</w:t>
      </w:r>
      <w:r>
        <w:rPr>
          <w:rFonts w:ascii="仿宋_GB2312" w:eastAsia="仿宋_GB2312" w:cs="仿宋_GB2312"/>
          <w:sz w:val="32"/>
          <w:szCs w:val="32"/>
        </w:rPr>
        <w:t>3.57%</w:t>
      </w:r>
      <w:r>
        <w:rPr>
          <w:rFonts w:hint="eastAsia" w:ascii="仿宋_GB2312" w:eastAsia="仿宋_GB2312" w:cs="仿宋_GB2312"/>
          <w:sz w:val="32"/>
          <w:szCs w:val="32"/>
        </w:rPr>
        <w:t>；</w:t>
      </w:r>
      <w:bookmarkStart w:id="19" w:name="OLE_LINK10"/>
      <w:r>
        <w:rPr>
          <w:rFonts w:hint="eastAsia" w:ascii="仿宋_GB2312" w:eastAsia="仿宋_GB2312" w:cs="仿宋_GB2312"/>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20" w:name="OLE_LINK11"/>
      <w:r>
        <w:rPr>
          <w:rFonts w:hint="eastAsia" w:ascii="仿宋_GB2312" w:eastAsia="仿宋_GB2312" w:cs="仿宋_GB2312"/>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r>
        <w:rPr>
          <w:rFonts w:hint="eastAsia" w:ascii="仿宋_GB2312" w:eastAsia="仿宋_GB2312" w:cs="仿宋_GB2312"/>
          <w:spacing w:val="-6"/>
          <w:sz w:val="32"/>
          <w:szCs w:val="32"/>
        </w:rPr>
        <w:t>；</w:t>
      </w:r>
      <w:bookmarkStart w:id="21" w:name="OLE_LINK12"/>
      <w:r>
        <w:rPr>
          <w:rFonts w:hint="eastAsia" w:ascii="仿宋_GB2312" w:eastAsia="仿宋_GB2312" w:cs="仿宋_GB2312"/>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sz w:val="32"/>
          <w:szCs w:val="32"/>
        </w:rPr>
        <w:t>与年初预算数相比情况：本年支出年初预算数</w:t>
      </w:r>
      <w:r>
        <w:rPr>
          <w:rFonts w:ascii="仿宋_GB2312" w:eastAsia="仿宋_GB2312" w:cs="仿宋_GB2312"/>
          <w:sz w:val="32"/>
          <w:szCs w:val="32"/>
        </w:rPr>
        <w:t>137.15</w:t>
      </w:r>
      <w:r>
        <w:rPr>
          <w:rFonts w:hint="eastAsia" w:ascii="仿宋_GB2312" w:eastAsia="仿宋_GB2312" w:cs="仿宋_GB2312"/>
          <w:sz w:val="32"/>
          <w:szCs w:val="32"/>
        </w:rPr>
        <w:t>万元，决算数</w:t>
      </w:r>
      <w:r>
        <w:rPr>
          <w:rFonts w:ascii="仿宋_GB2312" w:eastAsia="仿宋_GB2312" w:cs="仿宋_GB2312"/>
          <w:sz w:val="32"/>
          <w:szCs w:val="32"/>
        </w:rPr>
        <w:t>140.04</w:t>
      </w:r>
      <w:r>
        <w:rPr>
          <w:rFonts w:hint="eastAsia" w:ascii="仿宋_GB2312" w:eastAsia="仿宋_GB2312" w:cs="仿宋_GB2312"/>
          <w:sz w:val="32"/>
          <w:szCs w:val="32"/>
        </w:rPr>
        <w:t>万元，预决算差异率</w:t>
      </w:r>
      <w:r>
        <w:rPr>
          <w:rFonts w:ascii="仿宋_GB2312" w:eastAsia="仿宋_GB2312" w:cs="仿宋_GB2312"/>
          <w:sz w:val="32"/>
          <w:szCs w:val="32"/>
        </w:rPr>
        <w:t>2.11%</w:t>
      </w:r>
      <w:r>
        <w:rPr>
          <w:rFonts w:hint="eastAsia" w:ascii="仿宋_GB2312" w:eastAsia="仿宋_GB2312" w:cs="仿宋_GB2312"/>
          <w:sz w:val="32"/>
          <w:szCs w:val="32"/>
        </w:rPr>
        <w:t>，差异主要原因是在职人员基本工资调标，人员正常晋升。</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3" w:name="OLE_LINK58"/>
      <w:bookmarkStart w:id="24" w:name="OLE_LINK57"/>
      <w:r>
        <w:rPr>
          <w:rFonts w:ascii="仿宋_GB2312" w:eastAsia="仿宋_GB2312" w:cs="仿宋_GB2312"/>
          <w:sz w:val="32"/>
          <w:szCs w:val="32"/>
        </w:rPr>
        <w:t>2018</w:t>
      </w:r>
      <w:r>
        <w:rPr>
          <w:rFonts w:hint="eastAsia" w:ascii="仿宋_GB2312" w:eastAsia="仿宋_GB2312" w:cs="仿宋_GB2312"/>
          <w:sz w:val="32"/>
          <w:szCs w:val="32"/>
        </w:rPr>
        <w:t>年度</w:t>
      </w:r>
      <w:bookmarkStart w:id="25" w:name="OLE_LINK13"/>
      <w:r>
        <w:rPr>
          <w:rFonts w:hint="eastAsia" w:ascii="仿宋_GB2312" w:eastAsia="仿宋_GB2312" w:cs="仿宋_GB2312"/>
          <w:sz w:val="32"/>
          <w:szCs w:val="32"/>
        </w:rPr>
        <w:t>财政拨款收入</w:t>
      </w:r>
      <w:bookmarkEnd w:id="25"/>
      <w:r>
        <w:rPr>
          <w:rFonts w:ascii="仿宋_GB2312" w:eastAsia="仿宋_GB2312" w:cs="仿宋_GB2312"/>
          <w:sz w:val="32"/>
          <w:szCs w:val="32"/>
        </w:rPr>
        <w:t>140.04</w:t>
      </w:r>
      <w:r>
        <w:rPr>
          <w:rFonts w:hint="eastAsia" w:ascii="仿宋_GB2312" w:eastAsia="仿宋_GB2312" w:cs="仿宋_GB2312"/>
          <w:sz w:val="32"/>
          <w:szCs w:val="32"/>
        </w:rPr>
        <w:t>万元，与上年相比，增加</w:t>
      </w:r>
      <w:r>
        <w:rPr>
          <w:rFonts w:ascii="仿宋_GB2312" w:eastAsia="仿宋_GB2312" w:cs="仿宋_GB2312"/>
          <w:sz w:val="32"/>
          <w:szCs w:val="32"/>
        </w:rPr>
        <w:t>2.92</w:t>
      </w:r>
      <w:r>
        <w:rPr>
          <w:rFonts w:hint="eastAsia" w:ascii="仿宋_GB2312" w:eastAsia="仿宋_GB2312" w:cs="仿宋_GB2312"/>
          <w:sz w:val="32"/>
          <w:szCs w:val="32"/>
        </w:rPr>
        <w:t>万元，增长</w:t>
      </w:r>
      <w:r>
        <w:rPr>
          <w:rFonts w:ascii="仿宋_GB2312" w:eastAsia="仿宋_GB2312" w:cs="仿宋_GB2312"/>
          <w:sz w:val="32"/>
          <w:szCs w:val="32"/>
        </w:rPr>
        <w:t>2.13%</w:t>
      </w:r>
      <w:r>
        <w:rPr>
          <w:rFonts w:hint="eastAsia" w:ascii="仿宋_GB2312" w:eastAsia="仿宋_GB2312" w:cs="仿宋_GB2312"/>
          <w:sz w:val="32"/>
          <w:szCs w:val="32"/>
        </w:rPr>
        <w:t>，增加的主要原因是：在职人员基本工资调标，人员正常晋升。</w:t>
      </w:r>
      <w:bookmarkEnd w:id="23"/>
      <w:bookmarkEnd w:id="24"/>
      <w:bookmarkStart w:id="26" w:name="OLE_LINK14"/>
      <w:bookmarkStart w:id="27" w:name="OLE_LINK59"/>
      <w:bookmarkStart w:id="28" w:name="OLE_LINK60"/>
      <w:r>
        <w:rPr>
          <w:rFonts w:hint="eastAsia" w:ascii="仿宋_GB2312" w:eastAsia="仿宋_GB2312" w:cs="仿宋_GB2312"/>
          <w:sz w:val="32"/>
          <w:szCs w:val="32"/>
        </w:rPr>
        <w:t>财政拨款支出</w:t>
      </w:r>
      <w:bookmarkEnd w:id="26"/>
      <w:r>
        <w:rPr>
          <w:rFonts w:ascii="仿宋_GB2312" w:eastAsia="仿宋_GB2312" w:cs="仿宋_GB2312"/>
          <w:sz w:val="32"/>
          <w:szCs w:val="32"/>
        </w:rPr>
        <w:t>140.04</w:t>
      </w:r>
      <w:r>
        <w:rPr>
          <w:rFonts w:hint="eastAsia" w:ascii="仿宋_GB2312" w:eastAsia="仿宋_GB2312" w:cs="仿宋_GB2312"/>
          <w:sz w:val="32"/>
          <w:szCs w:val="32"/>
        </w:rPr>
        <w:t>万元，与上年相比，增加</w:t>
      </w:r>
      <w:r>
        <w:rPr>
          <w:rFonts w:ascii="仿宋_GB2312" w:eastAsia="仿宋_GB2312" w:cs="仿宋_GB2312"/>
          <w:sz w:val="32"/>
          <w:szCs w:val="32"/>
        </w:rPr>
        <w:t>2.92</w:t>
      </w:r>
      <w:r>
        <w:rPr>
          <w:rFonts w:hint="eastAsia" w:ascii="仿宋_GB2312" w:eastAsia="仿宋_GB2312" w:cs="仿宋_GB2312"/>
          <w:sz w:val="32"/>
          <w:szCs w:val="32"/>
        </w:rPr>
        <w:t>万元，增长</w:t>
      </w:r>
      <w:r>
        <w:rPr>
          <w:rFonts w:ascii="仿宋_GB2312" w:eastAsia="仿宋_GB2312" w:cs="仿宋_GB2312"/>
          <w:sz w:val="32"/>
          <w:szCs w:val="32"/>
        </w:rPr>
        <w:t>2.13%</w:t>
      </w:r>
      <w:r>
        <w:rPr>
          <w:rFonts w:hint="eastAsia" w:ascii="仿宋_GB2312" w:eastAsia="仿宋_GB2312" w:cs="仿宋_GB2312"/>
          <w:sz w:val="32"/>
          <w:szCs w:val="32"/>
        </w:rPr>
        <w:t>，增加的主要原因是：在职人员基本工资调标，人员正常晋升。</w:t>
      </w:r>
      <w:bookmarkEnd w:id="27"/>
      <w:bookmarkEnd w:id="28"/>
      <w:bookmarkStart w:id="29" w:name="OLE_LINK61"/>
      <w:r>
        <w:rPr>
          <w:rFonts w:hint="eastAsia" w:ascii="仿宋_GB2312" w:eastAsia="仿宋_GB2312" w:cs="仿宋_GB2312"/>
          <w:sz w:val="32"/>
          <w:szCs w:val="32"/>
        </w:rPr>
        <w:t>其中：</w:t>
      </w:r>
      <w:bookmarkStart w:id="30" w:name="OLE_LINK15"/>
      <w:r>
        <w:rPr>
          <w:rFonts w:hint="eastAsia" w:ascii="仿宋_GB2312" w:eastAsia="仿宋_GB2312" w:cs="仿宋_GB2312"/>
          <w:sz w:val="32"/>
          <w:szCs w:val="32"/>
        </w:rPr>
        <w:t>基本支出</w:t>
      </w:r>
      <w:bookmarkEnd w:id="30"/>
      <w:r>
        <w:rPr>
          <w:rFonts w:ascii="仿宋_GB2312" w:eastAsia="仿宋_GB2312" w:cs="仿宋_GB2312"/>
          <w:sz w:val="32"/>
          <w:szCs w:val="32"/>
        </w:rPr>
        <w:t>135.04</w:t>
      </w:r>
      <w:r>
        <w:rPr>
          <w:rFonts w:hint="eastAsia" w:ascii="仿宋_GB2312" w:eastAsia="仿宋_GB2312" w:cs="仿宋_GB2312"/>
          <w:sz w:val="32"/>
          <w:szCs w:val="32"/>
        </w:rPr>
        <w:t>万元，项目支出</w:t>
      </w:r>
      <w:r>
        <w:rPr>
          <w:rFonts w:ascii="仿宋_GB2312" w:eastAsia="仿宋_GB2312" w:cs="仿宋_GB2312"/>
          <w:sz w:val="32"/>
          <w:szCs w:val="32"/>
        </w:rPr>
        <w:t>5</w:t>
      </w:r>
      <w:r>
        <w:rPr>
          <w:rFonts w:hint="eastAsia" w:ascii="仿宋_GB2312" w:eastAsia="仿宋_GB2312" w:cs="仿宋_GB2312"/>
          <w:sz w:val="32"/>
          <w:szCs w:val="32"/>
        </w:rPr>
        <w:t>万元。</w:t>
      </w:r>
      <w:bookmarkStart w:id="31" w:name="OLE_LINK16"/>
      <w:r>
        <w:rPr>
          <w:rFonts w:hint="eastAsia" w:ascii="仿宋_GB2312" w:eastAsia="仿宋_GB2312" w:cs="仿宋_GB2312"/>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sz w:val="32"/>
          <w:szCs w:val="32"/>
        </w:rPr>
        <w:t>万元，</w:t>
      </w:r>
      <w:bookmarkEnd w:id="29"/>
      <w:r>
        <w:rPr>
          <w:rFonts w:hint="eastAsia" w:ascii="仿宋_GB2312" w:eastAsia="仿宋_GB2312"/>
          <w:sz w:val="32"/>
          <w:szCs w:val="32"/>
        </w:rPr>
        <w:t>与上年相比，增加0万元，增长0%。增加的主要原因是：本单位无财政拨款结转结余资金。</w:t>
      </w:r>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sz w:val="32"/>
          <w:szCs w:val="32"/>
        </w:rPr>
        <w:t>与年初预算数相比情况：财政拨款收入年初预算数</w:t>
      </w:r>
      <w:r>
        <w:rPr>
          <w:rFonts w:ascii="仿宋_GB2312" w:eastAsia="仿宋_GB2312" w:cs="仿宋_GB2312"/>
          <w:sz w:val="32"/>
          <w:szCs w:val="32"/>
        </w:rPr>
        <w:t>137.15</w:t>
      </w:r>
      <w:r>
        <w:rPr>
          <w:rFonts w:hint="eastAsia" w:ascii="仿宋_GB2312" w:eastAsia="仿宋_GB2312" w:cs="仿宋_GB2312"/>
          <w:sz w:val="32"/>
          <w:szCs w:val="32"/>
        </w:rPr>
        <w:t>万元，决算数</w:t>
      </w:r>
      <w:r>
        <w:rPr>
          <w:rFonts w:ascii="仿宋_GB2312" w:eastAsia="仿宋_GB2312" w:cs="仿宋_GB2312"/>
          <w:sz w:val="32"/>
          <w:szCs w:val="32"/>
        </w:rPr>
        <w:t>140.04</w:t>
      </w:r>
      <w:r>
        <w:rPr>
          <w:rFonts w:hint="eastAsia" w:ascii="仿宋_GB2312" w:eastAsia="仿宋_GB2312" w:cs="仿宋_GB2312"/>
          <w:sz w:val="32"/>
          <w:szCs w:val="32"/>
        </w:rPr>
        <w:t>万元，预决算差异率</w:t>
      </w:r>
      <w:r>
        <w:rPr>
          <w:rFonts w:ascii="仿宋_GB2312" w:eastAsia="仿宋_GB2312" w:cs="仿宋_GB2312"/>
          <w:sz w:val="32"/>
          <w:szCs w:val="32"/>
        </w:rPr>
        <w:t>2.11%</w:t>
      </w:r>
      <w:r>
        <w:rPr>
          <w:rFonts w:hint="eastAsia" w:ascii="仿宋_GB2312" w:eastAsia="仿宋_GB2312" w:cs="仿宋_GB2312"/>
          <w:sz w:val="32"/>
          <w:szCs w:val="32"/>
        </w:rPr>
        <w:t>，差异主要原因是在职人员基本工资调标，人员正常晋升。</w:t>
      </w:r>
      <w:bookmarkEnd w:id="32"/>
      <w:bookmarkStart w:id="33" w:name="OLE_LINK63"/>
      <w:r>
        <w:rPr>
          <w:rFonts w:hint="eastAsia" w:ascii="仿宋_GB2312" w:eastAsia="仿宋_GB2312" w:cs="仿宋_GB2312"/>
          <w:sz w:val="32"/>
          <w:szCs w:val="32"/>
        </w:rPr>
        <w:t>财政拨款支出年初预算数</w:t>
      </w:r>
      <w:r>
        <w:rPr>
          <w:rFonts w:ascii="仿宋_GB2312" w:eastAsia="仿宋_GB2312" w:cs="仿宋_GB2312"/>
          <w:sz w:val="32"/>
          <w:szCs w:val="32"/>
        </w:rPr>
        <w:t>137.15</w:t>
      </w:r>
      <w:r>
        <w:rPr>
          <w:rFonts w:hint="eastAsia" w:ascii="仿宋_GB2312" w:eastAsia="仿宋_GB2312" w:cs="仿宋_GB2312"/>
          <w:sz w:val="32"/>
          <w:szCs w:val="32"/>
        </w:rPr>
        <w:t>万元，决算数</w:t>
      </w:r>
      <w:r>
        <w:rPr>
          <w:rFonts w:ascii="仿宋_GB2312" w:eastAsia="仿宋_GB2312" w:cs="仿宋_GB2312"/>
          <w:sz w:val="32"/>
          <w:szCs w:val="32"/>
        </w:rPr>
        <w:t>140.04</w:t>
      </w:r>
      <w:r>
        <w:rPr>
          <w:rFonts w:hint="eastAsia" w:ascii="仿宋_GB2312" w:eastAsia="仿宋_GB2312" w:cs="仿宋_GB2312"/>
          <w:sz w:val="32"/>
          <w:szCs w:val="32"/>
        </w:rPr>
        <w:t>万元，预决算差异率</w:t>
      </w:r>
      <w:r>
        <w:rPr>
          <w:rFonts w:ascii="仿宋_GB2312" w:eastAsia="仿宋_GB2312" w:cs="仿宋_GB2312"/>
          <w:sz w:val="32"/>
          <w:szCs w:val="32"/>
        </w:rPr>
        <w:t>2.11%</w:t>
      </w:r>
      <w:r>
        <w:rPr>
          <w:rFonts w:hint="eastAsia" w:ascii="仿宋_GB2312" w:eastAsia="仿宋_GB2312" w:cs="仿宋_GB2312"/>
          <w:sz w:val="32"/>
          <w:szCs w:val="32"/>
        </w:rPr>
        <w:t>，差异主要原因是在职人员基本工资调标，人员正常晋升。</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sz w:val="32"/>
          <w:szCs w:val="32"/>
        </w:rPr>
      </w:pPr>
      <w:bookmarkStart w:id="34" w:name="OLE_LINK64"/>
      <w:r>
        <w:rPr>
          <w:rFonts w:ascii="仿宋_GB2312" w:eastAsia="仿宋_GB2312" w:cs="仿宋_GB2312"/>
          <w:sz w:val="32"/>
          <w:szCs w:val="32"/>
        </w:rPr>
        <w:t>2018</w:t>
      </w:r>
      <w:r>
        <w:rPr>
          <w:rFonts w:hint="eastAsia" w:ascii="仿宋_GB2312" w:eastAsia="仿宋_GB2312" w:cs="仿宋_GB2312"/>
          <w:sz w:val="32"/>
          <w:szCs w:val="32"/>
        </w:rPr>
        <w:t>年度</w:t>
      </w:r>
      <w:bookmarkStart w:id="35" w:name="OLE_LINK17"/>
      <w:r>
        <w:rPr>
          <w:rFonts w:hint="eastAsia" w:ascii="仿宋_GB2312" w:eastAsia="仿宋_GB2312" w:cs="仿宋_GB2312"/>
          <w:sz w:val="32"/>
          <w:szCs w:val="32"/>
        </w:rPr>
        <w:t>一般公共预算财政拨款收入</w:t>
      </w:r>
      <w:bookmarkEnd w:id="35"/>
      <w:r>
        <w:rPr>
          <w:rFonts w:ascii="仿宋_GB2312" w:eastAsia="仿宋_GB2312" w:cs="仿宋_GB2312"/>
          <w:sz w:val="32"/>
          <w:szCs w:val="32"/>
        </w:rPr>
        <w:t>140.04</w:t>
      </w:r>
      <w:r>
        <w:rPr>
          <w:rFonts w:hint="eastAsia" w:ascii="仿宋_GB2312" w:eastAsia="仿宋_GB2312" w:cs="仿宋_GB2312"/>
          <w:sz w:val="32"/>
          <w:szCs w:val="32"/>
        </w:rPr>
        <w:t>万元，与上年相比，增加</w:t>
      </w:r>
      <w:r>
        <w:rPr>
          <w:rFonts w:ascii="仿宋_GB2312" w:eastAsia="仿宋_GB2312" w:cs="仿宋_GB2312"/>
          <w:sz w:val="32"/>
          <w:szCs w:val="32"/>
        </w:rPr>
        <w:t>2.92</w:t>
      </w:r>
      <w:r>
        <w:rPr>
          <w:rFonts w:hint="eastAsia" w:ascii="仿宋_GB2312" w:eastAsia="仿宋_GB2312" w:cs="仿宋_GB2312"/>
          <w:sz w:val="32"/>
          <w:szCs w:val="32"/>
        </w:rPr>
        <w:t>万元，增长</w:t>
      </w:r>
      <w:r>
        <w:rPr>
          <w:rFonts w:ascii="仿宋_GB2312" w:eastAsia="仿宋_GB2312" w:cs="仿宋_GB2312"/>
          <w:sz w:val="32"/>
          <w:szCs w:val="32"/>
        </w:rPr>
        <w:t>2.13%</w:t>
      </w:r>
      <w:r>
        <w:rPr>
          <w:rFonts w:hint="eastAsia" w:ascii="仿宋_GB2312" w:eastAsia="仿宋_GB2312" w:cs="仿宋_GB2312"/>
          <w:sz w:val="32"/>
          <w:szCs w:val="32"/>
        </w:rPr>
        <w:t>，增加的主要原因是：在职人员基本工资调标，人员正常晋升。</w:t>
      </w:r>
      <w:bookmarkEnd w:id="34"/>
      <w:bookmarkStart w:id="36" w:name="OLE_LINK18"/>
      <w:bookmarkStart w:id="37" w:name="OLE_LINK65"/>
      <w:r>
        <w:rPr>
          <w:rFonts w:hint="eastAsia" w:ascii="仿宋_GB2312" w:eastAsia="仿宋_GB2312" w:cs="仿宋_GB2312"/>
          <w:sz w:val="32"/>
          <w:szCs w:val="32"/>
        </w:rPr>
        <w:t>一般公共预算财政拨款支出</w:t>
      </w:r>
      <w:r>
        <w:rPr>
          <w:rFonts w:ascii="仿宋_GB2312" w:eastAsia="仿宋_GB2312" w:cs="仿宋_GB2312"/>
          <w:sz w:val="32"/>
          <w:szCs w:val="32"/>
        </w:rPr>
        <w:t>140.04</w:t>
      </w:r>
      <w:r>
        <w:rPr>
          <w:rFonts w:hint="eastAsia" w:ascii="仿宋_GB2312" w:eastAsia="仿宋_GB2312" w:cs="仿宋_GB2312"/>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2.92</w:t>
      </w:r>
      <w:r>
        <w:rPr>
          <w:rFonts w:hint="eastAsia" w:ascii="仿宋_GB2312" w:eastAsia="仿宋_GB2312" w:cs="仿宋_GB2312"/>
          <w:sz w:val="32"/>
          <w:szCs w:val="32"/>
        </w:rPr>
        <w:t>万元，增长</w:t>
      </w:r>
      <w:r>
        <w:rPr>
          <w:rFonts w:ascii="仿宋_GB2312" w:eastAsia="仿宋_GB2312" w:cs="仿宋_GB2312"/>
          <w:sz w:val="32"/>
          <w:szCs w:val="32"/>
        </w:rPr>
        <w:t>2.13%</w:t>
      </w:r>
      <w:r>
        <w:rPr>
          <w:rFonts w:hint="eastAsia" w:ascii="仿宋_GB2312" w:eastAsia="仿宋_GB2312" w:cs="仿宋_GB2312"/>
          <w:sz w:val="32"/>
          <w:szCs w:val="32"/>
        </w:rPr>
        <w:t>，增加的主要原因是：在职人员基本工资调标，人员正常晋升。</w:t>
      </w:r>
      <w:bookmarkEnd w:id="37"/>
      <w:r>
        <w:rPr>
          <w:rFonts w:hint="eastAsia" w:ascii="仿宋_GB2312" w:eastAsia="仿宋_GB2312" w:cs="仿宋_GB2312"/>
          <w:sz w:val="32"/>
          <w:szCs w:val="32"/>
        </w:rPr>
        <w:t>其中：</w:t>
      </w:r>
      <w:bookmarkStart w:id="38" w:name="OLE_LINK19"/>
      <w:r>
        <w:rPr>
          <w:rFonts w:hint="eastAsia" w:ascii="仿宋_GB2312" w:eastAsia="仿宋_GB2312" w:cs="仿宋_GB2312"/>
          <w:sz w:val="32"/>
          <w:szCs w:val="32"/>
        </w:rPr>
        <w:t>按功能分类科目（按类级科目公开）</w:t>
      </w:r>
      <w:bookmarkEnd w:id="38"/>
      <w:r>
        <w:rPr>
          <w:rFonts w:hint="eastAsia" w:ascii="仿宋_GB2312" w:eastAsia="仿宋_GB2312" w:cs="仿宋_GB2312"/>
          <w:sz w:val="32"/>
          <w:szCs w:val="32"/>
        </w:rPr>
        <w:t>，住房保障支出</w:t>
      </w:r>
      <w:r>
        <w:rPr>
          <w:rFonts w:ascii="仿宋_GB2312" w:eastAsia="仿宋_GB2312" w:cs="仿宋_GB2312"/>
          <w:sz w:val="32"/>
          <w:szCs w:val="32"/>
        </w:rPr>
        <w:t>8.83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资源勘探信息等支出</w:t>
      </w:r>
      <w:r>
        <w:rPr>
          <w:rFonts w:ascii="仿宋_GB2312" w:eastAsia="仿宋_GB2312" w:cs="仿宋_GB2312"/>
          <w:sz w:val="32"/>
          <w:szCs w:val="32"/>
        </w:rPr>
        <w:t>116.04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15.17</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w:t>
      </w:r>
      <w:r>
        <w:rPr>
          <w:rFonts w:ascii="仿宋_GB2312" w:eastAsia="仿宋_GB2312" w:cs="仿宋_GB2312"/>
          <w:sz w:val="32"/>
          <w:szCs w:val="32"/>
        </w:rPr>
        <w:t>131.36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8.68</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1" w:name="OLE_LINK67"/>
      <w:bookmarkStart w:id="42" w:name="OLE_LINK66"/>
      <w:r>
        <w:rPr>
          <w:rFonts w:hint="eastAsia" w:ascii="仿宋_GB2312" w:eastAsia="仿宋_GB2312" w:cs="仿宋_GB2312"/>
          <w:sz w:val="32"/>
          <w:szCs w:val="32"/>
        </w:rPr>
        <w:t>与年初预算数相比情况：一般公共预算财政拨款收入年初预算数</w:t>
      </w:r>
      <w:r>
        <w:rPr>
          <w:rFonts w:ascii="仿宋_GB2312" w:eastAsia="仿宋_GB2312" w:cs="仿宋_GB2312"/>
          <w:sz w:val="32"/>
          <w:szCs w:val="32"/>
        </w:rPr>
        <w:t>137.15</w:t>
      </w:r>
      <w:r>
        <w:rPr>
          <w:rFonts w:hint="eastAsia" w:ascii="仿宋_GB2312" w:eastAsia="仿宋_GB2312" w:cs="仿宋_GB2312"/>
          <w:sz w:val="32"/>
          <w:szCs w:val="32"/>
        </w:rPr>
        <w:t>万元，决算数</w:t>
      </w:r>
      <w:r>
        <w:rPr>
          <w:rFonts w:ascii="仿宋_GB2312" w:eastAsia="仿宋_GB2312" w:cs="仿宋_GB2312"/>
          <w:sz w:val="32"/>
          <w:szCs w:val="32"/>
        </w:rPr>
        <w:t>140.04</w:t>
      </w:r>
      <w:r>
        <w:rPr>
          <w:rFonts w:hint="eastAsia" w:ascii="仿宋_GB2312" w:eastAsia="仿宋_GB2312" w:cs="仿宋_GB2312"/>
          <w:sz w:val="32"/>
          <w:szCs w:val="32"/>
        </w:rPr>
        <w:t>万元，预决算差异率</w:t>
      </w:r>
      <w:r>
        <w:rPr>
          <w:rFonts w:ascii="仿宋_GB2312" w:eastAsia="仿宋_GB2312" w:cs="仿宋_GB2312"/>
          <w:sz w:val="32"/>
          <w:szCs w:val="32"/>
        </w:rPr>
        <w:t>2.11%</w:t>
      </w:r>
      <w:r>
        <w:rPr>
          <w:rFonts w:hint="eastAsia" w:ascii="仿宋_GB2312" w:eastAsia="仿宋_GB2312" w:cs="仿宋_GB2312"/>
          <w:sz w:val="32"/>
          <w:szCs w:val="32"/>
        </w:rPr>
        <w:t>，差异主要原因是在职人员基本工资调标，人员正常晋升。</w:t>
      </w:r>
      <w:bookmarkEnd w:id="41"/>
      <w:bookmarkEnd w:id="42"/>
      <w:bookmarkStart w:id="43" w:name="OLE_LINK68"/>
      <w:r>
        <w:rPr>
          <w:rFonts w:hint="eastAsia" w:ascii="仿宋_GB2312" w:eastAsia="仿宋_GB2312" w:cs="仿宋_GB2312"/>
          <w:sz w:val="32"/>
          <w:szCs w:val="32"/>
        </w:rPr>
        <w:t>一般公共预算财政拨款支出年初预算数</w:t>
      </w:r>
      <w:r>
        <w:rPr>
          <w:rFonts w:ascii="仿宋_GB2312" w:eastAsia="仿宋_GB2312" w:cs="仿宋_GB2312"/>
          <w:sz w:val="32"/>
          <w:szCs w:val="32"/>
        </w:rPr>
        <w:t>137.15</w:t>
      </w:r>
      <w:r>
        <w:rPr>
          <w:rFonts w:hint="eastAsia" w:ascii="仿宋_GB2312" w:eastAsia="仿宋_GB2312" w:cs="仿宋_GB2312"/>
          <w:sz w:val="32"/>
          <w:szCs w:val="32"/>
        </w:rPr>
        <w:t>万元，决算数</w:t>
      </w:r>
      <w:r>
        <w:rPr>
          <w:rFonts w:ascii="仿宋_GB2312" w:eastAsia="仿宋_GB2312" w:cs="仿宋_GB2312"/>
          <w:sz w:val="32"/>
          <w:szCs w:val="32"/>
        </w:rPr>
        <w:t>140.04</w:t>
      </w:r>
      <w:r>
        <w:rPr>
          <w:rFonts w:hint="eastAsia" w:ascii="仿宋_GB2312" w:eastAsia="仿宋_GB2312" w:cs="仿宋_GB2312"/>
          <w:sz w:val="32"/>
          <w:szCs w:val="32"/>
        </w:rPr>
        <w:t>万元，预决算差异率</w:t>
      </w:r>
      <w:r>
        <w:rPr>
          <w:rFonts w:ascii="仿宋_GB2312" w:eastAsia="仿宋_GB2312" w:cs="仿宋_GB2312"/>
          <w:sz w:val="32"/>
          <w:szCs w:val="32"/>
        </w:rPr>
        <w:t>2.11%</w:t>
      </w:r>
      <w:r>
        <w:rPr>
          <w:rFonts w:hint="eastAsia" w:ascii="仿宋_GB2312" w:eastAsia="仿宋_GB2312" w:cs="仿宋_GB2312"/>
          <w:sz w:val="32"/>
          <w:szCs w:val="32"/>
        </w:rPr>
        <w:t>，差异主要原因是在职人员基本工资调标，人员正常晋升。</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sz w:val="32"/>
          <w:szCs w:val="32"/>
        </w:rPr>
      </w:pPr>
      <w:bookmarkStart w:id="44" w:name="OLE_LINK69"/>
      <w:r>
        <w:rPr>
          <w:rFonts w:ascii="仿宋_GB2312" w:eastAsia="仿宋_GB2312" w:cs="仿宋_GB2312"/>
          <w:sz w:val="32"/>
          <w:szCs w:val="32"/>
        </w:rPr>
        <w:t>2018</w:t>
      </w:r>
      <w:r>
        <w:rPr>
          <w:rFonts w:hint="eastAsia" w:ascii="仿宋_GB2312" w:eastAsia="仿宋_GB2312" w:cs="仿宋_GB2312"/>
          <w:sz w:val="32"/>
          <w:szCs w:val="32"/>
        </w:rPr>
        <w:t>年度</w:t>
      </w:r>
      <w:bookmarkStart w:id="45" w:name="OLE_LINK22"/>
      <w:r>
        <w:rPr>
          <w:rFonts w:hint="eastAsia" w:ascii="仿宋_GB2312" w:eastAsia="仿宋_GB2312" w:cs="仿宋_GB2312"/>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sz w:val="32"/>
          <w:szCs w:val="32"/>
        </w:rPr>
        <w:t>万元，与上年相比，增加0万元，增长0%，增加的主要原因是：本单位无政府性基金预算财政拨款收入。</w:t>
      </w:r>
      <w:bookmarkEnd w:id="44"/>
      <w:bookmarkStart w:id="46" w:name="OLE_LINK23"/>
      <w:bookmarkStart w:id="47" w:name="OLE_LINK70"/>
      <w:r>
        <w:rPr>
          <w:rFonts w:hint="eastAsia" w:ascii="仿宋_GB2312" w:eastAsia="仿宋_GB2312" w:cs="仿宋_GB2312"/>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sz w:val="32"/>
          <w:szCs w:val="32"/>
        </w:rPr>
        <w:t>万元，</w:t>
      </w:r>
      <w:bookmarkEnd w:id="47"/>
      <w:bookmarkStart w:id="48" w:name="OLE_LINK72"/>
      <w:bookmarkStart w:id="49" w:name="OLE_LINK71"/>
      <w:r>
        <w:rPr>
          <w:rFonts w:hint="eastAsia" w:ascii="仿宋_GB2312" w:eastAsia="仿宋_GB2312"/>
          <w:sz w:val="32"/>
          <w:szCs w:val="32"/>
        </w:rPr>
        <w:t>与上年相比，增加0万元，增长0%。增加的主要原因是：本单位无政府性基金预算支出。其中：按功能分类科目（按类级科目公开），无。按经济分类科目（按类级科目公开），无。</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与年初预算数相比情况：政府性基金预算财政拨款收入年初预算数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，差异主要原因是与预算相比无差异。</w:t>
      </w:r>
      <w:bookmarkEnd w:id="48"/>
      <w:bookmarkEnd w:id="49"/>
      <w:bookmarkStart w:id="50" w:name="OLE_LINK73"/>
      <w:r>
        <w:rPr>
          <w:rFonts w:hint="eastAsia" w:ascii="仿宋_GB2312" w:eastAsia="仿宋_GB2312" w:cs="仿宋_GB2312"/>
          <w:sz w:val="32"/>
          <w:szCs w:val="32"/>
        </w:rPr>
        <w:t>政府性基金预算财政拨款支出年初预算数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50"/>
      <w:r>
        <w:rPr>
          <w:rFonts w:hint="eastAsia" w:ascii="仿宋_GB2312" w:eastAsia="仿宋_GB2312"/>
          <w:sz w:val="32"/>
          <w:szCs w:val="32"/>
        </w:rPr>
        <w:t>预决算无差异，本单位无政府性基金预算财政拨款支出。</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年末结转结余0万元。与上年相比，增加0万元，增长0%。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sz w:val="32"/>
          <w:szCs w:val="32"/>
        </w:rPr>
      </w:pPr>
      <w:bookmarkStart w:id="51" w:name="OLE_LINK74"/>
      <w:r>
        <w:rPr>
          <w:rFonts w:ascii="仿宋_GB2312" w:eastAsia="仿宋_GB2312" w:cs="仿宋_GB2312"/>
          <w:sz w:val="32"/>
          <w:szCs w:val="32"/>
        </w:rPr>
        <w:t>2018</w:t>
      </w:r>
      <w:r>
        <w:rPr>
          <w:rFonts w:hint="eastAsia" w:ascii="仿宋_GB2312" w:eastAsia="仿宋_GB2312" w:cs="仿宋_GB2312"/>
          <w:sz w:val="32"/>
          <w:szCs w:val="32"/>
        </w:rPr>
        <w:t>年度</w:t>
      </w:r>
      <w:bookmarkStart w:id="52" w:name="OLE_LINK29"/>
      <w:r>
        <w:rPr>
          <w:rFonts w:hint="eastAsia" w:ascii="仿宋_GB2312" w:eastAsia="仿宋_GB2312" w:cs="仿宋_GB2312"/>
          <w:sz w:val="32"/>
          <w:szCs w:val="32"/>
        </w:rPr>
        <w:t>一般公共预算“三公”经费支出决算</w:t>
      </w:r>
      <w:bookmarkEnd w:id="52"/>
      <w:r>
        <w:rPr>
          <w:rFonts w:ascii="仿宋_GB2312" w:eastAsia="仿宋_GB2312" w:cs="仿宋_GB2312"/>
          <w:sz w:val="32"/>
          <w:szCs w:val="32"/>
        </w:rPr>
        <w:t>2.7</w:t>
      </w:r>
      <w:r>
        <w:rPr>
          <w:rFonts w:hint="eastAsia" w:ascii="仿宋_GB2312" w:eastAsia="仿宋_GB2312" w:cs="仿宋_GB2312"/>
          <w:sz w:val="32"/>
          <w:szCs w:val="32"/>
        </w:rPr>
        <w:t>万元，与上年相比，减少</w:t>
      </w:r>
      <w:r>
        <w:rPr>
          <w:rFonts w:ascii="仿宋_GB2312" w:eastAsia="仿宋_GB2312" w:cs="仿宋_GB2312"/>
          <w:sz w:val="32"/>
          <w:szCs w:val="32"/>
        </w:rPr>
        <w:t>0.3</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w:t>
      </w:r>
      <w:r>
        <w:rPr>
          <w:rFonts w:hint="eastAsia" w:ascii="仿宋_GB2312" w:eastAsia="仿宋_GB2312"/>
          <w:sz w:val="32"/>
          <w:szCs w:val="32"/>
        </w:rPr>
        <w:t>认真贯彻落实中央和自治区厉行节约的各项规定，严格控制和降低行政运行成本，大力压缩“三公”经费支出规模</w:t>
      </w:r>
      <w:r>
        <w:rPr>
          <w:rFonts w:hint="eastAsia" w:ascii="仿宋_GB2312" w:eastAsia="仿宋_GB2312" w:cs="仿宋_GB2312"/>
          <w:sz w:val="32"/>
          <w:szCs w:val="32"/>
        </w:rPr>
        <w:t>。</w:t>
      </w:r>
      <w:bookmarkEnd w:id="51"/>
      <w:bookmarkStart w:id="53" w:name="OLE_LINK75"/>
      <w:r>
        <w:rPr>
          <w:rFonts w:hint="eastAsia" w:ascii="仿宋_GB2312" w:eastAsia="仿宋_GB2312" w:cs="仿宋_GB2312"/>
          <w:sz w:val="32"/>
          <w:szCs w:val="32"/>
        </w:rPr>
        <w:t>其中，</w:t>
      </w:r>
      <w:bookmarkStart w:id="54" w:name="OLE_LINK30"/>
      <w:r>
        <w:rPr>
          <w:rFonts w:hint="eastAsia" w:ascii="仿宋_GB2312" w:eastAsia="仿宋_GB2312"/>
          <w:sz w:val="32"/>
          <w:szCs w:val="32"/>
        </w:rPr>
        <w:t>因公出国（境）费</w:t>
      </w:r>
      <w:r>
        <w:rPr>
          <w:rFonts w:hint="eastAsia" w:ascii="仿宋_GB2312" w:eastAsia="仿宋_GB2312" w:cs="仿宋_GB2312"/>
          <w:sz w:val="32"/>
          <w:szCs w:val="32"/>
        </w:rPr>
        <w:t>支出</w:t>
      </w:r>
      <w:bookmarkEnd w:id="54"/>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，与上年相比，增加0万元，增长0%，增加的主要原因是：</w:t>
      </w:r>
      <w:r>
        <w:rPr>
          <w:rFonts w:hint="eastAsia" w:ascii="仿宋_GB2312" w:eastAsia="仿宋_GB2312"/>
          <w:sz w:val="32"/>
          <w:szCs w:val="32"/>
        </w:rPr>
        <w:t>2018年我单位无因公出国（境）费，与上年一致</w:t>
      </w:r>
      <w:r>
        <w:rPr>
          <w:rFonts w:hint="eastAsia" w:ascii="仿宋_GB2312" w:eastAsia="仿宋_GB2312" w:cs="仿宋_GB2312"/>
          <w:sz w:val="32"/>
          <w:szCs w:val="32"/>
        </w:rPr>
        <w:t>；</w:t>
      </w:r>
      <w:bookmarkEnd w:id="53"/>
      <w:bookmarkStart w:id="55" w:name="OLE_LINK31"/>
      <w:bookmarkStart w:id="56" w:name="OLE_LINK76"/>
      <w:r>
        <w:rPr>
          <w:rFonts w:hint="eastAsia" w:ascii="仿宋_GB2312" w:eastAsia="仿宋_GB2312" w:cs="仿宋_GB2312"/>
          <w:sz w:val="32"/>
          <w:szCs w:val="32"/>
        </w:rPr>
        <w:t>公务用车购置及运行维护费支出</w:t>
      </w:r>
      <w:bookmarkEnd w:id="55"/>
      <w:r>
        <w:rPr>
          <w:rFonts w:ascii="仿宋_GB2312" w:eastAsia="仿宋_GB2312" w:cs="仿宋_GB2312"/>
          <w:sz w:val="32"/>
          <w:szCs w:val="32"/>
        </w:rPr>
        <w:t>2.7</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，减少的主要原因是：我单位严把车辆管控关，严格遵守公务车辆配置标准和管理制度，减少使用高耗油车辆，严禁公车私用；</w:t>
      </w:r>
      <w:bookmarkEnd w:id="56"/>
      <w:bookmarkStart w:id="57" w:name="OLE_LINK32"/>
      <w:bookmarkStart w:id="58" w:name="OLE_LINK78"/>
      <w:bookmarkStart w:id="59" w:name="OLE_LINK77"/>
      <w:r>
        <w:rPr>
          <w:rFonts w:hint="eastAsia" w:ascii="仿宋_GB2312" w:eastAsia="仿宋_GB2312" w:cs="仿宋_GB2312"/>
          <w:sz w:val="32"/>
          <w:szCs w:val="32"/>
        </w:rPr>
        <w:t>公务接待费支出</w:t>
      </w:r>
      <w:bookmarkEnd w:id="57"/>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，与上年相比，增加0万元，增长0%，增加的主要原因是：本单位严把监督检查关，对接待费严格控制，减少一切不必要的公务接待开支。</w:t>
      </w:r>
      <w:bookmarkEnd w:id="58"/>
      <w:bookmarkEnd w:id="59"/>
      <w:r>
        <w:rPr>
          <w:rFonts w:hint="eastAsia" w:ascii="仿宋_GB2312" w:eastAsia="仿宋_GB2312" w:cs="仿宋_GB2312"/>
          <w:sz w:val="32"/>
          <w:szCs w:val="32"/>
        </w:rPr>
        <w:t>具体情况如下：</w:t>
      </w:r>
    </w:p>
    <w:p>
      <w:pPr>
        <w:spacing w:line="540" w:lineRule="exact"/>
        <w:ind w:firstLine="640" w:firstLineChars="200"/>
        <w:rPr>
          <w:rFonts w:ascii="仿宋_GB2312" w:eastAsia="仿宋_GB2312"/>
          <w:sz w:val="32"/>
          <w:szCs w:val="32"/>
        </w:rPr>
      </w:pPr>
      <w:bookmarkStart w:id="60" w:name="OLE_LINK80"/>
      <w:bookmarkStart w:id="61" w:name="OLE_LINK79"/>
      <w:r>
        <w:rPr>
          <w:rFonts w:hint="eastAsia" w:ascii="仿宋_GB2312" w:eastAsia="仿宋_GB2312"/>
          <w:sz w:val="32"/>
          <w:szCs w:val="32"/>
        </w:rPr>
        <w:t>因公出国（境）费</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万元。新疆喀什地区叶城县安全生产监督管理局单位</w:t>
      </w:r>
      <w:bookmarkStart w:id="62" w:name="OLE_LINK33"/>
      <w:r>
        <w:rPr>
          <w:rFonts w:hint="eastAsia" w:ascii="仿宋_GB2312" w:eastAsia="仿宋_GB2312" w:cs="仿宋_GB2312"/>
          <w:sz w:val="32"/>
          <w:szCs w:val="32"/>
        </w:rPr>
        <w:t>全年</w:t>
      </w:r>
      <w:bookmarkStart w:id="63" w:name="OLE_LINK35"/>
      <w:bookmarkStart w:id="64" w:name="OLE_LINK34"/>
      <w:bookmarkStart w:id="65" w:name="OLE_LINK36"/>
      <w:r>
        <w:rPr>
          <w:rFonts w:hint="eastAsia" w:ascii="仿宋_GB2312" w:eastAsia="仿宋_GB2312" w:cs="仿宋_GB2312"/>
          <w:sz w:val="32"/>
          <w:szCs w:val="32"/>
        </w:rPr>
        <w:t>使用一般公共预算财政拨款安排的</w:t>
      </w:r>
      <w:r>
        <w:rPr>
          <w:rFonts w:hint="eastAsia" w:ascii="仿宋_GB2312" w:eastAsia="仿宋_GB2312"/>
          <w:sz w:val="32"/>
          <w:szCs w:val="32"/>
        </w:rPr>
        <w:t>因公出国（境）费</w:t>
      </w:r>
      <w:r>
        <w:rPr>
          <w:rFonts w:hint="eastAsia" w:ascii="仿宋_GB2312" w:eastAsia="仿宋_GB2312" w:cs="仿宋_GB2312"/>
          <w:sz w:val="32"/>
          <w:szCs w:val="32"/>
        </w:rPr>
        <w:t>团组</w:t>
      </w:r>
      <w:bookmarkEnd w:id="62"/>
      <w:bookmarkEnd w:id="63"/>
      <w:bookmarkEnd w:id="64"/>
      <w:r>
        <w:rPr>
          <w:rFonts w:ascii="仿宋_GB2312" w:eastAsia="仿宋_GB2312" w:cs="仿宋_GB2312"/>
          <w:sz w:val="32"/>
          <w:szCs w:val="32"/>
        </w:rPr>
        <w:t>0</w:t>
      </w:r>
      <w:r>
        <w:rPr>
          <w:rFonts w:hint="eastAsia" w:ascii="仿宋_GB2312" w:eastAsia="仿宋_GB2312" w:cs="仿宋_GB2312"/>
          <w:sz w:val="32"/>
          <w:szCs w:val="32"/>
        </w:rPr>
        <w:t>个</w:t>
      </w:r>
      <w:bookmarkEnd w:id="65"/>
      <w:r>
        <w:rPr>
          <w:rFonts w:hint="eastAsia" w:ascii="仿宋_GB2312" w:eastAsia="仿宋_GB2312" w:cs="仿宋_GB2312"/>
          <w:sz w:val="32"/>
          <w:szCs w:val="32"/>
        </w:rPr>
        <w:t>，</w:t>
      </w:r>
      <w:bookmarkStart w:id="66" w:name="OLE_LINK37"/>
      <w:r>
        <w:rPr>
          <w:rFonts w:hint="eastAsia" w:ascii="仿宋_GB2312" w:eastAsia="仿宋_GB2312" w:cs="仿宋_GB2312"/>
          <w:sz w:val="32"/>
          <w:szCs w:val="32"/>
        </w:rPr>
        <w:t>累计</w:t>
      </w:r>
      <w:r>
        <w:rPr>
          <w:rFonts w:ascii="仿宋_GB2312" w:eastAsia="仿宋_GB2312" w:cs="仿宋_GB2312"/>
          <w:sz w:val="32"/>
          <w:szCs w:val="32"/>
        </w:rPr>
        <w:t>0</w:t>
      </w:r>
      <w:r>
        <w:rPr>
          <w:rFonts w:hint="eastAsia" w:ascii="仿宋_GB2312" w:eastAsia="仿宋_GB2312" w:cs="仿宋_GB2312"/>
          <w:sz w:val="32"/>
          <w:szCs w:val="32"/>
        </w:rPr>
        <w:t>人次</w:t>
      </w:r>
      <w:bookmarkEnd w:id="66"/>
      <w:r>
        <w:rPr>
          <w:rFonts w:hint="eastAsia" w:ascii="仿宋_GB2312" w:eastAsia="仿宋_GB2312" w:cs="仿宋_GB2312"/>
          <w:sz w:val="32"/>
          <w:szCs w:val="32"/>
        </w:rPr>
        <w:t>。</w:t>
      </w:r>
      <w:bookmarkStart w:id="67" w:name="OLE_LINK38"/>
      <w:r>
        <w:rPr>
          <w:rFonts w:hint="eastAsia" w:ascii="仿宋_GB2312" w:eastAsia="仿宋_GB2312" w:cs="仿宋_GB2312"/>
          <w:sz w:val="32"/>
          <w:szCs w:val="32"/>
        </w:rPr>
        <w:t>开支内容包括：</w:t>
      </w:r>
      <w:r>
        <w:rPr>
          <w:rFonts w:hint="eastAsia" w:ascii="仿宋_GB2312" w:eastAsia="仿宋_GB2312"/>
          <w:sz w:val="32"/>
          <w:szCs w:val="32"/>
        </w:rPr>
        <w:t>我单位今年无出国考察、培训等安排，故无此项开支。</w:t>
      </w:r>
    </w:p>
    <w:bookmarkEnd w:id="60"/>
    <w:bookmarkEnd w:id="61"/>
    <w:bookmarkEnd w:id="67"/>
    <w:p>
      <w:pPr>
        <w:spacing w:line="540" w:lineRule="exact"/>
        <w:ind w:firstLine="640" w:firstLineChars="200"/>
        <w:rPr>
          <w:rFonts w:ascii="仿宋_GB2312" w:eastAsia="仿宋_GB2312"/>
          <w:sz w:val="32"/>
          <w:szCs w:val="32"/>
        </w:rPr>
      </w:pPr>
      <w:bookmarkStart w:id="68" w:name="OLE_LINK81"/>
      <w:r>
        <w:rPr>
          <w:rFonts w:hint="eastAsia" w:ascii="仿宋_GB2312" w:eastAsia="仿宋_GB2312" w:cs="仿宋_GB2312"/>
          <w:sz w:val="32"/>
          <w:szCs w:val="32"/>
        </w:rPr>
        <w:t>公务用车购置及运行维护费</w:t>
      </w:r>
      <w:r>
        <w:rPr>
          <w:rFonts w:ascii="仿宋_GB2312" w:eastAsia="仿宋_GB2312" w:cs="仿宋_GB2312"/>
          <w:sz w:val="32"/>
          <w:szCs w:val="32"/>
        </w:rPr>
        <w:t>2.7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其中，</w:t>
      </w:r>
      <w:bookmarkStart w:id="69" w:name="OLE_LINK39"/>
      <w:r>
        <w:rPr>
          <w:rFonts w:hint="eastAsia" w:ascii="仿宋_GB2312" w:eastAsia="仿宋_GB2312" w:cs="仿宋_GB2312"/>
          <w:sz w:val="32"/>
          <w:szCs w:val="32"/>
        </w:rPr>
        <w:t>公务用车购置</w:t>
      </w:r>
      <w:r>
        <w:rPr>
          <w:rFonts w:ascii="仿宋_GB2312" w:eastAsia="仿宋_GB2312" w:cs="仿宋_GB2312"/>
          <w:sz w:val="32"/>
          <w:szCs w:val="32"/>
        </w:rPr>
        <w:t>0</w:t>
      </w:r>
      <w:r>
        <w:rPr>
          <w:rFonts w:hint="eastAsia" w:ascii="仿宋_GB2312" w:eastAsia="仿宋_GB2312" w:cs="仿宋_GB2312"/>
          <w:sz w:val="32"/>
          <w:szCs w:val="32"/>
        </w:rPr>
        <w:t>万元</w:t>
      </w:r>
      <w:bookmarkEnd w:id="69"/>
      <w:r>
        <w:rPr>
          <w:rFonts w:hint="eastAsia" w:ascii="仿宋_GB2312" w:eastAsia="仿宋_GB2312" w:cs="仿宋_GB2312"/>
          <w:sz w:val="32"/>
          <w:szCs w:val="32"/>
        </w:rPr>
        <w:t>，</w:t>
      </w:r>
      <w:bookmarkStart w:id="70" w:name="OLE_LINK41"/>
      <w:bookmarkStart w:id="71" w:name="OLE_LINK40"/>
      <w:r>
        <w:rPr>
          <w:rFonts w:hint="eastAsia" w:ascii="仿宋_GB2312" w:eastAsia="仿宋_GB2312" w:cs="仿宋_GB2312"/>
          <w:sz w:val="32"/>
          <w:szCs w:val="32"/>
        </w:rPr>
        <w:t>公务用车运行维护费</w:t>
      </w:r>
      <w:r>
        <w:rPr>
          <w:rFonts w:ascii="仿宋_GB2312" w:eastAsia="仿宋_GB2312" w:cs="仿宋_GB2312"/>
          <w:sz w:val="32"/>
          <w:szCs w:val="32"/>
        </w:rPr>
        <w:t>2.7</w:t>
      </w:r>
      <w:r>
        <w:rPr>
          <w:rFonts w:hint="eastAsia" w:ascii="仿宋_GB2312" w:eastAsia="仿宋_GB2312" w:cs="仿宋_GB2312"/>
          <w:sz w:val="32"/>
          <w:szCs w:val="32"/>
        </w:rPr>
        <w:t>万元</w:t>
      </w:r>
      <w:bookmarkEnd w:id="70"/>
      <w:bookmarkEnd w:id="71"/>
      <w:r>
        <w:rPr>
          <w:rFonts w:hint="eastAsia" w:ascii="仿宋_GB2312" w:eastAsia="仿宋_GB2312" w:cs="仿宋_GB2312"/>
          <w:sz w:val="32"/>
          <w:szCs w:val="32"/>
        </w:rPr>
        <w:t>。主要用于车辆燃油，车辆保险及维修等。</w:t>
      </w:r>
      <w:bookmarkEnd w:id="68"/>
      <w:bookmarkStart w:id="72" w:name="OLE_LINK82"/>
      <w:r>
        <w:rPr>
          <w:rFonts w:hint="eastAsia" w:ascii="仿宋_GB2312" w:eastAsia="仿宋_GB2312" w:cs="仿宋_GB2312"/>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sz w:val="32"/>
          <w:szCs w:val="32"/>
        </w:rPr>
        <w:t>辆，保有量为</w:t>
      </w:r>
      <w:r>
        <w:rPr>
          <w:rFonts w:ascii="仿宋_GB2312" w:eastAsia="仿宋_GB2312" w:cs="仿宋_GB2312"/>
          <w:sz w:val="32"/>
          <w:szCs w:val="32"/>
        </w:rPr>
        <w:t>2</w:t>
      </w:r>
      <w:r>
        <w:rPr>
          <w:rFonts w:hint="eastAsia" w:ascii="仿宋_GB2312" w:eastAsia="仿宋_GB2312" w:cs="仿宋_GB2312"/>
          <w:sz w:val="32"/>
          <w:szCs w:val="32"/>
        </w:rPr>
        <w:t>辆。</w:t>
      </w:r>
      <w:bookmarkEnd w:id="72"/>
    </w:p>
    <w:p>
      <w:pPr>
        <w:spacing w:line="540" w:lineRule="exact"/>
        <w:ind w:firstLine="640" w:firstLineChars="200"/>
        <w:rPr>
          <w:rFonts w:ascii="仿宋_GB2312" w:eastAsia="仿宋_GB2312"/>
          <w:sz w:val="32"/>
          <w:szCs w:val="32"/>
        </w:rPr>
      </w:pPr>
      <w:bookmarkStart w:id="73" w:name="OLE_LINK83"/>
      <w:r>
        <w:rPr>
          <w:rFonts w:hint="eastAsia" w:ascii="仿宋_GB2312" w:eastAsia="仿宋_GB2312" w:cs="仿宋_GB2312"/>
          <w:sz w:val="32"/>
          <w:szCs w:val="32"/>
        </w:rPr>
        <w:t>公务接待费</w:t>
      </w:r>
      <w:r>
        <w:rPr>
          <w:rFonts w:ascii="仿宋_GB2312" w:eastAsia="仿宋_GB2312" w:cs="仿宋_GB2312"/>
          <w:sz w:val="32"/>
          <w:szCs w:val="32"/>
        </w:rPr>
        <w:t>0</w:t>
      </w:r>
      <w:r>
        <w:rPr>
          <w:rFonts w:hint="eastAsia" w:ascii="仿宋_GB2312" w:eastAsia="仿宋_GB2312" w:cs="仿宋_GB2312"/>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sz w:val="32"/>
          <w:szCs w:val="32"/>
        </w:rPr>
        <w:t>万元，主要是无此项开支等。</w:t>
      </w:r>
      <w:bookmarkEnd w:id="73"/>
      <w:bookmarkStart w:id="74" w:name="OLE_LINK84"/>
      <w:r>
        <w:rPr>
          <w:rFonts w:hint="eastAsia" w:ascii="仿宋_GB2312" w:eastAsia="仿宋_GB2312" w:cs="仿宋_GB2312"/>
          <w:sz w:val="32"/>
          <w:szCs w:val="32"/>
        </w:rPr>
        <w:t>新疆喀什地区叶城县安全生产监督管理局单位国内公务接待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bookmarkEnd w:id="74"/>
    </w:p>
    <w:p>
      <w:pPr>
        <w:spacing w:line="540" w:lineRule="exact"/>
        <w:ind w:firstLine="640" w:firstLineChars="200"/>
        <w:rPr>
          <w:rFonts w:ascii="仿宋_GB2312" w:hAnsi="宋体" w:eastAsia="仿宋_GB2312"/>
          <w:kern w:val="0"/>
          <w:sz w:val="32"/>
          <w:szCs w:val="32"/>
        </w:rPr>
      </w:pPr>
      <w:bookmarkStart w:id="75" w:name="OLE_LINK85"/>
      <w:r>
        <w:rPr>
          <w:rFonts w:hint="eastAsia" w:ascii="仿宋_GB2312" w:eastAsia="仿宋_GB2312" w:cs="仿宋_GB2312"/>
          <w:sz w:val="32"/>
          <w:szCs w:val="32"/>
        </w:rPr>
        <w:t>与年初预算数相比情况：一般公共预算“三公”经费支出年初预算数</w:t>
      </w:r>
      <w:r>
        <w:rPr>
          <w:rFonts w:ascii="仿宋_GB2312" w:eastAsia="仿宋_GB2312" w:cs="仿宋_GB2312"/>
          <w:sz w:val="32"/>
          <w:szCs w:val="32"/>
        </w:rPr>
        <w:t>2.7</w:t>
      </w:r>
      <w:r>
        <w:rPr>
          <w:rFonts w:hint="eastAsia" w:ascii="仿宋_GB2312" w:eastAsia="仿宋_GB2312" w:cs="仿宋_GB2312"/>
          <w:sz w:val="32"/>
          <w:szCs w:val="32"/>
        </w:rPr>
        <w:t>万元，决算数</w:t>
      </w:r>
      <w:r>
        <w:rPr>
          <w:rFonts w:ascii="仿宋_GB2312" w:eastAsia="仿宋_GB2312" w:cs="仿宋_GB2312"/>
          <w:sz w:val="32"/>
          <w:szCs w:val="32"/>
        </w:rPr>
        <w:t>2.7</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r>
        <w:rPr>
          <w:rFonts w:hint="eastAsia" w:ascii="仿宋_GB2312" w:eastAsia="仿宋_GB2312"/>
          <w:sz w:val="32"/>
          <w:szCs w:val="32"/>
        </w:rPr>
        <w:t>认真贯彻落实中央和自治区厉行节约的各项规定，严格控制和降低行政运行成本，大力压缩“三公”经费支出规模，预决算无差异</w:t>
      </w:r>
      <w:r>
        <w:rPr>
          <w:rFonts w:hint="eastAsia" w:ascii="仿宋_GB2312" w:eastAsia="仿宋_GB2312" w:cs="仿宋_GB2312"/>
          <w:sz w:val="32"/>
          <w:szCs w:val="32"/>
        </w:rPr>
        <w:t>。</w:t>
      </w:r>
      <w:bookmarkEnd w:id="75"/>
      <w:bookmarkStart w:id="76" w:name="OLE_LINK87"/>
      <w:bookmarkStart w:id="77" w:name="OLE_LINK86"/>
      <w:r>
        <w:rPr>
          <w:rFonts w:hint="eastAsia" w:ascii="仿宋_GB2312" w:hAnsi="宋体" w:eastAsia="仿宋_GB2312" w:cs="仿宋_GB2312"/>
          <w:kern w:val="0"/>
          <w:sz w:val="32"/>
          <w:szCs w:val="32"/>
        </w:rPr>
        <w:t>其中：</w:t>
      </w:r>
      <w:r>
        <w:rPr>
          <w:rFonts w:hint="eastAsia" w:ascii="仿宋_GB2312" w:eastAsia="仿宋_GB2312"/>
          <w:sz w:val="32"/>
          <w:szCs w:val="32"/>
        </w:rPr>
        <w:t>因公出国（境）费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r>
        <w:rPr>
          <w:rFonts w:hint="eastAsia" w:ascii="仿宋_GB2312" w:eastAsia="仿宋_GB2312"/>
          <w:sz w:val="32"/>
          <w:szCs w:val="32"/>
        </w:rPr>
        <w:t>2018年我单位无因公出国（境）费，与上年一致，预决算无差异</w:t>
      </w:r>
      <w:r>
        <w:rPr>
          <w:rFonts w:hint="eastAsia" w:ascii="仿宋_GB2312" w:eastAsia="仿宋_GB2312" w:cs="仿宋_GB2312"/>
          <w:sz w:val="32"/>
          <w:szCs w:val="32"/>
        </w:rPr>
        <w:t>；</w:t>
      </w:r>
      <w:bookmarkEnd w:id="76"/>
      <w:bookmarkEnd w:id="77"/>
      <w:bookmarkStart w:id="78" w:name="OLE_LINK88"/>
      <w:bookmarkStart w:id="79" w:name="OLE_LINK89"/>
      <w:r>
        <w:rPr>
          <w:rFonts w:hint="eastAsia" w:ascii="仿宋_GB2312" w:hAnsi="宋体" w:eastAsia="仿宋_GB2312" w:cs="仿宋_GB2312"/>
          <w:kern w:val="0"/>
          <w:sz w:val="32"/>
          <w:szCs w:val="32"/>
        </w:rPr>
        <w:t>公务用车购置</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，差异主要原因是与预算相比无差异；</w:t>
      </w:r>
      <w:bookmarkEnd w:id="78"/>
      <w:bookmarkEnd w:id="79"/>
      <w:bookmarkStart w:id="80" w:name="OLE_LINK90"/>
      <w:r>
        <w:rPr>
          <w:rFonts w:hint="eastAsia" w:ascii="仿宋_GB2312" w:hAnsi="宋体" w:eastAsia="仿宋_GB2312" w:cs="仿宋_GB2312"/>
          <w:kern w:val="0"/>
          <w:sz w:val="32"/>
          <w:szCs w:val="32"/>
        </w:rPr>
        <w:t>公务用车运行费</w:t>
      </w:r>
      <w:r>
        <w:rPr>
          <w:rFonts w:hint="eastAsia" w:ascii="仿宋_GB2312" w:eastAsia="仿宋_GB2312" w:cs="仿宋_GB2312"/>
          <w:sz w:val="32"/>
          <w:szCs w:val="32"/>
        </w:rPr>
        <w:t>预算数</w:t>
      </w:r>
      <w:r>
        <w:rPr>
          <w:rFonts w:ascii="仿宋_GB2312" w:eastAsia="仿宋_GB2312" w:cs="仿宋_GB2312"/>
          <w:sz w:val="32"/>
          <w:szCs w:val="32"/>
        </w:rPr>
        <w:t>2.7</w:t>
      </w:r>
      <w:r>
        <w:rPr>
          <w:rFonts w:hint="eastAsia" w:ascii="仿宋_GB2312" w:eastAsia="仿宋_GB2312" w:cs="仿宋_GB2312"/>
          <w:sz w:val="32"/>
          <w:szCs w:val="32"/>
        </w:rPr>
        <w:t>万元，决算数</w:t>
      </w:r>
      <w:r>
        <w:rPr>
          <w:rFonts w:ascii="仿宋_GB2312" w:eastAsia="仿宋_GB2312" w:cs="仿宋_GB2312"/>
          <w:sz w:val="32"/>
          <w:szCs w:val="32"/>
        </w:rPr>
        <w:t>2.7</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，差异主要原因是我单位严把车辆管控关，严格遵守公务车辆配置标准和管理制度，减少使用高耗油车辆，严禁公车私用，预决算无差异；</w:t>
      </w:r>
      <w:bookmarkEnd w:id="80"/>
      <w:bookmarkStart w:id="81" w:name="OLE_LINK91"/>
      <w:r>
        <w:rPr>
          <w:rFonts w:hint="eastAsia" w:ascii="仿宋_GB2312" w:hAnsi="宋体" w:eastAsia="仿宋_GB2312" w:cs="仿宋_GB2312"/>
          <w:kern w:val="0"/>
          <w:sz w:val="32"/>
          <w:szCs w:val="32"/>
        </w:rPr>
        <w:t>公务接待费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1"/>
      <w:r>
        <w:rPr>
          <w:rFonts w:hint="eastAsia" w:ascii="仿宋_GB2312" w:eastAsia="仿宋_GB2312" w:cs="仿宋_GB2312"/>
          <w:sz w:val="32"/>
          <w:szCs w:val="32"/>
        </w:rPr>
        <w:t>严把监督检查关，对接待费严格控制，减少一切不必要的公务接待开支，</w:t>
      </w:r>
      <w:r>
        <w:rPr>
          <w:rFonts w:hint="eastAsia" w:ascii="仿宋_GB2312" w:eastAsia="仿宋_GB2312"/>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年度新疆喀什地区叶城县安全生产监督管理局机关运行经费支出</w:t>
      </w:r>
      <w:r>
        <w:rPr>
          <w:rFonts w:ascii="仿宋_GB2312" w:eastAsia="仿宋_GB2312" w:cs="仿宋_GB2312"/>
          <w:sz w:val="32"/>
          <w:szCs w:val="32"/>
        </w:rPr>
        <w:t>3.68</w:t>
      </w:r>
      <w:r>
        <w:rPr>
          <w:rFonts w:hint="eastAsia" w:ascii="仿宋_GB2312" w:eastAsia="仿宋_GB2312" w:cs="仿宋_GB2312"/>
          <w:sz w:val="32"/>
          <w:szCs w:val="32"/>
        </w:rPr>
        <w:t>万元，与上年相比，减少</w:t>
      </w:r>
      <w:r>
        <w:rPr>
          <w:rFonts w:ascii="仿宋_GB2312" w:eastAsia="仿宋_GB2312" w:cs="仿宋_GB2312"/>
          <w:sz w:val="32"/>
          <w:szCs w:val="32"/>
        </w:rPr>
        <w:t>2.12</w:t>
      </w:r>
      <w:r>
        <w:rPr>
          <w:rFonts w:hint="eastAsia" w:ascii="仿宋_GB2312" w:eastAsia="仿宋_GB2312" w:cs="仿宋_GB2312"/>
          <w:sz w:val="32"/>
          <w:szCs w:val="32"/>
        </w:rPr>
        <w:t>万元，下降</w:t>
      </w:r>
      <w:r>
        <w:rPr>
          <w:rFonts w:ascii="仿宋_GB2312" w:eastAsia="仿宋_GB2312" w:cs="仿宋_GB2312"/>
          <w:sz w:val="32"/>
          <w:szCs w:val="32"/>
        </w:rPr>
        <w:t>36.55%</w:t>
      </w:r>
      <w:r>
        <w:rPr>
          <w:rFonts w:hint="eastAsia" w:ascii="仿宋_GB2312" w:eastAsia="仿宋_GB2312" w:cs="仿宋_GB2312"/>
          <w:sz w:val="32"/>
          <w:szCs w:val="32"/>
        </w:rPr>
        <w:t>，减少的主要原因是：</w:t>
      </w:r>
      <w:r>
        <w:rPr>
          <w:rFonts w:hint="eastAsia" w:ascii="仿宋_GB2312" w:eastAsia="仿宋_GB2312"/>
          <w:sz w:val="32"/>
          <w:szCs w:val="32"/>
        </w:rPr>
        <w:t>认真贯彻落实中央和自治区厉行节约的各项规定，严格控制和降低行政运行成本，大力压缩“三公”经费支出规模</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六、政府采购情况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w:t>
      </w:r>
      <w:bookmarkStart w:id="82" w:name="OLE_LINK45"/>
      <w:r>
        <w:rPr>
          <w:rFonts w:hint="eastAsia" w:ascii="仿宋_GB2312" w:eastAsia="仿宋_GB2312" w:cs="仿宋_GB2312"/>
          <w:sz w:val="32"/>
          <w:szCs w:val="32"/>
        </w:rPr>
        <w:t>政府采购支出总额</w:t>
      </w:r>
      <w:bookmarkEnd w:id="82"/>
      <w:r>
        <w:rPr>
          <w:rFonts w:ascii="仿宋_GB2312" w:eastAsia="仿宋_GB2312" w:cs="仿宋_GB2312"/>
          <w:sz w:val="32"/>
          <w:szCs w:val="32"/>
        </w:rPr>
        <w:t>3.2</w:t>
      </w:r>
      <w:r>
        <w:rPr>
          <w:rFonts w:hint="eastAsia" w:ascii="仿宋_GB2312" w:eastAsia="仿宋_GB2312" w:cs="仿宋_GB2312"/>
          <w:sz w:val="32"/>
          <w:szCs w:val="32"/>
        </w:rPr>
        <w:t>万元，其中：</w:t>
      </w:r>
      <w:bookmarkStart w:id="83" w:name="OLE_LINK46"/>
      <w:r>
        <w:rPr>
          <w:rFonts w:hint="eastAsia" w:ascii="仿宋_GB2312" w:eastAsia="仿宋_GB2312" w:cs="仿宋_GB2312"/>
          <w:sz w:val="32"/>
          <w:szCs w:val="32"/>
        </w:rPr>
        <w:t>政府采购货物支出</w:t>
      </w:r>
      <w:bookmarkEnd w:id="83"/>
      <w:r>
        <w:rPr>
          <w:rFonts w:ascii="仿宋_GB2312" w:eastAsia="仿宋_GB2312" w:cs="仿宋_GB2312"/>
          <w:sz w:val="32"/>
          <w:szCs w:val="32"/>
        </w:rPr>
        <w:t>2.54</w:t>
      </w:r>
      <w:r>
        <w:rPr>
          <w:rFonts w:hint="eastAsia" w:ascii="仿宋_GB2312" w:eastAsia="仿宋_GB2312" w:cs="仿宋_GB2312"/>
          <w:sz w:val="32"/>
          <w:szCs w:val="32"/>
        </w:rPr>
        <w:t>万元、</w:t>
      </w:r>
      <w:bookmarkStart w:id="84" w:name="OLE_LINK47"/>
      <w:r>
        <w:rPr>
          <w:rFonts w:hint="eastAsia" w:ascii="仿宋_GB2312" w:eastAsia="仿宋_GB2312" w:cs="仿宋_GB2312"/>
          <w:sz w:val="32"/>
          <w:szCs w:val="32"/>
        </w:rPr>
        <w:t>政府采购工程支出</w:t>
      </w:r>
      <w:bookmarkEnd w:id="84"/>
      <w:r>
        <w:rPr>
          <w:rFonts w:ascii="仿宋_GB2312" w:eastAsia="仿宋_GB2312" w:cs="仿宋_GB2312"/>
          <w:sz w:val="32"/>
          <w:szCs w:val="32"/>
        </w:rPr>
        <w:t>0</w:t>
      </w:r>
      <w:r>
        <w:rPr>
          <w:rFonts w:hint="eastAsia" w:ascii="仿宋_GB2312" w:eastAsia="仿宋_GB2312" w:cs="仿宋_GB2312"/>
          <w:sz w:val="32"/>
          <w:szCs w:val="32"/>
        </w:rPr>
        <w:t>万元、</w:t>
      </w:r>
      <w:bookmarkStart w:id="85" w:name="OLE_LINK48"/>
      <w:r>
        <w:rPr>
          <w:rFonts w:hint="eastAsia" w:ascii="仿宋_GB2312" w:eastAsia="仿宋_GB2312" w:cs="仿宋_GB2312"/>
          <w:sz w:val="32"/>
          <w:szCs w:val="32"/>
        </w:rPr>
        <w:t>政府采购服务支出</w:t>
      </w:r>
      <w:bookmarkEnd w:id="85"/>
      <w:r>
        <w:rPr>
          <w:rFonts w:ascii="仿宋_GB2312" w:eastAsia="仿宋_GB2312" w:cs="仿宋_GB2312"/>
          <w:sz w:val="32"/>
          <w:szCs w:val="32"/>
        </w:rPr>
        <w:t>0.66</w:t>
      </w:r>
      <w:r>
        <w:rPr>
          <w:rFonts w:hint="eastAsia" w:ascii="仿宋_GB2312" w:eastAsia="仿宋_GB2312" w:cs="仿宋_GB2312"/>
          <w:sz w:val="32"/>
          <w:szCs w:val="32"/>
        </w:rPr>
        <w:t>万元。</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七、其他重要事项的情况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（一）国有资产占用情况说明</w:t>
      </w:r>
    </w:p>
    <w:p>
      <w:pPr>
        <w:spacing w:line="540" w:lineRule="exact"/>
        <w:ind w:firstLine="640" w:firstLineChars="200"/>
        <w:rPr>
          <w:rFonts w:ascii="仿宋_GB2312" w:eastAsia="仿宋_GB2312"/>
          <w:sz w:val="32"/>
          <w:szCs w:val="32"/>
        </w:rPr>
      </w:pPr>
      <w:bookmarkStart w:id="86" w:name="OLE_LINK97"/>
      <w:r>
        <w:rPr>
          <w:rFonts w:hint="eastAsia" w:ascii="仿宋_GB2312" w:eastAsia="仿宋_GB2312" w:cs="仿宋_GB2312"/>
          <w:sz w:val="32"/>
          <w:szCs w:val="32"/>
        </w:rPr>
        <w:t>截至</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日，单位共有车辆</w:t>
      </w:r>
      <w:r>
        <w:rPr>
          <w:rFonts w:ascii="仿宋_GB2312" w:eastAsia="仿宋_GB2312" w:cs="仿宋_GB2312"/>
          <w:sz w:val="32"/>
          <w:szCs w:val="32"/>
        </w:rPr>
        <w:t>2</w:t>
      </w:r>
      <w:r>
        <w:rPr>
          <w:rFonts w:hint="eastAsia" w:ascii="仿宋_GB2312" w:eastAsia="仿宋_GB2312" w:cs="仿宋_GB2312"/>
          <w:sz w:val="32"/>
          <w:szCs w:val="32"/>
        </w:rPr>
        <w:t>辆，价值</w:t>
      </w:r>
      <w:r>
        <w:rPr>
          <w:rFonts w:ascii="仿宋_GB2312" w:eastAsia="仿宋_GB2312" w:cs="仿宋_GB2312"/>
          <w:sz w:val="32"/>
          <w:szCs w:val="32"/>
        </w:rPr>
        <w:t>32.7</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辆、主要领导干部用车</w:t>
      </w:r>
      <w:r>
        <w:rPr>
          <w:rFonts w:ascii="仿宋_GB2312" w:eastAsia="仿宋_GB2312" w:cs="仿宋_GB2312"/>
          <w:sz w:val="32"/>
          <w:szCs w:val="32"/>
        </w:rPr>
        <w:t>0</w:t>
      </w:r>
      <w:r>
        <w:rPr>
          <w:rFonts w:hint="eastAsia" w:ascii="仿宋_GB2312" w:eastAsia="仿宋_GB2312" w:cs="仿宋_GB2312"/>
          <w:sz w:val="32"/>
          <w:szCs w:val="32"/>
        </w:rPr>
        <w:t>辆、机要通信用车</w:t>
      </w:r>
      <w:r>
        <w:rPr>
          <w:rFonts w:ascii="仿宋_GB2312" w:eastAsia="仿宋_GB2312" w:cs="仿宋_GB2312"/>
          <w:sz w:val="32"/>
          <w:szCs w:val="32"/>
        </w:rPr>
        <w:t>0</w:t>
      </w:r>
      <w:r>
        <w:rPr>
          <w:rFonts w:hint="eastAsia" w:ascii="仿宋_GB2312" w:eastAsia="仿宋_GB2312" w:cs="仿宋_GB2312"/>
          <w:sz w:val="32"/>
          <w:szCs w:val="32"/>
        </w:rPr>
        <w:t>辆、应急保障用车</w:t>
      </w:r>
      <w:r>
        <w:rPr>
          <w:rFonts w:ascii="仿宋_GB2312" w:eastAsia="仿宋_GB2312" w:cs="仿宋_GB2312"/>
          <w:sz w:val="32"/>
          <w:szCs w:val="32"/>
        </w:rPr>
        <w:t>0</w:t>
      </w:r>
      <w:r>
        <w:rPr>
          <w:rFonts w:hint="eastAsia" w:ascii="仿宋_GB2312" w:eastAsia="仿宋_GB2312" w:cs="仿宋_GB2312"/>
          <w:sz w:val="32"/>
          <w:szCs w:val="32"/>
        </w:rPr>
        <w:t>辆、执法执勤用车</w:t>
      </w:r>
      <w:r>
        <w:rPr>
          <w:rFonts w:ascii="仿宋_GB2312" w:eastAsia="仿宋_GB2312" w:cs="仿宋_GB2312"/>
          <w:sz w:val="32"/>
          <w:szCs w:val="32"/>
        </w:rPr>
        <w:t>1</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辆、离退休干部用车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1</w:t>
      </w:r>
      <w:r>
        <w:rPr>
          <w:rFonts w:hint="eastAsia" w:ascii="仿宋_GB2312" w:eastAsia="仿宋_GB2312" w:cs="仿宋_GB2312"/>
          <w:sz w:val="32"/>
          <w:szCs w:val="32"/>
        </w:rPr>
        <w:t>辆，其他用车主要是：安全生产监督检查专用车；单位价值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0</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w:t>
      </w:r>
      <w:bookmarkEnd w:id="86"/>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安全生产监督管理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5</w:t>
      </w:r>
      <w:r>
        <w:rPr>
          <w:rFonts w:hint="eastAsia" w:ascii="仿宋_GB2312" w:eastAsia="仿宋_GB2312" w:cs="仿宋_GB2312"/>
          <w:sz w:val="32"/>
          <w:szCs w:val="32"/>
        </w:rPr>
        <w:t>万元，执行金额为</w:t>
      </w:r>
      <w:r>
        <w:rPr>
          <w:rFonts w:ascii="仿宋_GB2312" w:eastAsia="仿宋_GB2312" w:cs="仿宋_GB2312"/>
          <w:sz w:val="32"/>
          <w:szCs w:val="32"/>
        </w:rPr>
        <w:t>5</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w:t>
      </w:r>
      <w:r>
        <w:rPr>
          <w:rFonts w:hint="eastAsia" w:ascii="仿宋_GB2312" w:eastAsia="仿宋_GB2312" w:cs="仿宋_GB2312"/>
          <w:sz w:val="32"/>
          <w:szCs w:val="32"/>
        </w:rPr>
        <w:t>个，其中已完成项目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ascii="仿宋_GB2312" w:hAnsi="仿宋" w:eastAsia="仿宋_GB2312" w:cs="仿宋"/>
          <w:spacing w:val="-4"/>
          <w:sz w:val="32"/>
          <w:szCs w:val="32"/>
        </w:rPr>
      </w:pPr>
      <w:r>
        <w:rPr>
          <w:rFonts w:hint="eastAsia" w:ascii="仿宋_GB2312" w:hAnsi="仿宋_GB2312" w:eastAsia="仿宋_GB2312" w:cs="仿宋_GB2312"/>
          <w:sz w:val="32"/>
          <w:szCs w:val="32"/>
        </w:rPr>
        <w:t>安全生产专项资金支出项目绩效自评综述：根据年初设定的绩效目标，该项目绩效自评得分为96分。项目全年预算数为5万元，执行数为5万元，完成预算的100%。主要产出和效果：1.产出指标完成情况分析 （1）项目完成数量：</w:t>
      </w:r>
      <w:r>
        <w:rPr>
          <w:rFonts w:hint="eastAsia" w:ascii="仿宋_GB2312" w:hAnsi="仿宋" w:eastAsia="仿宋_GB2312" w:cs="仿宋"/>
          <w:spacing w:val="-4"/>
          <w:sz w:val="32"/>
          <w:szCs w:val="32"/>
        </w:rPr>
        <w:t>生产经营单位执法检查次数20次，截至2018年绩效自评时,该项目年度设定的预期目标全部完成,完成率为100%</w:t>
      </w:r>
      <w:r>
        <w:rPr>
          <w:rFonts w:hint="eastAsia" w:ascii="仿宋_GB2312" w:hAnsi="仿宋_GB2312" w:eastAsia="仿宋_GB2312" w:cs="仿宋_GB2312"/>
          <w:sz w:val="32"/>
          <w:szCs w:val="32"/>
        </w:rPr>
        <w:t xml:space="preserve"> 。（2）项目完成质量：</w:t>
      </w:r>
      <w:r>
        <w:rPr>
          <w:rFonts w:hint="eastAsia" w:ascii="仿宋_GB2312" w:hAnsi="仿宋" w:eastAsia="仿宋_GB2312" w:cs="仿宋"/>
          <w:spacing w:val="-4"/>
          <w:sz w:val="32"/>
          <w:szCs w:val="32"/>
        </w:rPr>
        <w:t>安全生产事故有效处置率超过95%，高质量完成项目建设完成率为100%</w:t>
      </w:r>
      <w:r>
        <w:rPr>
          <w:rFonts w:hint="eastAsia" w:ascii="仿宋_GB2312" w:hAnsi="仿宋_GB2312" w:eastAsia="仿宋_GB2312" w:cs="仿宋_GB2312"/>
          <w:sz w:val="32"/>
          <w:szCs w:val="32"/>
        </w:rPr>
        <w:t xml:space="preserve"> 。（3）项目实施进度：</w:t>
      </w:r>
      <w:r>
        <w:rPr>
          <w:rFonts w:hint="eastAsia" w:ascii="仿宋_GB2312" w:hAnsi="仿宋" w:eastAsia="仿宋_GB2312" w:cs="仿宋"/>
          <w:spacing w:val="-4"/>
          <w:sz w:val="32"/>
          <w:szCs w:val="32"/>
        </w:rPr>
        <w:t>项目完成及时率100%。</w:t>
      </w:r>
      <w:r>
        <w:rPr>
          <w:rFonts w:hint="eastAsia" w:ascii="仿宋_GB2312" w:hAnsi="仿宋_GB2312" w:eastAsia="仿宋_GB2312" w:cs="仿宋_GB2312"/>
          <w:sz w:val="32"/>
          <w:szCs w:val="32"/>
        </w:rPr>
        <w:t>（4）项目成本节约情况：</w:t>
      </w:r>
      <w:r>
        <w:rPr>
          <w:rFonts w:hint="eastAsia" w:ascii="仿宋_GB2312" w:hAnsi="仿宋" w:eastAsia="仿宋_GB2312"/>
          <w:bCs/>
          <w:spacing w:val="-4"/>
          <w:sz w:val="32"/>
          <w:szCs w:val="32"/>
        </w:rPr>
        <w:t>安全生产专项投入5万元，项目资金主要用于对经营单位开展安全生产检查，更好地开展车辆维护工作，保障车辆状况良好、正常，有效节约成本，</w:t>
      </w:r>
      <w:r>
        <w:rPr>
          <w:rFonts w:hint="eastAsia" w:ascii="仿宋_GB2312" w:hAnsi="仿宋" w:eastAsia="仿宋_GB2312" w:cs="仿宋"/>
          <w:spacing w:val="-4"/>
          <w:sz w:val="32"/>
          <w:szCs w:val="32"/>
        </w:rPr>
        <w:t>当年完成率为100% 。</w:t>
      </w:r>
      <w:r>
        <w:rPr>
          <w:rFonts w:hint="eastAsia" w:ascii="仿宋_GB2312" w:hAnsi="仿宋_GB2312" w:eastAsia="仿宋_GB2312" w:cs="仿宋_GB2312"/>
          <w:sz w:val="32"/>
          <w:szCs w:val="32"/>
        </w:rPr>
        <w:t>2.效益指标完成情况分析（1）项目实施的经济效益分析：</w:t>
      </w:r>
      <w:r>
        <w:rPr>
          <w:rFonts w:hint="eastAsia" w:ascii="仿宋_GB2312" w:hAnsi="仿宋" w:eastAsia="仿宋_GB2312" w:cs="仿宋"/>
          <w:spacing w:val="-4"/>
          <w:sz w:val="32"/>
          <w:szCs w:val="32"/>
        </w:rPr>
        <w:t>安全生产监管减少经济损失300万元以上，当年完成率为100%</w:t>
      </w:r>
      <w:r>
        <w:rPr>
          <w:rFonts w:hint="eastAsia" w:ascii="仿宋_GB2312" w:hAnsi="仿宋_GB2312" w:eastAsia="仿宋_GB2312" w:cs="仿宋_GB2312"/>
          <w:sz w:val="32"/>
          <w:szCs w:val="32"/>
        </w:rPr>
        <w:t xml:space="preserve"> （2）项目实施的社会效益分析：</w:t>
      </w:r>
      <w:r>
        <w:rPr>
          <w:rFonts w:hint="eastAsia" w:ascii="仿宋_GB2312" w:hAnsi="仿宋" w:eastAsia="仿宋_GB2312" w:cs="仿宋"/>
          <w:spacing w:val="-4"/>
          <w:sz w:val="32"/>
          <w:szCs w:val="32"/>
        </w:rPr>
        <w:t>减少人民群众生命财产损失100%，当年完成率为100%</w:t>
      </w:r>
      <w:r>
        <w:rPr>
          <w:rFonts w:hint="eastAsia" w:ascii="仿宋_GB2312" w:hAnsi="仿宋_GB2312" w:eastAsia="仿宋_GB2312" w:cs="仿宋_GB2312"/>
          <w:sz w:val="32"/>
          <w:szCs w:val="32"/>
        </w:rPr>
        <w:t xml:space="preserve"> 。（3）项目实施的生态效益分析：</w:t>
      </w:r>
      <w:r>
        <w:rPr>
          <w:rFonts w:hint="eastAsia" w:ascii="仿宋_GB2312" w:hAnsi="仿宋" w:eastAsia="仿宋_GB2312" w:cs="仿宋"/>
          <w:spacing w:val="-4"/>
          <w:sz w:val="32"/>
          <w:szCs w:val="32"/>
        </w:rPr>
        <w:t>减少森林草原防火率90%以上，当年完成率为100%。</w:t>
      </w:r>
      <w:r>
        <w:rPr>
          <w:rFonts w:hint="eastAsia" w:ascii="仿宋_GB2312" w:hAnsi="仿宋_GB2312" w:eastAsia="仿宋_GB2312" w:cs="仿宋_GB2312"/>
          <w:sz w:val="32"/>
          <w:szCs w:val="32"/>
        </w:rPr>
        <w:t>（4）项目实施的可持续影响分析：</w:t>
      </w:r>
      <w:r>
        <w:rPr>
          <w:rFonts w:hint="eastAsia" w:ascii="仿宋_GB2312" w:hAnsi="仿宋" w:eastAsia="仿宋_GB2312" w:cs="仿宋"/>
          <w:spacing w:val="-4"/>
          <w:sz w:val="32"/>
          <w:szCs w:val="32"/>
        </w:rPr>
        <w:t>减少全县安全生产事故可持续性为1年。</w:t>
      </w:r>
      <w:r>
        <w:rPr>
          <w:rFonts w:hint="eastAsia" w:ascii="仿宋_GB2312" w:hAnsi="仿宋_GB2312" w:eastAsia="仿宋_GB2312" w:cs="仿宋_GB2312"/>
          <w:sz w:val="32"/>
          <w:szCs w:val="32"/>
        </w:rPr>
        <w:t>3.满意度指标完成情况分析： 按计划完成项目实施，已做满意度调查问卷，受益员工满意度达98%，服务对象满意度指标完成。发现的问题及原因：不存在问题。下一步改进措施： 本项目不存在问题；无改进措施。</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sz w:val="32"/>
          <w:szCs w:val="32"/>
        </w:rPr>
        <w:t>因公出国（境）费</w:t>
      </w:r>
      <w:r>
        <w:rPr>
          <w:rFonts w:hint="eastAsia" w:ascii="仿宋_GB2312" w:eastAsia="仿宋_GB2312" w:cs="仿宋_GB2312"/>
          <w:sz w:val="32"/>
          <w:szCs w:val="32"/>
        </w:rPr>
        <w:t>、公务用车购置及运行费和公务接待费。其中，</w:t>
      </w:r>
      <w:r>
        <w:rPr>
          <w:rFonts w:hint="eastAsia" w:ascii="仿宋_GB2312" w:eastAsia="仿宋_GB2312"/>
          <w:sz w:val="32"/>
          <w:szCs w:val="32"/>
        </w:rPr>
        <w:t>因公出国（境）费</w:t>
      </w:r>
      <w:r>
        <w:rPr>
          <w:rFonts w:hint="eastAsia" w:ascii="仿宋_GB2312" w:eastAsia="仿宋_GB2312" w:cs="仿宋_GB2312"/>
          <w:sz w:val="32"/>
          <w:szCs w:val="32"/>
        </w:rPr>
        <w:t>反映单位公务</w:t>
      </w:r>
      <w:r>
        <w:rPr>
          <w:rFonts w:hint="eastAsia" w:ascii="仿宋_GB2312" w:eastAsia="仿宋_GB2312"/>
          <w:sz w:val="32"/>
          <w:szCs w:val="32"/>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w:t>
      </w:r>
      <w:bookmarkStart w:id="87" w:name="_GoBack"/>
      <w:bookmarkEnd w:id="87"/>
      <w:r>
        <w:rPr>
          <w:rFonts w:hint="eastAsia" w:ascii="仿宋_GB2312" w:eastAsia="仿宋_GB2312" w:cs="仿宋_GB2312"/>
          <w:sz w:val="32"/>
          <w:szCs w:val="32"/>
        </w:rPr>
        <w:t>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本单位支出功能分类说明</w:t>
      </w:r>
      <w:r>
        <w:rPr>
          <w:rFonts w:hint="eastAsia" w:ascii="仿宋_GB2312" w:hAnsi="Calibri" w:eastAsia="仿宋_GB2312" w:cs="仿宋_GB2312"/>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215</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215</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4B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4D5E"/>
    <w:rsid w:val="000A7773"/>
    <w:rsid w:val="000B08C5"/>
    <w:rsid w:val="000B206D"/>
    <w:rsid w:val="000B2C8D"/>
    <w:rsid w:val="000B6AD4"/>
    <w:rsid w:val="000B6C14"/>
    <w:rsid w:val="000B7C75"/>
    <w:rsid w:val="000C1474"/>
    <w:rsid w:val="000D21F9"/>
    <w:rsid w:val="000D7C82"/>
    <w:rsid w:val="000E0AB3"/>
    <w:rsid w:val="000E21E6"/>
    <w:rsid w:val="000E65F1"/>
    <w:rsid w:val="000E73E7"/>
    <w:rsid w:val="000E75AE"/>
    <w:rsid w:val="000F0CE6"/>
    <w:rsid w:val="0010072E"/>
    <w:rsid w:val="00101D4F"/>
    <w:rsid w:val="0010481F"/>
    <w:rsid w:val="001128DE"/>
    <w:rsid w:val="00113241"/>
    <w:rsid w:val="001136CD"/>
    <w:rsid w:val="0012066C"/>
    <w:rsid w:val="00123283"/>
    <w:rsid w:val="00124713"/>
    <w:rsid w:val="00124A31"/>
    <w:rsid w:val="00124B40"/>
    <w:rsid w:val="00133488"/>
    <w:rsid w:val="00133516"/>
    <w:rsid w:val="00137B91"/>
    <w:rsid w:val="00142400"/>
    <w:rsid w:val="00150BEF"/>
    <w:rsid w:val="00151A95"/>
    <w:rsid w:val="0015355D"/>
    <w:rsid w:val="00157F86"/>
    <w:rsid w:val="00164EBC"/>
    <w:rsid w:val="001669CC"/>
    <w:rsid w:val="00166DAB"/>
    <w:rsid w:val="00166E4B"/>
    <w:rsid w:val="00167DB8"/>
    <w:rsid w:val="00170C1A"/>
    <w:rsid w:val="00171B68"/>
    <w:rsid w:val="00173DD7"/>
    <w:rsid w:val="00177527"/>
    <w:rsid w:val="00181125"/>
    <w:rsid w:val="00184AA3"/>
    <w:rsid w:val="00194099"/>
    <w:rsid w:val="001951FF"/>
    <w:rsid w:val="001A10E6"/>
    <w:rsid w:val="001A135B"/>
    <w:rsid w:val="001A1FDB"/>
    <w:rsid w:val="001A2A1A"/>
    <w:rsid w:val="001B3A06"/>
    <w:rsid w:val="001B5DF3"/>
    <w:rsid w:val="001C20D1"/>
    <w:rsid w:val="001C26F2"/>
    <w:rsid w:val="001C38EB"/>
    <w:rsid w:val="001C79E0"/>
    <w:rsid w:val="001D640A"/>
    <w:rsid w:val="001D65CB"/>
    <w:rsid w:val="001E197A"/>
    <w:rsid w:val="001E2962"/>
    <w:rsid w:val="001F0A27"/>
    <w:rsid w:val="001F0E21"/>
    <w:rsid w:val="001F2FE9"/>
    <w:rsid w:val="001F3267"/>
    <w:rsid w:val="001F6948"/>
    <w:rsid w:val="0020033F"/>
    <w:rsid w:val="00200C57"/>
    <w:rsid w:val="00207AD5"/>
    <w:rsid w:val="0021204D"/>
    <w:rsid w:val="002127E3"/>
    <w:rsid w:val="002146E7"/>
    <w:rsid w:val="00216FD0"/>
    <w:rsid w:val="00226DF0"/>
    <w:rsid w:val="00231C2E"/>
    <w:rsid w:val="00235A27"/>
    <w:rsid w:val="00241293"/>
    <w:rsid w:val="00245135"/>
    <w:rsid w:val="002453A6"/>
    <w:rsid w:val="00247520"/>
    <w:rsid w:val="00251FC8"/>
    <w:rsid w:val="00256471"/>
    <w:rsid w:val="00257943"/>
    <w:rsid w:val="002608FE"/>
    <w:rsid w:val="00271D59"/>
    <w:rsid w:val="0027418F"/>
    <w:rsid w:val="00282470"/>
    <w:rsid w:val="0028575B"/>
    <w:rsid w:val="00295B34"/>
    <w:rsid w:val="0029700A"/>
    <w:rsid w:val="002A025E"/>
    <w:rsid w:val="002A7E48"/>
    <w:rsid w:val="002B1DA2"/>
    <w:rsid w:val="002B557B"/>
    <w:rsid w:val="002B5D8E"/>
    <w:rsid w:val="002C0FB9"/>
    <w:rsid w:val="002C4530"/>
    <w:rsid w:val="002C69D8"/>
    <w:rsid w:val="002D2B8C"/>
    <w:rsid w:val="002D34C1"/>
    <w:rsid w:val="002D76FA"/>
    <w:rsid w:val="002E189D"/>
    <w:rsid w:val="002E18D1"/>
    <w:rsid w:val="002E41FC"/>
    <w:rsid w:val="002E531F"/>
    <w:rsid w:val="002E64E8"/>
    <w:rsid w:val="002F3234"/>
    <w:rsid w:val="002F4F3E"/>
    <w:rsid w:val="00300B06"/>
    <w:rsid w:val="0030440B"/>
    <w:rsid w:val="00305C33"/>
    <w:rsid w:val="00307208"/>
    <w:rsid w:val="00311036"/>
    <w:rsid w:val="003136FF"/>
    <w:rsid w:val="003167D1"/>
    <w:rsid w:val="00317644"/>
    <w:rsid w:val="00317B91"/>
    <w:rsid w:val="003209F6"/>
    <w:rsid w:val="00320F9D"/>
    <w:rsid w:val="003217D2"/>
    <w:rsid w:val="003228EE"/>
    <w:rsid w:val="0032647C"/>
    <w:rsid w:val="00326734"/>
    <w:rsid w:val="0033566D"/>
    <w:rsid w:val="003441F7"/>
    <w:rsid w:val="00344D62"/>
    <w:rsid w:val="00345984"/>
    <w:rsid w:val="003560E7"/>
    <w:rsid w:val="00361388"/>
    <w:rsid w:val="00363F78"/>
    <w:rsid w:val="003642F3"/>
    <w:rsid w:val="00364924"/>
    <w:rsid w:val="00366A76"/>
    <w:rsid w:val="003700A6"/>
    <w:rsid w:val="00371AB7"/>
    <w:rsid w:val="00372569"/>
    <w:rsid w:val="00376020"/>
    <w:rsid w:val="00376E66"/>
    <w:rsid w:val="003818F3"/>
    <w:rsid w:val="0038402D"/>
    <w:rsid w:val="00385ABC"/>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BDF"/>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26A9"/>
    <w:rsid w:val="00443568"/>
    <w:rsid w:val="00444981"/>
    <w:rsid w:val="00445DC1"/>
    <w:rsid w:val="0045026B"/>
    <w:rsid w:val="004558AB"/>
    <w:rsid w:val="00457729"/>
    <w:rsid w:val="0047598D"/>
    <w:rsid w:val="004802CE"/>
    <w:rsid w:val="00486DB6"/>
    <w:rsid w:val="00487D16"/>
    <w:rsid w:val="004957F5"/>
    <w:rsid w:val="004976A5"/>
    <w:rsid w:val="004A0034"/>
    <w:rsid w:val="004A02D4"/>
    <w:rsid w:val="004A0690"/>
    <w:rsid w:val="004A2CA4"/>
    <w:rsid w:val="004A589C"/>
    <w:rsid w:val="004A7A7B"/>
    <w:rsid w:val="004B401D"/>
    <w:rsid w:val="004B58A1"/>
    <w:rsid w:val="004B7BB8"/>
    <w:rsid w:val="004C351C"/>
    <w:rsid w:val="004C5BB4"/>
    <w:rsid w:val="004C7372"/>
    <w:rsid w:val="004D508F"/>
    <w:rsid w:val="004D5F0E"/>
    <w:rsid w:val="004D6793"/>
    <w:rsid w:val="004D7DE9"/>
    <w:rsid w:val="004E15B7"/>
    <w:rsid w:val="004E351D"/>
    <w:rsid w:val="004E5557"/>
    <w:rsid w:val="004E678C"/>
    <w:rsid w:val="004F067D"/>
    <w:rsid w:val="004F0DBA"/>
    <w:rsid w:val="004F33DA"/>
    <w:rsid w:val="004F77C5"/>
    <w:rsid w:val="00501302"/>
    <w:rsid w:val="00507F68"/>
    <w:rsid w:val="00510F28"/>
    <w:rsid w:val="00513271"/>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504"/>
    <w:rsid w:val="006168AD"/>
    <w:rsid w:val="00621929"/>
    <w:rsid w:val="0062266C"/>
    <w:rsid w:val="006250CB"/>
    <w:rsid w:val="00627F36"/>
    <w:rsid w:val="006304D1"/>
    <w:rsid w:val="00631DA8"/>
    <w:rsid w:val="0063431E"/>
    <w:rsid w:val="0063755F"/>
    <w:rsid w:val="00645C30"/>
    <w:rsid w:val="0065497B"/>
    <w:rsid w:val="00654E41"/>
    <w:rsid w:val="0067149A"/>
    <w:rsid w:val="006731AD"/>
    <w:rsid w:val="0069278A"/>
    <w:rsid w:val="006A1C84"/>
    <w:rsid w:val="006A745B"/>
    <w:rsid w:val="006A78F4"/>
    <w:rsid w:val="006B0F85"/>
    <w:rsid w:val="006B3235"/>
    <w:rsid w:val="006B470E"/>
    <w:rsid w:val="006B4B06"/>
    <w:rsid w:val="006B4D0D"/>
    <w:rsid w:val="006B60E5"/>
    <w:rsid w:val="006B636C"/>
    <w:rsid w:val="006B712C"/>
    <w:rsid w:val="006C1D0F"/>
    <w:rsid w:val="006C1DED"/>
    <w:rsid w:val="006C3692"/>
    <w:rsid w:val="006D0B78"/>
    <w:rsid w:val="006D45B7"/>
    <w:rsid w:val="006D62B0"/>
    <w:rsid w:val="006F14EB"/>
    <w:rsid w:val="006F5BD8"/>
    <w:rsid w:val="007015B6"/>
    <w:rsid w:val="00701EC2"/>
    <w:rsid w:val="007021BE"/>
    <w:rsid w:val="00704973"/>
    <w:rsid w:val="0070637A"/>
    <w:rsid w:val="00706C32"/>
    <w:rsid w:val="007106B4"/>
    <w:rsid w:val="007214A9"/>
    <w:rsid w:val="007214DF"/>
    <w:rsid w:val="007220B1"/>
    <w:rsid w:val="007302C1"/>
    <w:rsid w:val="0073120F"/>
    <w:rsid w:val="007314F0"/>
    <w:rsid w:val="0074240E"/>
    <w:rsid w:val="00742FA1"/>
    <w:rsid w:val="007476BA"/>
    <w:rsid w:val="00750798"/>
    <w:rsid w:val="00752BCF"/>
    <w:rsid w:val="00762B4A"/>
    <w:rsid w:val="0076538D"/>
    <w:rsid w:val="007714E5"/>
    <w:rsid w:val="007732B4"/>
    <w:rsid w:val="00773D5E"/>
    <w:rsid w:val="007767F7"/>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E79D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82B8E"/>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B4A"/>
    <w:rsid w:val="00920C0A"/>
    <w:rsid w:val="00920E2A"/>
    <w:rsid w:val="00922EA0"/>
    <w:rsid w:val="009240D6"/>
    <w:rsid w:val="00924A08"/>
    <w:rsid w:val="009256ED"/>
    <w:rsid w:val="00927052"/>
    <w:rsid w:val="00927281"/>
    <w:rsid w:val="009279C1"/>
    <w:rsid w:val="00940134"/>
    <w:rsid w:val="00943A3E"/>
    <w:rsid w:val="00944CCC"/>
    <w:rsid w:val="00945E7F"/>
    <w:rsid w:val="00947403"/>
    <w:rsid w:val="0095057C"/>
    <w:rsid w:val="009543BA"/>
    <w:rsid w:val="00954FB4"/>
    <w:rsid w:val="00960925"/>
    <w:rsid w:val="00970AB3"/>
    <w:rsid w:val="00970B60"/>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1E8D"/>
    <w:rsid w:val="00A425CE"/>
    <w:rsid w:val="00A44660"/>
    <w:rsid w:val="00A53804"/>
    <w:rsid w:val="00A55F77"/>
    <w:rsid w:val="00A72457"/>
    <w:rsid w:val="00A738CF"/>
    <w:rsid w:val="00A86966"/>
    <w:rsid w:val="00A872D8"/>
    <w:rsid w:val="00A912CC"/>
    <w:rsid w:val="00A970D1"/>
    <w:rsid w:val="00AA2FA5"/>
    <w:rsid w:val="00AA57AE"/>
    <w:rsid w:val="00AB0AFB"/>
    <w:rsid w:val="00AC002C"/>
    <w:rsid w:val="00AC1DD9"/>
    <w:rsid w:val="00AC2591"/>
    <w:rsid w:val="00AC4218"/>
    <w:rsid w:val="00AD3489"/>
    <w:rsid w:val="00AD3E2D"/>
    <w:rsid w:val="00AD51DD"/>
    <w:rsid w:val="00AE081F"/>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41225"/>
    <w:rsid w:val="00B47072"/>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11C84"/>
    <w:rsid w:val="00C238F0"/>
    <w:rsid w:val="00C25CC6"/>
    <w:rsid w:val="00C31297"/>
    <w:rsid w:val="00C61A9B"/>
    <w:rsid w:val="00C731BA"/>
    <w:rsid w:val="00C732F1"/>
    <w:rsid w:val="00C8565C"/>
    <w:rsid w:val="00C92227"/>
    <w:rsid w:val="00CB0287"/>
    <w:rsid w:val="00CB11AE"/>
    <w:rsid w:val="00CB2CF7"/>
    <w:rsid w:val="00CB398E"/>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2176"/>
    <w:rsid w:val="00D1499A"/>
    <w:rsid w:val="00D16172"/>
    <w:rsid w:val="00D20653"/>
    <w:rsid w:val="00D20D57"/>
    <w:rsid w:val="00D25C67"/>
    <w:rsid w:val="00D30DDB"/>
    <w:rsid w:val="00D334A9"/>
    <w:rsid w:val="00D36199"/>
    <w:rsid w:val="00D402BB"/>
    <w:rsid w:val="00D43678"/>
    <w:rsid w:val="00D51F2C"/>
    <w:rsid w:val="00D5247F"/>
    <w:rsid w:val="00D528F6"/>
    <w:rsid w:val="00D61C53"/>
    <w:rsid w:val="00D670F7"/>
    <w:rsid w:val="00D74522"/>
    <w:rsid w:val="00D7746E"/>
    <w:rsid w:val="00D819E7"/>
    <w:rsid w:val="00D85A61"/>
    <w:rsid w:val="00D92C82"/>
    <w:rsid w:val="00DA1E10"/>
    <w:rsid w:val="00DA463D"/>
    <w:rsid w:val="00DA5B64"/>
    <w:rsid w:val="00DB2B00"/>
    <w:rsid w:val="00DB3FAA"/>
    <w:rsid w:val="00DB45E7"/>
    <w:rsid w:val="00DC19E1"/>
    <w:rsid w:val="00DC25CF"/>
    <w:rsid w:val="00DC65F7"/>
    <w:rsid w:val="00DD65E2"/>
    <w:rsid w:val="00DF32E5"/>
    <w:rsid w:val="00DF3EFD"/>
    <w:rsid w:val="00E07FDF"/>
    <w:rsid w:val="00E14EDE"/>
    <w:rsid w:val="00E242B2"/>
    <w:rsid w:val="00E31696"/>
    <w:rsid w:val="00E33E4C"/>
    <w:rsid w:val="00E43621"/>
    <w:rsid w:val="00E44960"/>
    <w:rsid w:val="00E52F6A"/>
    <w:rsid w:val="00E545C9"/>
    <w:rsid w:val="00E55774"/>
    <w:rsid w:val="00E56018"/>
    <w:rsid w:val="00E64B7B"/>
    <w:rsid w:val="00E66654"/>
    <w:rsid w:val="00E74235"/>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2956"/>
    <w:rsid w:val="00EC5A7D"/>
    <w:rsid w:val="00EC7099"/>
    <w:rsid w:val="00ED5E90"/>
    <w:rsid w:val="00ED60E2"/>
    <w:rsid w:val="00EE0A13"/>
    <w:rsid w:val="00EE2897"/>
    <w:rsid w:val="00EE4203"/>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81A"/>
    <w:rsid w:val="00F869A3"/>
    <w:rsid w:val="00F86FB3"/>
    <w:rsid w:val="00F97BF1"/>
    <w:rsid w:val="00FA0F3B"/>
    <w:rsid w:val="00FA29D8"/>
    <w:rsid w:val="00FA5F5D"/>
    <w:rsid w:val="00FB0BA6"/>
    <w:rsid w:val="00FC29A0"/>
    <w:rsid w:val="00FC6C17"/>
    <w:rsid w:val="00FE08AC"/>
    <w:rsid w:val="00FE48DB"/>
    <w:rsid w:val="00FF3620"/>
    <w:rsid w:val="00FF3A84"/>
    <w:rsid w:val="00FF5591"/>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495CFB"/>
    <w:rsid w:val="2CC61F55"/>
    <w:rsid w:val="2EF7452F"/>
    <w:rsid w:val="2F1D13B4"/>
    <w:rsid w:val="2FAA3DA6"/>
    <w:rsid w:val="30682E1F"/>
    <w:rsid w:val="30E210D2"/>
    <w:rsid w:val="311371D6"/>
    <w:rsid w:val="31EB64C9"/>
    <w:rsid w:val="3244466F"/>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4FB52A4E"/>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C65385"/>
    <w:rsid w:val="62D83744"/>
    <w:rsid w:val="630F4048"/>
    <w:rsid w:val="63AA02E5"/>
    <w:rsid w:val="64700DE9"/>
    <w:rsid w:val="65C613BD"/>
    <w:rsid w:val="65DB62B5"/>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semiHidden/>
    <w:qFormat/>
    <w:uiPriority w:val="99"/>
    <w:rPr>
      <w:sz w:val="21"/>
      <w:szCs w:val="21"/>
    </w:rPr>
  </w:style>
  <w:style w:type="character" w:customStyle="1" w:styleId="11">
    <w:name w:val="批注文字 字符"/>
    <w:link w:val="2"/>
    <w:semiHidden/>
    <w:qFormat/>
    <w:locked/>
    <w:uiPriority w:val="99"/>
    <w:rPr>
      <w:rFonts w:ascii="Times New Roman" w:hAnsi="Times New Roman" w:eastAsia="宋体" w:cs="Times New Roman"/>
      <w:sz w:val="24"/>
      <w:szCs w:val="24"/>
    </w:rPr>
  </w:style>
  <w:style w:type="character" w:customStyle="1" w:styleId="12">
    <w:name w:val="批注框文本 字符"/>
    <w:link w:val="3"/>
    <w:semiHidden/>
    <w:qFormat/>
    <w:locked/>
    <w:uiPriority w:val="99"/>
    <w:rPr>
      <w:rFonts w:ascii="Times New Roman" w:hAnsi="Times New Roman" w:eastAsia="宋体" w:cs="Times New Roman"/>
      <w:sz w:val="18"/>
      <w:szCs w:val="18"/>
    </w:rPr>
  </w:style>
  <w:style w:type="character" w:customStyle="1" w:styleId="13">
    <w:name w:val="页脚 字符"/>
    <w:link w:val="4"/>
    <w:qFormat/>
    <w:locked/>
    <w:uiPriority w:val="99"/>
    <w:rPr>
      <w:rFonts w:ascii="Times New Roman" w:hAnsi="Times New Roman" w:eastAsia="黑体" w:cs="Times New Roman"/>
      <w:snapToGrid w:val="0"/>
      <w:kern w:val="0"/>
      <w:sz w:val="18"/>
      <w:szCs w:val="18"/>
    </w:rPr>
  </w:style>
  <w:style w:type="character" w:customStyle="1" w:styleId="14">
    <w:name w:val="页眉 字符"/>
    <w:link w:val="5"/>
    <w:qFormat/>
    <w:locked/>
    <w:uiPriority w:val="99"/>
    <w:rPr>
      <w:rFonts w:ascii="Times New Roman" w:hAnsi="Times New Roman" w:eastAsia="宋体" w:cs="Times New Roman"/>
      <w:sz w:val="18"/>
      <w:szCs w:val="18"/>
    </w:rPr>
  </w:style>
  <w:style w:type="character" w:customStyle="1" w:styleId="15">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14</Pages>
  <Words>1037</Words>
  <Characters>5916</Characters>
  <Lines>49</Lines>
  <Paragraphs>13</Paragraphs>
  <TotalTime>0</TotalTime>
  <ScaleCrop>false</ScaleCrop>
  <LinksUpToDate>false</LinksUpToDate>
  <CharactersWithSpaces>6940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2025-02-12T05:21:48Z</dcterms:modified>
  <cp:revision>847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