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000000"/>
          <w:sz w:val="36"/>
          <w:szCs w:val="36"/>
          <w:highlight w:val="none"/>
          <w:lang w:eastAsia="zh-CN"/>
        </w:rPr>
      </w:pPr>
      <w:r>
        <w:rPr>
          <w:rFonts w:hint="eastAsia" w:ascii="黑体" w:hAnsi="黑体" w:eastAsia="黑体"/>
          <w:b/>
          <w:bCs/>
          <w:color w:val="000000"/>
          <w:sz w:val="36"/>
          <w:szCs w:val="36"/>
          <w:highlight w:val="none"/>
          <w:lang w:eastAsia="zh-CN"/>
        </w:rPr>
        <w:t>叶城县农村垃圾收集处理项目支出绩效</w:t>
      </w:r>
      <w:r>
        <w:rPr>
          <w:rFonts w:hint="eastAsia" w:ascii="黑体" w:hAnsi="黑体" w:eastAsia="黑体"/>
          <w:b/>
          <w:bCs/>
          <w:color w:val="000000"/>
          <w:sz w:val="36"/>
          <w:szCs w:val="36"/>
          <w:highlight w:val="none"/>
          <w:lang w:val="en-US" w:eastAsia="zh-CN"/>
        </w:rPr>
        <w:t>自评总结</w:t>
      </w:r>
      <w:r>
        <w:rPr>
          <w:rFonts w:hint="eastAsia" w:ascii="黑体" w:hAnsi="黑体" w:eastAsia="黑体"/>
          <w:b/>
          <w:bCs/>
          <w:color w:val="000000"/>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项目名称：叶城县农村垃圾收集处理项目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项目单位：叶城县住房和城乡建设局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主管部门：叶城县住房和城乡建设局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项目负责人：王永平</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000000"/>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000000"/>
          <w:sz w:val="32"/>
          <w:szCs w:val="32"/>
          <w:highlight w:val="none"/>
        </w:rPr>
      </w:pPr>
      <w:r>
        <w:rPr>
          <w:rFonts w:hint="eastAsia" w:ascii="黑体" w:hAnsi="黑体" w:eastAsia="黑体"/>
          <w:b/>
          <w:bCs/>
          <w:color w:val="000000"/>
          <w:sz w:val="32"/>
          <w:szCs w:val="32"/>
          <w:highlight w:val="none"/>
          <w:lang w:val="en-US" w:eastAsia="zh-CN"/>
        </w:rPr>
        <w:t>叶城县住房和城乡建设局2022</w:t>
      </w:r>
      <w:r>
        <w:rPr>
          <w:rFonts w:hint="eastAsia" w:ascii="黑体" w:hAnsi="黑体" w:eastAsia="黑体"/>
          <w:b/>
          <w:bCs/>
          <w:color w:val="000000"/>
          <w:sz w:val="32"/>
          <w:szCs w:val="32"/>
          <w:highlight w:val="none"/>
        </w:rPr>
        <w:t>年</w:t>
      </w:r>
      <w:r>
        <w:rPr>
          <w:rFonts w:hint="eastAsia" w:ascii="黑体" w:hAnsi="黑体" w:eastAsia="黑体"/>
          <w:b/>
          <w:bCs/>
          <w:color w:val="000000"/>
          <w:sz w:val="32"/>
          <w:szCs w:val="32"/>
          <w:highlight w:val="none"/>
          <w:lang w:eastAsia="zh-CN"/>
        </w:rPr>
        <w:t>财政衔接推进乡村振兴补助资金</w:t>
      </w:r>
      <w:r>
        <w:rPr>
          <w:rFonts w:hint="eastAsia" w:ascii="黑体" w:hAnsi="黑体" w:eastAsia="黑体"/>
          <w:b/>
          <w:bCs/>
          <w:color w:val="000000"/>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w:t>
      </w:r>
      <w:r>
        <w:rPr>
          <w:rFonts w:hint="eastAsia" w:ascii="仿宋_GB2312" w:hAnsi="黑体" w:eastAsia="仿宋_GB2312"/>
          <w:b/>
          <w:bCs/>
          <w:color w:val="000000"/>
          <w:sz w:val="32"/>
          <w:szCs w:val="32"/>
          <w:highlight w:val="none"/>
          <w:lang w:eastAsia="zh-CN"/>
        </w:rPr>
        <w:t>财政衔接推进乡村振兴补助资金</w:t>
      </w:r>
      <w:r>
        <w:rPr>
          <w:rFonts w:hint="eastAsia" w:ascii="仿宋_GB2312" w:hAnsi="黑体" w:eastAsia="仿宋_GB2312"/>
          <w:b/>
          <w:bCs/>
          <w:color w:val="000000"/>
          <w:sz w:val="32"/>
          <w:szCs w:val="32"/>
          <w:highlight w:val="none"/>
        </w:rPr>
        <w:t>资金下达预算及项目情况。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农村垃圾收集处理项目，项目总投资为2587.36万元，用于新建七个乡镇的垃圾中转站，每个乡镇的垃圾中转站建设压缩间及附属配套；项目建成后可促进乡村振兴事业的发展，加快城镇化建设，改善叶城县居民的居住环境，间接促进居民就业，人均年收入可增加 15000 元以上，极大地带动了当地的就业市场，为当地的农产品经济发展提供了积极有效的发展平台，促进叶城县实现乡村振兴的愿景。</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b/>
          <w:bCs/>
          <w:color w:val="000000"/>
          <w:sz w:val="32"/>
          <w:szCs w:val="32"/>
          <w:highlight w:val="none"/>
          <w:lang w:val="en-US" w:eastAsia="zh-CN"/>
        </w:rPr>
        <w:t>2.</w:t>
      </w:r>
      <w:r>
        <w:rPr>
          <w:rFonts w:hint="eastAsia" w:ascii="仿宋_GB2312" w:hAnsi="黑体" w:eastAsia="仿宋_GB2312"/>
          <w:b/>
          <w:bCs/>
          <w:color w:val="000000"/>
          <w:sz w:val="32"/>
          <w:szCs w:val="32"/>
          <w:highlight w:val="none"/>
          <w:lang w:eastAsia="zh-CN"/>
        </w:rPr>
        <w:t>财政衔接推进乡村振兴补助资金</w:t>
      </w:r>
      <w:r>
        <w:rPr>
          <w:rFonts w:hint="eastAsia" w:ascii="仿宋_GB2312" w:hAnsi="黑体" w:eastAsia="仿宋_GB2312"/>
          <w:b/>
          <w:bCs/>
          <w:color w:val="000000"/>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总投资为2587.36万元，用于新建七个乡镇的垃圾中转站，每个乡镇的垃圾中转站建设压缩间及附属配套；项目建成后可促进乡村振兴事业的发展，加快城镇化建设，改善叶城县居民的居住环境，间接促进居民就业，人均年收入可增加 15000 元以上，极大地带动了当地的就业市场，为当地的农产品经济发展提供了积极有效的发展平台，促进叶城县实现乡村振兴的愿景。</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1.项目绩效总目标</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用于新建七个乡镇的垃圾中转站，每个乡镇的垃圾中转站建设压缩间及附属配套；项目建成后可促进乡村振兴事业的发展，加快城镇化建设，改善叶城县居民的居住环境，间接促进居民就业，人均年收入可增加 15000 元以上，极大地带动了当地的就业市场，为当地的农产品经济发展提供了积极有效的发展平台，促进叶城县实现乡村振兴的愿景。</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本项目工程于2022年4月1日开工，建筑主体工程及附属工程同期进行，单体完成后进行设备购置安装工程，计划竣工日期为2022 年12月30日。</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0" w:name="_Toc17882"/>
      <w:bookmarkStart w:id="1" w:name="_Toc31464"/>
      <w:r>
        <w:rPr>
          <w:rFonts w:hint="eastAsia" w:ascii="仿宋_GB2312" w:hAnsi="黑体" w:eastAsia="仿宋_GB2312" w:cstheme="minorBidi"/>
          <w:color w:val="000000"/>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000000"/>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000000"/>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依据叶城县发改委叶发改〔2022〕84、85、101、106、110、112、114号文件；《喀什地区财经局关于做好2022年财政衔接推进乡村振兴补助资金项目库申报工作的通知》文件精神；叶城县扶贫办喀地财扶【2021】9号文件安排下达资金2587.36万元，为巩固拓展脱贫攻坚成果同乡村振兴有效衔接资金，最终确定项目资金总数为2587.36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截至2022年12月31日，实际支出2570.64万元，预算执行率99.35%。</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000000"/>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贫困村人居环境整治个数（人）16783人，与预期目标一致，指标标杆分值为4分，根据评分标准，该指标不扣分，得4分。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贫困村生活垃圾定点存放数量（处）7处，与预期目标一致，指标标杆分值为4分，根据评分标准，该指标不扣分，得4分。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设备建筑工程安装数量（个）7个，与预期目标一致，指标标杆分值为4分，根据评分标准，该指标不扣分，得4分。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工器具购置设备（台）7台，与预期目标一致，指标标杆分值为4分，根据评分标准，该指标不扣分，得4分。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配套附属设施（处）7处，与预期目标一致，指标标杆分值为4分，根据评分标准，该指标不扣分，得4分。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宋体" w:eastAsia="仿宋_GB2312" w:cs="Times New Roman"/>
          <w:color w:val="000000"/>
          <w:kern w:val="2"/>
          <w:sz w:val="32"/>
          <w:szCs w:val="32"/>
          <w:highlight w:val="none"/>
          <w:lang w:val="en-US" w:eastAsia="zh-CN" w:bidi="ar"/>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项目工程验收合格率达100%，与预期目标一致，指标标杆分值为3分，根据评分标准，该指标不扣分。得3分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项目开工时间2022年4月1日，与预期目标指标一致，指标标杆分值为3分，根据评分标准，该指标不扣分，得3分。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项目完工时间2022年12月28日，与预期目标指标一致，指标标杆分值为4分，根据评分标准，该指标不扣分，得4分。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项目完工及时率达100%，与预期目标一致，指标标杆分值为4分，根据评分标准，该指标不扣分，得4分。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贫困村生活垃圾定点存放数量成本小于等于1092.09万元，项目经费都能控制绩效目标范围内，指标标杆分值为4分，根据评分标准，该指标不扣分。得4分。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设备建筑工程安装成本小于等于403.20万元，项目经费都能控制绩效目标范围内，指标标杆分值为4分，根据评分标准，该指标不扣分。得4分。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工器具设备购置成本小于等于854万元，实际执行金额837.28万元，项目经费都能控制绩效目标范围内，指标标杆分值为4分，根据评分标准，该指标扣0.08分，得3.92分。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配套附属设施建设成本小于等于238万元，项目经费都能控制绩效目标范围内，指标标杆分值为4分，根据评分标准，该指标不扣分。得4分。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受益建档立卡贫困人口数16783人，与预期指标一致，指标标杆分值为7.5分，根据评分标准，该指标不扣分，得7.5分。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间接促进居民就业，带动人均年收入增加 1.5万元，与预期指标一致，指标标杆分值为7.5分，根据评分标准，该指标不扣分，得7.5分。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本项目无可持续影响指标。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生活垃圾定点存放清运率达95%，与预期指标一致，指标标杆分值为7.5分，根据评分标准，该指标不扣分，得7.5分。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生活垃圾无害化处理率达95%，与预期指标一致，指标标杆分值为7.5分，根据评分标准，该指标不扣分，得7.5分。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对于“满意度指标：受益乡镇群众满意度95%，与预期目标一致，指标标杆分值为10分，根据评分标准，该指标不扣分,得10分。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农村垃圾收集处理项目预算2587.36万元，到位2587.36万元，实际支出2570.64万元，预算执行率为99.35%，项目绩效指标总体完成率为99.88%，偏差率为0.53%,偏差原因：根据中标价格，节约项目资金。采取的措施：及时将结余资金退回，做好资金概算。</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农村垃圾收集处理项目已完成宗朗乡、巴仁乡、萨依巴格乡、夏合甫乡、柯克亚乡、恰其库木管理区、阿克塔什镇7个乡镇各建一个垃圾中转站，推动了提升村容村貌整体形象，促进乡村振兴事业的发展效益。该项目最终评分98分，绩效评级为“优”。</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000000"/>
          <w:sz w:val="32"/>
          <w:szCs w:val="32"/>
          <w:highlight w:val="none"/>
        </w:rPr>
      </w:pPr>
      <w:r>
        <w:rPr>
          <w:rFonts w:hint="eastAsia" w:ascii="仿宋_GB2312" w:hAnsi="黑体" w:eastAsia="仿宋_GB2312" w:cstheme="minorBidi"/>
          <w:b/>
          <w:bCs/>
          <w:color w:val="000000"/>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9DD4134"/>
    <w:rsid w:val="11834949"/>
    <w:rsid w:val="187A025D"/>
    <w:rsid w:val="1937751C"/>
    <w:rsid w:val="1ABF7AF2"/>
    <w:rsid w:val="1AF64ECB"/>
    <w:rsid w:val="25561425"/>
    <w:rsid w:val="29EC0C5C"/>
    <w:rsid w:val="2AB127A3"/>
    <w:rsid w:val="2E51749D"/>
    <w:rsid w:val="31AE0AA6"/>
    <w:rsid w:val="36CE030F"/>
    <w:rsid w:val="41871287"/>
    <w:rsid w:val="4798609B"/>
    <w:rsid w:val="5B736C6D"/>
    <w:rsid w:val="67C3185F"/>
    <w:rsid w:val="6A817DD6"/>
    <w:rsid w:val="7E984E50"/>
    <w:rsid w:val="7FAB2430"/>
    <w:rsid w:val="FEDF0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annotation text"/>
    <w:basedOn w:val="1"/>
    <w:unhideWhenUsed/>
    <w:qFormat/>
    <w:uiPriority w:val="99"/>
    <w:rPr>
      <w:rFonts w:cs="Times New Roman"/>
      <w:kern w:val="0"/>
      <w:sz w:val="20"/>
      <w:szCs w:val="20"/>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2025-02-13T08:27:59Z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