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2022年生态护林员补助项目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叶城县自然资源局(本级)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叶城县自然资源局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王华明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2023年01月16日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</w:t>
        <w:br/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2022年生态护林员补助项目评价实施前期、过程及效果，评价财政预算资金使用的效率及效益。依据喀地建【2021】125号、叶财建字【2021】59号文件要求，2022年中央林业草原生态保护恢复资金(生态护林员补助)1790万元，用于为叶城县3184名生态护林员发放补助，对我县森林、草原资源进行管护，以有效管护我县森林、草原资源，减少森林、草原资源损失。喀地建【2022】37号1394万元</w:t>
        <w:br/>
        <w:t>2. 主要内容及实施情况</w:t>
        <w:br/>
        <w:t>项目投资资金3184万元，为叶城县3184名生态护林员每人发放1万元补助，项目实施完成后对我县森林、草原资源进行管护，以有效管护我县森林、草原资源，减少森林、草原资源损失。</w:t>
        <w:br/>
        <w:t>3.项目实施主体</w:t>
        <w:br/>
        <w:t>自然资源局机关行政编制59名，其中：行政编制42名，机关工勤事业编制17名。实有在职人员59人，退休人员40人。</w:t>
        <w:br/>
        <w:t>4. 资金投入和使用情况</w:t>
        <w:br/>
        <w:t>根据依据喀地建【2021】125号、叶财建字【2021】59号文件要求，喀地建【2022】37号安排下达资金3184万元，为预算安排资金，最终确定项目资金总数为3184万元。</w:t>
        <w:br/>
        <w:t>截至2022年12月31日，实际支出3184万元，预算执行率100%。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（二）项目绩效目标</w:t>
        <w:br/>
        <w:t>项目绩效目标包括项目绩效总目标和阶段性目标。</w:t>
        <w:br/>
        <w:t>1.项目绩效总目标</w:t>
        <w:br/>
        <w:t>项目投资资金3184万元，为叶城县3184名生态护林员每人发放1万元补助。</w:t>
        <w:br/>
        <w:t>2.阶段性目标</w:t>
        <w:br/>
        <w:t>项目投资资金3184万元，为叶城县3184名生态护林员每人发放1万元补助，将有效提高护林员收入，以及对我县森林、草原资源进行管护，以有效管护我县森林、草原资源，减少森林、草原资源损失。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</w:t>
        <w:br/>
        <w:t>1. 绩效评价目的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本次绩效评价方法的选用坚持简便有效的原则采用综合分析法。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第一阶段：前期准备。认真学习相关要求与规定，成立绩效评价工作组，作为绩效评价工作具体实施机构。成员构成如下：</w:t>
        <w:br/>
        <w:t>燕文朋任评价组组长，绩效评价工作职责为负责全盘工作。</w:t>
        <w:br/>
        <w:t>许华任评价组副组长，绩效评价工作职责为为对项目实施情况进行实地调查。</w:t>
        <w:br/>
        <w:t>李翠萍任评价组成员，绩效评价工作职责为负责资料审核等工作。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2022年生态护林员补助项目得分情况表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2022年生态护林员补助项目已完为3184名生态护林员发放补助，有效提高护林员收入，以及对我县森林、草原资源进行管护，以有效管护我县森林、草原资源，减少森林、草原资源损失。</w:t>
        <w:br/>
        <w:t>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（1）立项依据充分性：结合叶城县自然资源局职责，并组织实施。围绕2022年度工作重点和工作计划制定经费预算，根据评分标准，该指标不扣分，得3分。</w:t>
        <w:br/>
        <w:t>（2）立项程序规范性：根据决策依据编制工作计划和经费预算，经过与项目分管领导进行沟通、筛选确定经费预算计划，上党委会研究确定最终预算方案，根据评分标准，该指标不扣分，得2分。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（2）预算执行率：预算编制较为详细，项目资金执行率98.4%，根据评分标准，该指标不扣分，得5分。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	生态护林员聘请人数3184人，与预期目标一致，根据评分标准，该指标不扣分，得10分。</w:t>
        <w:br/>
        <w:t>合计得10分。</w:t>
        <w:br/>
        <w:t>（2）对于“产出质量”：</w:t>
        <w:br/>
        <w:t>补助发放准确率等于100%，与预期目标一致，根据评分标准，该指标不扣分，得10分。</w:t>
        <w:br/>
        <w:t>合计得10分。</w:t>
        <w:br/>
        <w:t>（3）对于“产出时效”：</w:t>
        <w:br/>
        <w:t>	资金发放及时率等于100%，与预期目标指标一致，根据评分标准，该指标不扣分，得5分。</w:t>
        <w:br/>
        <w:t>项目完成时间2022年12月30日，与预期目标指标一致，根据评分标准，该指标不扣分，得5分。</w:t>
        <w:br/>
        <w:t>合计得10分。</w:t>
        <w:br/>
        <w:t>（4）对于“产出成本”：</w:t>
        <w:br/>
        <w:t>	补助标准1万元/人，项目经费都能控制绩效目标范围内，根据评分标准，该指标不扣分，得10分。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政策知晓率100%，与预期指标一致，根据评分标准，该指标不扣分，得5分。</w:t>
        <w:br/>
        <w:t>（2）对于“经济效益指标”：</w:t>
        <w:br/>
        <w:t>无</w:t>
        <w:br/>
        <w:t>（3）对于“可持续影响指标”：</w:t>
        <w:br/>
        <w:t>持续发挥生态作用显著，与预期指标一致，根据评分标准，该指标不扣分，得5分。</w:t>
        <w:br/>
        <w:t>实施效益指标合计得10分。</w:t>
        <w:br/>
        <w:t>2.满意度指标:</w:t>
        <w:br/>
        <w:t>对于“满意度指标：生态护林员满意度100%，完成率105%，偏差原因是：年初绩效目标设置不合理，导致项目实施产生正偏差。改进措施：以后年度根据项目实际情况设置绩效目标值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2022年生态护林员补助项目预算3184万元，到位3184万元，实际支出3184万元，预算执行率为100%，项目绩效指标总体完成率为100%，无偏差。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绩效评价工作，有县政府主要领导亲自挂帅，分管县领导具体负责，从项目到资金，均能后很好的执行。三是加强沟通协调，我单位及时向县领导汇报项目建设进度，加强与施工单位的沟通，确保项目按期完工。</w:t>
        <w:br/>
        <w:t>（二）存在问题及原因分析</w:t>
        <w:br/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2.项目评价资料有待进一步完善。项目启动时同步做好档案的归纳与整理，及时整理、收集、汇总，健全档案资料。项目后续管理有待进一步加强和跟踪。</w:t>
        <w:br/>
        <w:t>3.通过绩效管理，发现实施中存在漏洞，以后加强管理，及时掌握与之相关的各类信息，减少成本，使资金效益最大化。</w:t>
        <w:br/>
        <w:t>4．评价工作应从项目实施方案源头抓起，评价工作和意识应贯穿项目整个过程。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