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叶城县交通运输局2024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7CBF6ED">
      <w:r>
        <w:br w:type="page"/>
      </w:r>
    </w:p>
    <w:p w14:paraId="3FC73B4D">
      <w:pPr>
        <w:spacing w:line="640" w:lineRule="exact"/>
        <w:jc w:val="center"/>
        <w:outlineLvl w:val="1"/>
      </w:pPr>
      <w:r>
        <w:rPr>
          <w:rFonts w:ascii="黑体" w:hAnsi="黑体" w:eastAsia="黑体"/>
          <w:sz w:val="32"/>
        </w:rPr>
        <w:t>第一部分 单位概况</w:t>
      </w:r>
    </w:p>
    <w:p w14:paraId="37C93D76">
      <w:pPr>
        <w:spacing w:line="640" w:lineRule="exact"/>
        <w:ind w:firstLine="640"/>
        <w:jc w:val="both"/>
        <w:outlineLvl w:val="2"/>
      </w:pPr>
      <w:r>
        <w:rPr>
          <w:rFonts w:ascii="黑体" w:hAnsi="黑体" w:eastAsia="黑体"/>
          <w:sz w:val="32"/>
        </w:rPr>
        <w:t>一、主要职能</w:t>
      </w:r>
    </w:p>
    <w:p w14:paraId="36F7FDD0">
      <w:pPr>
        <w:spacing w:line="580" w:lineRule="exact"/>
        <w:ind w:firstLine="640"/>
        <w:jc w:val="both"/>
      </w:pPr>
      <w:r>
        <w:rPr>
          <w:rFonts w:ascii="仿宋_GB2312" w:hAnsi="仿宋_GB2312" w:eastAsia="仿宋_GB2312"/>
          <w:sz w:val="32"/>
        </w:rPr>
        <w:t>（一）贯彻落实交通运输行业法律、法规、规章和政策措施并监督实施。</w:t>
      </w:r>
    </w:p>
    <w:p w14:paraId="4E0B60FE">
      <w:pPr>
        <w:spacing w:line="580" w:lineRule="exact"/>
        <w:ind w:firstLine="640"/>
        <w:jc w:val="both"/>
      </w:pPr>
      <w:r>
        <w:rPr>
          <w:rFonts w:ascii="仿宋_GB2312" w:hAnsi="仿宋_GB2312" w:eastAsia="仿宋_GB2312"/>
          <w:sz w:val="32"/>
        </w:rPr>
        <w:t>（二）拟订县公路交通运输发展规划并监督实施。会同有关部门组织编制县综合交通运输体系规划,承担公路运输枢纽总体规划。参与拟订县交通物流业发展战略与规划。</w:t>
      </w:r>
    </w:p>
    <w:p w14:paraId="78C9C26A">
      <w:pPr>
        <w:spacing w:line="580" w:lineRule="exact"/>
        <w:ind w:firstLine="640"/>
        <w:jc w:val="both"/>
      </w:pPr>
      <w:r>
        <w:rPr>
          <w:rFonts w:ascii="仿宋_GB2312" w:hAnsi="仿宋_GB2312" w:eastAsia="仿宋_GB2312"/>
          <w:sz w:val="32"/>
        </w:rPr>
        <w:t>（三）负责监督县、乡、村公路（以下简称农村公路）以及专用公路建设、管理和养护；指导农村公路路政工作；指导考核县农村公路建设、管理和养护工作。</w:t>
      </w:r>
    </w:p>
    <w:p w14:paraId="2CD791EE">
      <w:pPr>
        <w:spacing w:line="580" w:lineRule="exact"/>
        <w:ind w:firstLine="640"/>
        <w:jc w:val="both"/>
      </w:pPr>
      <w:r>
        <w:rPr>
          <w:rFonts w:ascii="仿宋_GB2312" w:hAnsi="仿宋_GB2312" w:eastAsia="仿宋_GB2312"/>
          <w:sz w:val="32"/>
        </w:rPr>
        <w:t>（四）指导县交通运输市场和交通基础设施建设市场发展，建立完善信息、服务、信用评价考核体系。会同有关部门拟订交通运输行业价格。</w:t>
      </w:r>
    </w:p>
    <w:p w14:paraId="5883BA9B">
      <w:pPr>
        <w:spacing w:line="580" w:lineRule="exact"/>
        <w:ind w:firstLine="640"/>
        <w:jc w:val="both"/>
      </w:pPr>
      <w:r>
        <w:rPr>
          <w:rFonts w:ascii="仿宋_GB2312" w:hAnsi="仿宋_GB2312" w:eastAsia="仿宋_GB2312"/>
          <w:sz w:val="32"/>
        </w:rPr>
        <w:t>（五）指导监督县道路运输市场。指导公路运输经济及技术管理；指导车辆维修、营运车辆综合性能检测、机动车驾驶员培训等工作的行业管理；指导城乡客运及有关设施规划和管理工作；指导出租汽车行业管理；指导交通运输行业生产和应急管理工作；按规定组织协调县重点物资和紧急客货运输。</w:t>
      </w:r>
    </w:p>
    <w:p w14:paraId="2E2A7496">
      <w:pPr>
        <w:spacing w:line="580" w:lineRule="exact"/>
        <w:ind w:firstLine="640"/>
        <w:jc w:val="both"/>
      </w:pPr>
      <w:r>
        <w:rPr>
          <w:rFonts w:ascii="仿宋_GB2312" w:hAnsi="仿宋_GB2312" w:eastAsia="仿宋_GB2312"/>
          <w:sz w:val="32"/>
        </w:rPr>
        <w:t>（六）指导县交通运输行业体制改革,引导交通运输行业优化结构、协调发展</w:t>
      </w:r>
      <w:r>
        <w:rPr>
          <w:rFonts w:hint="eastAsia" w:ascii="仿宋_GB2312" w:hAnsi="仿宋_GB2312" w:eastAsia="仿宋_GB2312"/>
          <w:sz w:val="32"/>
          <w:lang w:eastAsia="zh-CN"/>
        </w:rPr>
        <w:t>；</w:t>
      </w:r>
      <w:r>
        <w:rPr>
          <w:rFonts w:ascii="仿宋_GB2312" w:hAnsi="仿宋_GB2312" w:eastAsia="仿宋_GB2312"/>
          <w:sz w:val="32"/>
        </w:rPr>
        <w:t>会同有关部门培育和负责交通运输市场和交通基础设施建设市场,维护</w:t>
      </w:r>
      <w:r>
        <w:rPr>
          <w:rFonts w:hint="eastAsia" w:ascii="仿宋_GB2312" w:hAnsi="仿宋_GB2312" w:eastAsia="仿宋_GB2312"/>
          <w:sz w:val="32"/>
          <w:lang w:eastAsia="zh-CN"/>
        </w:rPr>
        <w:t>县区</w:t>
      </w:r>
      <w:r>
        <w:rPr>
          <w:rFonts w:ascii="仿宋_GB2312" w:hAnsi="仿宋_GB2312" w:eastAsia="仿宋_GB2312"/>
          <w:sz w:val="32"/>
        </w:rPr>
        <w:t>交通运输行业的平等竞争秩序</w:t>
      </w:r>
      <w:r>
        <w:rPr>
          <w:rFonts w:hint="eastAsia" w:ascii="仿宋_GB2312" w:hAnsi="仿宋_GB2312" w:eastAsia="仿宋_GB2312"/>
          <w:sz w:val="32"/>
          <w:lang w:eastAsia="zh-CN"/>
        </w:rPr>
        <w:t>；</w:t>
      </w:r>
      <w:r>
        <w:rPr>
          <w:rFonts w:ascii="仿宋_GB2312" w:hAnsi="仿宋_GB2312" w:eastAsia="仿宋_GB2312"/>
          <w:sz w:val="32"/>
        </w:rPr>
        <w:t>监督交通运输行业单位国有资产的管理和保值增值</w:t>
      </w:r>
      <w:r>
        <w:rPr>
          <w:rFonts w:hint="eastAsia" w:ascii="仿宋_GB2312" w:hAnsi="仿宋_GB2312" w:eastAsia="仿宋_GB2312"/>
          <w:sz w:val="32"/>
          <w:lang w:eastAsia="zh-CN"/>
        </w:rPr>
        <w:t>；</w:t>
      </w:r>
      <w:r>
        <w:rPr>
          <w:rFonts w:ascii="仿宋_GB2312" w:hAnsi="仿宋_GB2312" w:eastAsia="仿宋_GB2312"/>
          <w:sz w:val="32"/>
        </w:rPr>
        <w:t>指导交通运输行业环境保护和节能减排工作。</w:t>
      </w:r>
    </w:p>
    <w:p w14:paraId="67C71C70">
      <w:pPr>
        <w:spacing w:line="580" w:lineRule="exact"/>
        <w:ind w:firstLine="640"/>
        <w:jc w:val="both"/>
      </w:pPr>
      <w:r>
        <w:rPr>
          <w:rFonts w:ascii="仿宋_GB2312" w:hAnsi="仿宋_GB2312" w:eastAsia="仿宋_GB2312"/>
          <w:sz w:val="32"/>
        </w:rPr>
        <w:t>（七）指导县农村公路建设市场监管</w:t>
      </w:r>
      <w:r>
        <w:rPr>
          <w:rFonts w:hint="eastAsia" w:ascii="仿宋_GB2312" w:hAnsi="仿宋_GB2312" w:eastAsia="仿宋_GB2312"/>
          <w:sz w:val="32"/>
          <w:lang w:eastAsia="zh-CN"/>
        </w:rPr>
        <w:t>；</w:t>
      </w:r>
      <w:r>
        <w:rPr>
          <w:rFonts w:ascii="仿宋_GB2312" w:hAnsi="仿宋_GB2312" w:eastAsia="仿宋_GB2312"/>
          <w:sz w:val="32"/>
        </w:rPr>
        <w:t>组织协调公路交通重点工程建设。</w:t>
      </w:r>
    </w:p>
    <w:p w14:paraId="21F0C0A8">
      <w:pPr>
        <w:spacing w:line="580" w:lineRule="exact"/>
        <w:ind w:firstLine="640"/>
        <w:jc w:val="both"/>
      </w:pPr>
      <w:r>
        <w:rPr>
          <w:rFonts w:ascii="仿宋_GB2312" w:hAnsi="仿宋_GB2312" w:eastAsia="仿宋_GB2312"/>
          <w:sz w:val="32"/>
        </w:rPr>
        <w:t>（八）承担交通运输行业职工教育和培训工作</w:t>
      </w:r>
      <w:r>
        <w:rPr>
          <w:rFonts w:hint="eastAsia" w:ascii="仿宋_GB2312" w:hAnsi="仿宋_GB2312" w:eastAsia="仿宋_GB2312"/>
          <w:sz w:val="32"/>
          <w:lang w:eastAsia="zh-CN"/>
        </w:rPr>
        <w:t>；</w:t>
      </w:r>
      <w:r>
        <w:rPr>
          <w:rFonts w:ascii="仿宋_GB2312" w:hAnsi="仿宋_GB2312" w:eastAsia="仿宋_GB2312"/>
          <w:sz w:val="32"/>
        </w:rPr>
        <w:t>负责公路交通运输科技管理和重大科研项目的组织实施。</w:t>
      </w:r>
    </w:p>
    <w:p w14:paraId="4AE0A0C9">
      <w:pPr>
        <w:spacing w:line="580" w:lineRule="exact"/>
        <w:ind w:firstLine="640"/>
        <w:jc w:val="both"/>
      </w:pPr>
      <w:r>
        <w:rPr>
          <w:rFonts w:ascii="仿宋_GB2312" w:hAnsi="仿宋_GB2312" w:eastAsia="仿宋_GB2312"/>
          <w:sz w:val="32"/>
        </w:rPr>
        <w:t>（九）指导监督交通运输行业法治宣传、行政复议、行政应诉、行政执法工作。</w:t>
      </w:r>
    </w:p>
    <w:p w14:paraId="2C38EDBA">
      <w:pPr>
        <w:spacing w:line="580" w:lineRule="exact"/>
        <w:ind w:firstLine="640"/>
        <w:jc w:val="both"/>
      </w:pPr>
      <w:r>
        <w:rPr>
          <w:rFonts w:ascii="仿宋_GB2312" w:hAnsi="仿宋_GB2312" w:eastAsia="仿宋_GB2312"/>
          <w:sz w:val="32"/>
        </w:rPr>
        <w:t>（十）负责县国防交通战备工作。</w:t>
      </w:r>
    </w:p>
    <w:p w14:paraId="17CC33A2">
      <w:pPr>
        <w:spacing w:line="580" w:lineRule="exact"/>
        <w:ind w:firstLine="640"/>
        <w:jc w:val="both"/>
      </w:pPr>
      <w:r>
        <w:rPr>
          <w:rFonts w:ascii="仿宋_GB2312" w:hAnsi="仿宋_GB2312" w:eastAsia="仿宋_GB2312"/>
          <w:sz w:val="32"/>
        </w:rPr>
        <w:t>（十一）完成县委、县人民政府交办的其他任务。</w:t>
      </w:r>
    </w:p>
    <w:p w14:paraId="1D580C16">
      <w:pPr>
        <w:spacing w:line="640" w:lineRule="exact"/>
        <w:ind w:firstLine="640"/>
        <w:jc w:val="both"/>
        <w:outlineLvl w:val="2"/>
      </w:pPr>
      <w:r>
        <w:rPr>
          <w:rFonts w:ascii="黑体" w:hAnsi="黑体" w:eastAsia="黑体"/>
          <w:sz w:val="32"/>
        </w:rPr>
        <w:t>二、机构设置及人员情况</w:t>
      </w:r>
    </w:p>
    <w:p w14:paraId="0570F4E7">
      <w:pPr>
        <w:spacing w:line="580" w:lineRule="exact"/>
        <w:ind w:firstLine="640"/>
        <w:jc w:val="both"/>
      </w:pPr>
      <w:r>
        <w:rPr>
          <w:rFonts w:ascii="仿宋_GB2312" w:hAnsi="仿宋_GB2312" w:eastAsia="仿宋_GB2312"/>
          <w:sz w:val="32"/>
        </w:rPr>
        <w:t>叶城县交通运输局2024年度，实有人数27人，其中：在职人员18人，减少1人；离休人员0人，增加0人；退休人员9人,增加0人。</w:t>
      </w:r>
    </w:p>
    <w:p w14:paraId="79A38B09">
      <w:pPr>
        <w:spacing w:line="580" w:lineRule="exact"/>
        <w:ind w:firstLine="640"/>
        <w:jc w:val="both"/>
      </w:pPr>
      <w:r>
        <w:rPr>
          <w:rFonts w:ascii="仿宋_GB2312" w:hAnsi="仿宋_GB2312" w:eastAsia="仿宋_GB2312"/>
          <w:sz w:val="32"/>
        </w:rPr>
        <w:t>叶城县交通运输局无下属预算单位，下设4个科室，分别是：农村公路养护办公室、交通运输综合行政执法大队、办公室、财务室。</w:t>
      </w:r>
    </w:p>
    <w:p w14:paraId="5F9BC4FD">
      <w:r>
        <w:br w:type="page"/>
      </w:r>
    </w:p>
    <w:p w14:paraId="107D0AAE">
      <w:pPr>
        <w:spacing w:line="240" w:lineRule="auto"/>
        <w:jc w:val="center"/>
        <w:outlineLvl w:val="1"/>
      </w:pPr>
      <w:r>
        <w:rPr>
          <w:rFonts w:ascii="黑体" w:hAnsi="黑体" w:eastAsia="黑体"/>
          <w:sz w:val="32"/>
        </w:rPr>
        <w:t>第二部分 部门决算情况说明</w:t>
      </w:r>
    </w:p>
    <w:p w14:paraId="45D9D90E">
      <w:pPr>
        <w:spacing w:line="640" w:lineRule="exact"/>
        <w:ind w:firstLine="640"/>
        <w:jc w:val="both"/>
        <w:outlineLvl w:val="2"/>
      </w:pPr>
      <w:r>
        <w:rPr>
          <w:rFonts w:ascii="黑体" w:hAnsi="黑体" w:eastAsia="黑体"/>
          <w:sz w:val="32"/>
        </w:rPr>
        <w:t>一、收入支出决算总体情况说明</w:t>
      </w:r>
    </w:p>
    <w:p w14:paraId="41C713C8">
      <w:pPr>
        <w:spacing w:line="580" w:lineRule="exact"/>
        <w:ind w:firstLine="640"/>
        <w:jc w:val="both"/>
      </w:pPr>
      <w:r>
        <w:rPr>
          <w:rFonts w:ascii="仿宋_GB2312" w:hAnsi="仿宋_GB2312" w:eastAsia="仿宋_GB2312"/>
          <w:b/>
          <w:sz w:val="32"/>
        </w:rPr>
        <w:t>2024年度收入总计25,922.77万元，</w:t>
      </w:r>
      <w:r>
        <w:rPr>
          <w:rFonts w:ascii="仿宋_GB2312" w:hAnsi="仿宋_GB2312" w:eastAsia="仿宋_GB2312"/>
          <w:b w:val="0"/>
          <w:sz w:val="32"/>
        </w:rPr>
        <w:t>其中：本年收入合计25,922.77万元，使用非财政拨款结余（含专用结余）0.00万元，年初结转和结余0.00万元。</w:t>
      </w:r>
    </w:p>
    <w:p w14:paraId="23D1D597">
      <w:pPr>
        <w:spacing w:line="580" w:lineRule="exact"/>
        <w:ind w:firstLine="640"/>
        <w:jc w:val="both"/>
      </w:pPr>
      <w:r>
        <w:rPr>
          <w:rFonts w:ascii="仿宋_GB2312" w:hAnsi="仿宋_GB2312" w:eastAsia="仿宋_GB2312"/>
          <w:b/>
          <w:sz w:val="32"/>
        </w:rPr>
        <w:t>2024年度支出总计25,922.77万元，</w:t>
      </w:r>
      <w:r>
        <w:rPr>
          <w:rFonts w:ascii="仿宋_GB2312" w:hAnsi="仿宋_GB2312" w:eastAsia="仿宋_GB2312"/>
          <w:b w:val="0"/>
          <w:sz w:val="32"/>
        </w:rPr>
        <w:t>其中：本年支出合计25,922.77万元，结余分配0.00万元，年末结转和结余0.00万元。</w:t>
      </w:r>
    </w:p>
    <w:p w14:paraId="2E21CEAB">
      <w:pPr>
        <w:spacing w:line="580" w:lineRule="exact"/>
        <w:ind w:firstLine="640"/>
        <w:jc w:val="both"/>
      </w:pPr>
      <w:r>
        <w:rPr>
          <w:rFonts w:ascii="仿宋_GB2312" w:hAnsi="仿宋_GB2312" w:eastAsia="仿宋_GB2312"/>
          <w:b w:val="0"/>
          <w:sz w:val="32"/>
        </w:rPr>
        <w:t>收入支出总体与上年相比，增加9,729.12万元，增长60.08%，主要原因是：1、本年在职人员工资调增，社保、公积金基数调增，人员经费增加。2、本年增加上级专项飞机场建设项目及农村客运油价补助项目。3.本年增加援疆资金用于机场道路建设项目。</w:t>
      </w:r>
    </w:p>
    <w:p w14:paraId="3F675A82">
      <w:pPr>
        <w:spacing w:line="640" w:lineRule="exact"/>
        <w:ind w:firstLine="640"/>
        <w:jc w:val="both"/>
        <w:outlineLvl w:val="2"/>
      </w:pPr>
      <w:r>
        <w:rPr>
          <w:rFonts w:ascii="黑体" w:hAnsi="黑体" w:eastAsia="黑体"/>
          <w:sz w:val="32"/>
        </w:rPr>
        <w:t>二、收入决算情况说明</w:t>
      </w:r>
    </w:p>
    <w:p w14:paraId="497DA7E8">
      <w:pPr>
        <w:spacing w:line="580" w:lineRule="exact"/>
        <w:ind w:firstLine="640"/>
        <w:jc w:val="both"/>
      </w:pPr>
      <w:r>
        <w:rPr>
          <w:rFonts w:ascii="仿宋_GB2312" w:hAnsi="仿宋_GB2312" w:eastAsia="仿宋_GB2312"/>
          <w:b/>
          <w:sz w:val="32"/>
        </w:rPr>
        <w:t>本年收入25,922.77万元，</w:t>
      </w:r>
      <w:r>
        <w:rPr>
          <w:rFonts w:ascii="仿宋_GB2312" w:hAnsi="仿宋_GB2312" w:eastAsia="仿宋_GB2312"/>
          <w:b w:val="0"/>
          <w:sz w:val="32"/>
        </w:rPr>
        <w:t>其中：财政拨款收入23,912.52万元，占92.25%；上级补助收入0.00万元，占0.00%；事业收入0.00万元，占0.00%；经营收入0.00万元，占0.00%；附属单位上缴收入0.00万元，占0.00%；其他收入2,010.25万元，占7.75%。</w:t>
      </w:r>
    </w:p>
    <w:p w14:paraId="7045F828">
      <w:pPr>
        <w:spacing w:line="640" w:lineRule="exact"/>
        <w:ind w:firstLine="640"/>
        <w:jc w:val="both"/>
        <w:outlineLvl w:val="2"/>
      </w:pPr>
      <w:r>
        <w:rPr>
          <w:rFonts w:ascii="黑体" w:hAnsi="黑体" w:eastAsia="黑体"/>
          <w:sz w:val="32"/>
        </w:rPr>
        <w:t>三、支出决算情况说明</w:t>
      </w:r>
    </w:p>
    <w:p w14:paraId="1CC7552F">
      <w:pPr>
        <w:spacing w:line="580" w:lineRule="exact"/>
        <w:ind w:firstLine="640"/>
        <w:jc w:val="both"/>
      </w:pPr>
      <w:r>
        <w:rPr>
          <w:rFonts w:ascii="仿宋_GB2312" w:hAnsi="仿宋_GB2312" w:eastAsia="仿宋_GB2312"/>
          <w:b/>
          <w:sz w:val="32"/>
        </w:rPr>
        <w:t>本年支出25,922.77万元，</w:t>
      </w:r>
      <w:r>
        <w:rPr>
          <w:rFonts w:ascii="仿宋_GB2312" w:hAnsi="仿宋_GB2312" w:eastAsia="仿宋_GB2312"/>
          <w:b w:val="0"/>
          <w:sz w:val="32"/>
        </w:rPr>
        <w:t>其中：基本支出418.91万元，占1.62%；项目支出25,503.86万元，占98.38%；上缴上级支出0.00万元，占0.00%；经营支出0.00万元，占0.00%；对附属单位补助支出0.00万元，占0.00%。</w:t>
      </w:r>
    </w:p>
    <w:p w14:paraId="6F1D82D9">
      <w:pPr>
        <w:spacing w:line="640" w:lineRule="exact"/>
        <w:ind w:firstLine="640"/>
        <w:jc w:val="both"/>
        <w:outlineLvl w:val="2"/>
      </w:pPr>
      <w:r>
        <w:rPr>
          <w:rFonts w:ascii="黑体" w:hAnsi="黑体" w:eastAsia="黑体"/>
          <w:sz w:val="32"/>
        </w:rPr>
        <w:t>四、财政拨款收入支出决算总体情况说明</w:t>
      </w:r>
    </w:p>
    <w:p w14:paraId="40285EFA">
      <w:pPr>
        <w:spacing w:line="580" w:lineRule="exact"/>
        <w:ind w:firstLine="640"/>
        <w:jc w:val="both"/>
      </w:pPr>
      <w:r>
        <w:rPr>
          <w:rFonts w:ascii="仿宋_GB2312" w:hAnsi="仿宋_GB2312" w:eastAsia="仿宋_GB2312"/>
          <w:b/>
          <w:sz w:val="32"/>
        </w:rPr>
        <w:t>2024年度财政拨款收入总计23,912.52万元，</w:t>
      </w:r>
      <w:r>
        <w:rPr>
          <w:rFonts w:ascii="仿宋_GB2312" w:hAnsi="仿宋_GB2312" w:eastAsia="仿宋_GB2312"/>
          <w:b w:val="0"/>
          <w:sz w:val="32"/>
        </w:rPr>
        <w:t>其中：年初财政拨款结转和结余0.00万元，本年财政拨款收入23,912.52万元。</w:t>
      </w:r>
      <w:r>
        <w:rPr>
          <w:rFonts w:ascii="仿宋_GB2312" w:hAnsi="仿宋_GB2312" w:eastAsia="仿宋_GB2312"/>
          <w:b/>
          <w:sz w:val="32"/>
        </w:rPr>
        <w:t>财政拨款支出总计23,912.52万元，</w:t>
      </w:r>
      <w:r>
        <w:rPr>
          <w:rFonts w:ascii="仿宋_GB2312" w:hAnsi="仿宋_GB2312" w:eastAsia="仿宋_GB2312"/>
          <w:b w:val="0"/>
          <w:sz w:val="32"/>
        </w:rPr>
        <w:t>其中：年末财政拨款结转和结余0.00万元，本年财政拨款支出23,912.52万元。</w:t>
      </w:r>
    </w:p>
    <w:p w14:paraId="7C7D1E9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增加9,077.20万元，增长61.19%，主要原因是：本年增加叶城通用机场建设项目资金。</w:t>
      </w:r>
      <w:r>
        <w:rPr>
          <w:rFonts w:ascii="仿宋_GB2312" w:hAnsi="仿宋_GB2312" w:eastAsia="仿宋_GB2312"/>
          <w:b/>
          <w:sz w:val="32"/>
        </w:rPr>
        <w:t>与年初预算相比，</w:t>
      </w:r>
      <w:r>
        <w:rPr>
          <w:rFonts w:ascii="仿宋_GB2312" w:hAnsi="仿宋_GB2312" w:eastAsia="仿宋_GB2312"/>
          <w:b w:val="0"/>
          <w:sz w:val="32"/>
        </w:rPr>
        <w:t>年初预算数9,418.11万元，决算数23,912.52万元，预决算差异率153.90%，主要原因是：1、年中追加人员工资、社保、公积金基数调增部分资金，导致预决算差异。2、年中追加上级专项飞机场建设项目及农村客运油价补助项目</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导致预决算存在差异</w:t>
      </w:r>
      <w:r>
        <w:rPr>
          <w:rFonts w:ascii="仿宋_GB2312" w:hAnsi="仿宋_GB2312" w:eastAsia="仿宋_GB2312"/>
          <w:b w:val="0"/>
          <w:sz w:val="32"/>
        </w:rPr>
        <w:t>。</w:t>
      </w:r>
    </w:p>
    <w:p w14:paraId="0576A636">
      <w:pPr>
        <w:spacing w:line="640" w:lineRule="exact"/>
        <w:ind w:firstLine="640"/>
        <w:jc w:val="both"/>
        <w:outlineLvl w:val="2"/>
      </w:pPr>
      <w:r>
        <w:rPr>
          <w:rFonts w:ascii="黑体" w:hAnsi="黑体" w:eastAsia="黑体"/>
          <w:sz w:val="32"/>
        </w:rPr>
        <w:t>五、一般公共预算财政拨款支出决算情况说明</w:t>
      </w:r>
    </w:p>
    <w:p w14:paraId="08ECE374">
      <w:pPr>
        <w:spacing w:line="640" w:lineRule="exact"/>
        <w:ind w:firstLine="640"/>
        <w:jc w:val="both"/>
        <w:outlineLvl w:val="3"/>
      </w:pPr>
      <w:r>
        <w:rPr>
          <w:rFonts w:ascii="楷体_GB2312" w:hAnsi="楷体_GB2312" w:eastAsia="楷体_GB2312"/>
          <w:b/>
          <w:sz w:val="32"/>
        </w:rPr>
        <w:t>（一）一般公共预算财政拨款支出决算总体情况</w:t>
      </w:r>
    </w:p>
    <w:p w14:paraId="70B3B77E">
      <w:pPr>
        <w:spacing w:line="580" w:lineRule="exact"/>
        <w:ind w:firstLine="640"/>
        <w:jc w:val="both"/>
      </w:pPr>
      <w:r>
        <w:rPr>
          <w:rFonts w:ascii="仿宋_GB2312" w:hAnsi="仿宋_GB2312" w:eastAsia="仿宋_GB2312"/>
          <w:b/>
          <w:sz w:val="32"/>
        </w:rPr>
        <w:t>2024年度一般公共预算财政拨款支出10,751.66万元，</w:t>
      </w:r>
      <w:r>
        <w:rPr>
          <w:rFonts w:ascii="仿宋_GB2312" w:hAnsi="仿宋_GB2312" w:eastAsia="仿宋_GB2312"/>
          <w:b w:val="0"/>
          <w:sz w:val="32"/>
        </w:rPr>
        <w:t>占本年支出合计的41.48%。</w:t>
      </w:r>
      <w:r>
        <w:rPr>
          <w:rFonts w:ascii="仿宋_GB2312" w:hAnsi="仿宋_GB2312" w:eastAsia="仿宋_GB2312"/>
          <w:b/>
          <w:sz w:val="32"/>
        </w:rPr>
        <w:t>与上年相比，</w:t>
      </w:r>
      <w:r>
        <w:rPr>
          <w:rFonts w:ascii="仿宋_GB2312" w:hAnsi="仿宋_GB2312" w:eastAsia="仿宋_GB2312"/>
          <w:b w:val="0"/>
          <w:sz w:val="32"/>
        </w:rPr>
        <w:t>减少3,612.03万元，下降25.15%，主要原因是：本年减少2021年农村客运补贴及城市交通发展、2021年农村客运补贴新能源补助项目、叶城县2021年车辆硬化路建设项目购置税补助抵边村通、叶城县2023年车辆购置税收入补助地方抵边村项目、上级专项洛克乡农村水利基础设施防洪堤坝一期和二期项目。</w:t>
      </w:r>
      <w:r>
        <w:rPr>
          <w:rFonts w:ascii="仿宋_GB2312" w:hAnsi="仿宋_GB2312" w:eastAsia="仿宋_GB2312"/>
          <w:b/>
          <w:sz w:val="32"/>
        </w:rPr>
        <w:t>与年初预算相比,</w:t>
      </w:r>
      <w:r>
        <w:rPr>
          <w:rFonts w:ascii="仿宋_GB2312" w:hAnsi="仿宋_GB2312" w:eastAsia="仿宋_GB2312"/>
          <w:b w:val="0"/>
          <w:sz w:val="32"/>
        </w:rPr>
        <w:t>年初预算数9,418.11万元，决算数10,751.66万元，预决算差异率14.16%，主要原因是：1、年中追加人员工资、社保、公积金基数调增部分资金，导致预决算差异。2、年中追加农村客运油价补助项目。</w:t>
      </w:r>
    </w:p>
    <w:p w14:paraId="79337105">
      <w:pPr>
        <w:spacing w:line="640" w:lineRule="exact"/>
        <w:ind w:firstLine="640"/>
        <w:jc w:val="both"/>
        <w:outlineLvl w:val="3"/>
      </w:pPr>
      <w:r>
        <w:rPr>
          <w:rFonts w:ascii="楷体_GB2312" w:hAnsi="楷体_GB2312" w:eastAsia="楷体_GB2312"/>
          <w:b/>
          <w:sz w:val="32"/>
        </w:rPr>
        <w:t>（二）一般公共预算财政拨款支出决算结构情况</w:t>
      </w:r>
    </w:p>
    <w:p w14:paraId="6DE378AD">
      <w:pPr>
        <w:spacing w:line="580" w:lineRule="exact"/>
        <w:ind w:firstLine="640"/>
        <w:jc w:val="both"/>
      </w:pPr>
      <w:r>
        <w:rPr>
          <w:rFonts w:ascii="仿宋_GB2312" w:hAnsi="仿宋_GB2312" w:eastAsia="仿宋_GB2312"/>
          <w:b w:val="0"/>
          <w:sz w:val="32"/>
        </w:rPr>
        <w:t>1.社会保障和就业支出(类)53.80万元,占0.50%。</w:t>
      </w:r>
    </w:p>
    <w:p w14:paraId="5D6A8AAA">
      <w:pPr>
        <w:spacing w:line="580" w:lineRule="exact"/>
        <w:ind w:firstLine="640"/>
        <w:jc w:val="both"/>
      </w:pPr>
      <w:r>
        <w:rPr>
          <w:rFonts w:ascii="仿宋_GB2312" w:hAnsi="仿宋_GB2312" w:eastAsia="仿宋_GB2312"/>
          <w:b w:val="0"/>
          <w:sz w:val="32"/>
        </w:rPr>
        <w:t>2.卫生健康支出(类)22.80万元,占0.21%。</w:t>
      </w:r>
    </w:p>
    <w:p w14:paraId="6A8DD597">
      <w:pPr>
        <w:spacing w:line="580" w:lineRule="exact"/>
        <w:ind w:firstLine="640"/>
        <w:jc w:val="both"/>
      </w:pPr>
      <w:r>
        <w:rPr>
          <w:rFonts w:ascii="仿宋_GB2312" w:hAnsi="仿宋_GB2312" w:eastAsia="仿宋_GB2312"/>
          <w:b w:val="0"/>
          <w:sz w:val="32"/>
        </w:rPr>
        <w:t>3.农林水支出(类)3,357.31万元,占31.23%。</w:t>
      </w:r>
    </w:p>
    <w:p w14:paraId="72B1B789">
      <w:pPr>
        <w:spacing w:line="580" w:lineRule="exact"/>
        <w:ind w:firstLine="640"/>
        <w:jc w:val="both"/>
      </w:pPr>
      <w:r>
        <w:rPr>
          <w:rFonts w:ascii="仿宋_GB2312" w:hAnsi="仿宋_GB2312" w:eastAsia="仿宋_GB2312"/>
          <w:b w:val="0"/>
          <w:sz w:val="32"/>
        </w:rPr>
        <w:t>4.交通运输支出(类)7,285.11万元,占67.76%。</w:t>
      </w:r>
    </w:p>
    <w:p w14:paraId="19FF5D14">
      <w:pPr>
        <w:spacing w:line="580" w:lineRule="exact"/>
        <w:ind w:firstLine="640"/>
        <w:jc w:val="both"/>
      </w:pPr>
      <w:r>
        <w:rPr>
          <w:rFonts w:ascii="仿宋_GB2312" w:hAnsi="仿宋_GB2312" w:eastAsia="仿宋_GB2312"/>
          <w:b w:val="0"/>
          <w:sz w:val="32"/>
        </w:rPr>
        <w:t>5.住房保障支出(类)32.64万元,占0.30%。</w:t>
      </w:r>
    </w:p>
    <w:p w14:paraId="704880ED">
      <w:pPr>
        <w:spacing w:line="640" w:lineRule="exact"/>
        <w:ind w:firstLine="640"/>
        <w:jc w:val="both"/>
        <w:outlineLvl w:val="3"/>
      </w:pPr>
      <w:r>
        <w:rPr>
          <w:rFonts w:ascii="楷体_GB2312" w:hAnsi="楷体_GB2312" w:eastAsia="楷体_GB2312"/>
          <w:b/>
          <w:sz w:val="32"/>
        </w:rPr>
        <w:t>（三）一般公共预算财政拨款支出决算具体情况</w:t>
      </w:r>
    </w:p>
    <w:p w14:paraId="2DB83582">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1.社会保障和就业支出(类)行政事业单位养老支出(款)行政单位离退休(项):支出决算数为11.89万元，比上年决算增加2.04万元，增长20.71%,主要原因是：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退休人员基础绩效奖增加。</w:t>
      </w:r>
    </w:p>
    <w:p w14:paraId="00F3FCD8">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41.91万元，比上年决算增加13.96万元，增长49.95%,主要原因是：本年在职人员工资基数调增，养老缴费基数上涨，相应支出增加。</w:t>
      </w:r>
    </w:p>
    <w:p w14:paraId="3CE079BA">
      <w:pPr>
        <w:spacing w:line="580" w:lineRule="exact"/>
        <w:ind w:firstLine="640"/>
        <w:jc w:val="both"/>
      </w:pPr>
      <w:r>
        <w:rPr>
          <w:rFonts w:ascii="仿宋_GB2312" w:hAnsi="仿宋_GB2312" w:eastAsia="仿宋_GB2312"/>
          <w:b w:val="0"/>
          <w:sz w:val="32"/>
        </w:rPr>
        <w:t>3.卫生健康支出(类)公共卫生(款)突发公共卫生事件应急处理(项):支出决算数为0.00万元，比上年决算减少14.30万元，下降100.00%,主要原因是：本年减少县级专项转运车辆经费。</w:t>
      </w:r>
    </w:p>
    <w:p w14:paraId="16B847BA">
      <w:pPr>
        <w:spacing w:line="580" w:lineRule="exact"/>
        <w:ind w:firstLine="640"/>
        <w:jc w:val="both"/>
      </w:pPr>
      <w:r>
        <w:rPr>
          <w:rFonts w:ascii="仿宋_GB2312" w:hAnsi="仿宋_GB2312" w:eastAsia="仿宋_GB2312"/>
          <w:b w:val="0"/>
          <w:sz w:val="32"/>
        </w:rPr>
        <w:t>4.卫生健康支出(类)行政事业单位医疗(款)行政单位医疗(项):支出决算数为17.81万元，比上年决算增加5.93万元，增长49.92%,主要原因是：本年在职人员工资基数调增，医疗缴费基数上涨，相应支出增加。</w:t>
      </w:r>
    </w:p>
    <w:p w14:paraId="283859EA">
      <w:pPr>
        <w:spacing w:line="580" w:lineRule="exact"/>
        <w:ind w:firstLine="640"/>
        <w:jc w:val="both"/>
      </w:pPr>
      <w:r>
        <w:rPr>
          <w:rFonts w:ascii="仿宋_GB2312" w:hAnsi="仿宋_GB2312" w:eastAsia="仿宋_GB2312"/>
          <w:b w:val="0"/>
          <w:sz w:val="32"/>
        </w:rPr>
        <w:t>5.卫生健康支出(类)行政事业单位医疗(款)公务员医疗补助(项):支出决算数为4.99万元，比上年决算增加1.68万元，增长50.76%,主要原因是：本年在职人员工资基数调增，医疗缴费基数上涨，相应支出增加。</w:t>
      </w:r>
    </w:p>
    <w:p w14:paraId="76B786A5">
      <w:pPr>
        <w:spacing w:line="580" w:lineRule="exact"/>
        <w:ind w:firstLine="640"/>
        <w:jc w:val="both"/>
      </w:pPr>
      <w:r>
        <w:rPr>
          <w:rFonts w:ascii="仿宋_GB2312" w:hAnsi="仿宋_GB2312" w:eastAsia="仿宋_GB2312"/>
          <w:b w:val="0"/>
          <w:sz w:val="32"/>
        </w:rPr>
        <w:t>6.农林水支出(类)巩固脱贫攻坚成果衔接乡村振兴(款)农村基础设施建设(项):支出决算数为379.35万元，比上年决算减少926.63万元，下降70.95%,主要原因是：本年减少上级专项洛克乡农村水利基础设施防洪堤坝一期和二期项目。</w:t>
      </w:r>
    </w:p>
    <w:p w14:paraId="27935A48">
      <w:pPr>
        <w:spacing w:line="580" w:lineRule="exact"/>
        <w:ind w:firstLine="640"/>
        <w:jc w:val="both"/>
      </w:pPr>
      <w:r>
        <w:rPr>
          <w:rFonts w:ascii="仿宋_GB2312" w:hAnsi="仿宋_GB2312" w:eastAsia="仿宋_GB2312"/>
          <w:b w:val="0"/>
          <w:sz w:val="32"/>
        </w:rPr>
        <w:t>7.农林水支出(类)巩固脱贫攻坚成果衔接乡村振兴(款)生产发展(项):支出决算数为2,977.97万元，比上年决算增加747.40万元，增长33.51%,主要原因是：本年科目调整，西合休乡道路项目资金</w:t>
      </w:r>
      <w:r>
        <w:rPr>
          <w:rFonts w:hint="eastAsia" w:ascii="仿宋_GB2312" w:hAnsi="仿宋_GB2312" w:eastAsia="仿宋_GB2312"/>
          <w:b w:val="0"/>
          <w:sz w:val="32"/>
          <w:lang w:val="en-US" w:eastAsia="zh-CN"/>
        </w:rPr>
        <w:t>增加并且</w:t>
      </w:r>
      <w:r>
        <w:rPr>
          <w:rFonts w:ascii="仿宋_GB2312" w:hAnsi="仿宋_GB2312" w:eastAsia="仿宋_GB2312"/>
          <w:b w:val="0"/>
          <w:sz w:val="32"/>
        </w:rPr>
        <w:t>由其他农林水支出科目调整至生产发展科目列支，导致此科目经费较上年增加。</w:t>
      </w:r>
    </w:p>
    <w:p w14:paraId="4C269D30">
      <w:pPr>
        <w:spacing w:line="580" w:lineRule="exact"/>
        <w:ind w:firstLine="640"/>
        <w:jc w:val="both"/>
      </w:pPr>
      <w:r>
        <w:rPr>
          <w:rFonts w:ascii="仿宋_GB2312" w:hAnsi="仿宋_GB2312" w:eastAsia="仿宋_GB2312"/>
          <w:b w:val="0"/>
          <w:sz w:val="32"/>
        </w:rPr>
        <w:t>8.农林水支出(类)其他农林水支出(款)其他农林水支出(项):支出决算数为0.00万元，比上年决算减少1.50万元，下降100.00%,主要原因是：本年科目调整，西合休乡道路项目资金由其他农林水支出科目调整至生产发展科目列支，导致此科目经费较上年减少。</w:t>
      </w:r>
    </w:p>
    <w:p w14:paraId="58DDC243">
      <w:pPr>
        <w:spacing w:line="580" w:lineRule="exact"/>
        <w:ind w:firstLine="640"/>
        <w:jc w:val="both"/>
      </w:pPr>
      <w:r>
        <w:rPr>
          <w:rFonts w:ascii="仿宋_GB2312" w:hAnsi="仿宋_GB2312" w:eastAsia="仿宋_GB2312"/>
          <w:b w:val="0"/>
          <w:sz w:val="32"/>
        </w:rPr>
        <w:t>9.交通运输支出(类)公路水路运输(款)行政运行(项):支出决算数为309.67万元，比上年决算增加10.49万元，增长3.51%,主要原因是：本年在职人员工资调增，导致相关人员经费较上年有所增加。</w:t>
      </w:r>
    </w:p>
    <w:p w14:paraId="2B8EF167">
      <w:pPr>
        <w:spacing w:line="580" w:lineRule="exact"/>
        <w:ind w:firstLine="640"/>
        <w:jc w:val="both"/>
      </w:pPr>
      <w:r>
        <w:rPr>
          <w:rFonts w:ascii="仿宋_GB2312" w:hAnsi="仿宋_GB2312" w:eastAsia="仿宋_GB2312"/>
          <w:b w:val="0"/>
          <w:sz w:val="32"/>
        </w:rPr>
        <w:t>10.交通运输支出(类)公路水路运输(款)公路建设(项):支出决算数为3,907.36万元，比上年决算增加3,907.36万元，增长100.00%,主要原因是：本年增加上级专项农村道路修建项目。</w:t>
      </w:r>
    </w:p>
    <w:p w14:paraId="53B9A863">
      <w:pPr>
        <w:spacing w:line="580" w:lineRule="exact"/>
        <w:ind w:firstLine="640"/>
        <w:jc w:val="both"/>
      </w:pPr>
      <w:r>
        <w:rPr>
          <w:rFonts w:ascii="仿宋_GB2312" w:hAnsi="仿宋_GB2312" w:eastAsia="仿宋_GB2312"/>
          <w:b w:val="0"/>
          <w:sz w:val="32"/>
        </w:rPr>
        <w:t>11.交通运输支出(类)公路水路运输(款)公路养护(项):支出决算数为598.26万元，比上年决算减少794.05万元，下降57.03%,主要原因是：本年减少农村公路养护工程项目。</w:t>
      </w:r>
    </w:p>
    <w:p w14:paraId="718E4587">
      <w:pPr>
        <w:spacing w:line="580" w:lineRule="exact"/>
        <w:ind w:firstLine="640"/>
        <w:jc w:val="both"/>
      </w:pPr>
      <w:r>
        <w:rPr>
          <w:rFonts w:ascii="仿宋_GB2312" w:hAnsi="仿宋_GB2312" w:eastAsia="仿宋_GB2312"/>
          <w:b w:val="0"/>
          <w:sz w:val="32"/>
        </w:rPr>
        <w:t>12.交通运输支出(类)公路水路运输(款)公路运输管理(项):支出决算数为15.23万元，比上年决算增加15.23万元，增长100.00%,主要原因是：本年增加县级专项交通运输工作经费。</w:t>
      </w:r>
    </w:p>
    <w:p w14:paraId="3D1F02DF">
      <w:pPr>
        <w:spacing w:line="580" w:lineRule="exact"/>
        <w:ind w:firstLine="640"/>
        <w:jc w:val="both"/>
      </w:pPr>
      <w:r>
        <w:rPr>
          <w:rFonts w:ascii="仿宋_GB2312" w:hAnsi="仿宋_GB2312" w:eastAsia="仿宋_GB2312"/>
          <w:b w:val="0"/>
          <w:sz w:val="32"/>
        </w:rPr>
        <w:t>13.交通运输支出(类)民用航空运输(款)机场建设(项):支出决算数为0.00万元，比上年决算减少3,500.00万元，下降100.00%,主要原因是：本年机场建设项目支出减少。</w:t>
      </w:r>
    </w:p>
    <w:p w14:paraId="733E1134">
      <w:pPr>
        <w:spacing w:line="580" w:lineRule="exact"/>
        <w:ind w:firstLine="640"/>
        <w:jc w:val="both"/>
      </w:pPr>
      <w:r>
        <w:rPr>
          <w:rFonts w:ascii="仿宋_GB2312" w:hAnsi="仿宋_GB2312" w:eastAsia="仿宋_GB2312"/>
          <w:b w:val="0"/>
          <w:sz w:val="32"/>
        </w:rPr>
        <w:t>14.交通运输支出(类)车辆购置税支出(款)车辆购置税用于公路等基础设施建设支出(项):支出决算数为0.00万元，比上年决算减少1,654.68万元，下降100.00%,主要原因是：本年减少叶城县2021年车辆硬化路建设项目购置税补助抵边村通、叶城县2023年车辆购置税收入补助地方抵边村项目。</w:t>
      </w:r>
    </w:p>
    <w:p w14:paraId="710F0CB8">
      <w:pPr>
        <w:spacing w:line="580" w:lineRule="exact"/>
        <w:ind w:firstLine="640"/>
        <w:jc w:val="both"/>
      </w:pPr>
      <w:r>
        <w:rPr>
          <w:rFonts w:ascii="仿宋_GB2312" w:hAnsi="仿宋_GB2312" w:eastAsia="仿宋_GB2312"/>
          <w:b w:val="0"/>
          <w:sz w:val="32"/>
        </w:rPr>
        <w:t>15.交通运输支出(类)车辆购置税支出(款)车辆购置税用于农村公路建设支出(项):支出决算数为0.00万元，比上年决算减少1,883.51万元，下降100.00%,主要原因是：本年减少叶城县2023年车辆购置税补助第一批项目、2022年车辆购置税补助第一批、叶城县2023年车辆购置税补助第二批道路修建项目。</w:t>
      </w:r>
    </w:p>
    <w:p w14:paraId="611D4E98">
      <w:pPr>
        <w:spacing w:line="580" w:lineRule="exact"/>
        <w:ind w:firstLine="640"/>
        <w:jc w:val="both"/>
      </w:pPr>
      <w:r>
        <w:rPr>
          <w:rFonts w:ascii="仿宋_GB2312" w:hAnsi="仿宋_GB2312" w:eastAsia="仿宋_GB2312"/>
          <w:b w:val="0"/>
          <w:sz w:val="32"/>
        </w:rPr>
        <w:t>16.交通运输支出(类)其他交通运输支出(款)公共交通运营补助(项):支出决算数为2,220.38万元，比上年决算增加2,220.38万元，增长100.00%,主要原因是：本年上级专项增加农村客运及城市公交车补助项目。</w:t>
      </w:r>
    </w:p>
    <w:p w14:paraId="46BFE575">
      <w:pPr>
        <w:spacing w:line="580" w:lineRule="exact"/>
        <w:ind w:firstLine="640"/>
        <w:jc w:val="both"/>
      </w:pPr>
      <w:r>
        <w:rPr>
          <w:rFonts w:ascii="仿宋_GB2312" w:hAnsi="仿宋_GB2312" w:eastAsia="仿宋_GB2312"/>
          <w:b w:val="0"/>
          <w:sz w:val="32"/>
        </w:rPr>
        <w:t>17.交通运输支出(类)其他交通运输支出(款)其他交通运输支出(项):支出决算数为234.21万元，比上年决算减少1,773.56万元，下降88.33%,主要原因是：本年减少2021年农村客运补贴及城市交通发展、2021年农村客运补贴新能源补助项目。</w:t>
      </w:r>
    </w:p>
    <w:p w14:paraId="5B8E4CD0">
      <w:pPr>
        <w:spacing w:line="580" w:lineRule="exact"/>
        <w:ind w:firstLine="640"/>
        <w:jc w:val="both"/>
      </w:pPr>
      <w:r>
        <w:rPr>
          <w:rFonts w:ascii="仿宋_GB2312" w:hAnsi="仿宋_GB2312" w:eastAsia="仿宋_GB2312"/>
          <w:b w:val="0"/>
          <w:sz w:val="32"/>
        </w:rPr>
        <w:t>18.住房保障支出(类)住房改革支出(款)住房公积金(项):支出决算数为32.64万元，比上年决算增加11.74万元，增长56.17%,主要原因是：本年在职人员工资基数调增，公积金缴费基数上涨，相应支出增加。</w:t>
      </w:r>
    </w:p>
    <w:p w14:paraId="591FA0E5">
      <w:pPr>
        <w:spacing w:line="640" w:lineRule="exact"/>
        <w:ind w:firstLine="640"/>
        <w:jc w:val="both"/>
        <w:outlineLvl w:val="2"/>
      </w:pPr>
      <w:r>
        <w:rPr>
          <w:rFonts w:ascii="黑体" w:hAnsi="黑体" w:eastAsia="黑体"/>
          <w:sz w:val="32"/>
        </w:rPr>
        <w:t>六、一般公共预算财政拨款基本支出决算情况说明</w:t>
      </w:r>
    </w:p>
    <w:p w14:paraId="6D00009F">
      <w:pPr>
        <w:spacing w:line="580" w:lineRule="exact"/>
        <w:ind w:firstLine="640"/>
        <w:jc w:val="both"/>
      </w:pPr>
      <w:r>
        <w:rPr>
          <w:rFonts w:ascii="仿宋_GB2312" w:hAnsi="仿宋_GB2312" w:eastAsia="仿宋_GB2312"/>
          <w:b w:val="0"/>
          <w:sz w:val="32"/>
        </w:rPr>
        <w:t>2024年度一般公共预算财政拨款基本支出418.91万元，其中：</w:t>
      </w:r>
      <w:r>
        <w:rPr>
          <w:rFonts w:ascii="仿宋_GB2312" w:hAnsi="仿宋_GB2312" w:eastAsia="仿宋_GB2312"/>
          <w:b/>
          <w:sz w:val="32"/>
        </w:rPr>
        <w:t>人员经费408.82万元，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包括：基本工资、津贴补贴、奖金、机关事业单位基本养老保险缴费、职工基本医疗保险缴费、公务员医疗补助缴费、其他社会保障缴费、住房公积金、退休费、生活补助、奖励金。</w:t>
      </w:r>
    </w:p>
    <w:p w14:paraId="6BD26D9F">
      <w:pPr>
        <w:spacing w:line="580" w:lineRule="exact"/>
        <w:ind w:firstLine="640"/>
        <w:jc w:val="both"/>
      </w:pPr>
      <w:r>
        <w:rPr>
          <w:rFonts w:ascii="仿宋_GB2312" w:hAnsi="仿宋_GB2312" w:eastAsia="仿宋_GB2312"/>
          <w:b/>
          <w:sz w:val="32"/>
        </w:rPr>
        <w:t>公用经费10.09万元，</w:t>
      </w:r>
      <w:r>
        <w:rPr>
          <w:rFonts w:ascii="仿宋_GB2312" w:hAnsi="仿宋_GB2312" w:eastAsia="仿宋_GB2312"/>
          <w:b w:val="0"/>
          <w:sz w:val="32"/>
        </w:rPr>
        <w:t>包括：办公费、邮电费、差旅费、公务用车运行维护费、其他交通费用。</w:t>
      </w:r>
    </w:p>
    <w:p w14:paraId="7140FE49">
      <w:pPr>
        <w:spacing w:line="640" w:lineRule="exact"/>
        <w:ind w:firstLine="640"/>
        <w:jc w:val="both"/>
        <w:outlineLvl w:val="2"/>
      </w:pPr>
      <w:r>
        <w:rPr>
          <w:rFonts w:ascii="黑体" w:hAnsi="黑体" w:eastAsia="黑体"/>
          <w:sz w:val="32"/>
        </w:rPr>
        <w:t>七、政府性基金预算财政拨款收入支出决算情况说明</w:t>
      </w:r>
    </w:p>
    <w:p w14:paraId="129A1434">
      <w:pPr>
        <w:spacing w:line="580" w:lineRule="exact"/>
        <w:ind w:firstLine="640"/>
        <w:jc w:val="both"/>
      </w:pPr>
      <w:r>
        <w:rPr>
          <w:rFonts w:ascii="仿宋_GB2312" w:hAnsi="仿宋_GB2312" w:eastAsia="仿宋_GB2312"/>
          <w:b/>
          <w:sz w:val="32"/>
        </w:rPr>
        <w:t>2024年度政府性基金预算财政拨款收入总计13,160.86万元，</w:t>
      </w:r>
      <w:r>
        <w:rPr>
          <w:rFonts w:ascii="仿宋_GB2312" w:hAnsi="仿宋_GB2312" w:eastAsia="仿宋_GB2312"/>
          <w:b w:val="0"/>
          <w:sz w:val="32"/>
        </w:rPr>
        <w:t>其中：年初结转和结余0.00万元，本年收入13,160.86万元。</w:t>
      </w:r>
      <w:r>
        <w:rPr>
          <w:rFonts w:ascii="仿宋_GB2312" w:hAnsi="仿宋_GB2312" w:eastAsia="仿宋_GB2312"/>
          <w:b/>
          <w:sz w:val="32"/>
        </w:rPr>
        <w:t>政府性基金预算财政拨款支出总计13,160.86万元，</w:t>
      </w:r>
      <w:r>
        <w:rPr>
          <w:rFonts w:ascii="仿宋_GB2312" w:hAnsi="仿宋_GB2312" w:eastAsia="仿宋_GB2312"/>
          <w:b w:val="0"/>
          <w:sz w:val="32"/>
        </w:rPr>
        <w:t>其中：年末结转和结余0.00万元，本年支出13,160.86万元。</w:t>
      </w:r>
    </w:p>
    <w:p w14:paraId="2295EC42">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增加12,689.23万元，增长2,690.51%，主要原因是：本年政府性基金预算财政拨款用于飞机场建设项目资金较上年增加。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年初预算数0.00万元，决算数13,160.86万元，预决算差异率100.00%，主要原因是：年中追加上级专项飞机场建设项目。</w:t>
      </w:r>
    </w:p>
    <w:p w14:paraId="069DB33F">
      <w:pPr>
        <w:spacing w:line="580" w:lineRule="exact"/>
        <w:ind w:firstLine="640"/>
        <w:jc w:val="both"/>
      </w:pPr>
      <w:r>
        <w:rPr>
          <w:rFonts w:ascii="仿宋_GB2312" w:hAnsi="仿宋_GB2312" w:eastAsia="仿宋_GB2312"/>
          <w:b w:val="0"/>
          <w:sz w:val="32"/>
        </w:rPr>
        <w:t>政府性基金预算财政拨款支出13,160.86万元。</w:t>
      </w:r>
    </w:p>
    <w:p w14:paraId="2A5D428C">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1.城乡社区支出(类)国有土地使用权出让收入安排的支出(款)征地和拆迁补偿支出(项):支出决算数为32.42万元，比上年决算减少439.21万元，下降93.13%,主要原因是：本年减少征地拆迁补偿费项目。</w:t>
      </w:r>
    </w:p>
    <w:p w14:paraId="76C8E146">
      <w:pPr>
        <w:spacing w:line="580" w:lineRule="exact"/>
        <w:ind w:firstLine="640"/>
        <w:jc w:val="both"/>
      </w:pPr>
      <w:r>
        <w:rPr>
          <w:rFonts w:ascii="仿宋_GB2312" w:hAnsi="仿宋_GB2312" w:eastAsia="仿宋_GB2312"/>
          <w:b w:val="0"/>
          <w:sz w:val="32"/>
        </w:rPr>
        <w:t>2.城乡社区支出(类)国有土地使用权出让收入安排的支出(款)农村基础设施建设支出(项):支出决算数为8.45万元，比上年决算增加8.45万元，增长100.00%,主要原因是：本年增加G219线拆迁</w:t>
      </w:r>
      <w:r>
        <w:rPr>
          <w:rFonts w:hint="eastAsia" w:ascii="仿宋_GB2312" w:hAnsi="仿宋_GB2312" w:eastAsia="仿宋_GB2312"/>
          <w:b w:val="0"/>
          <w:sz w:val="32"/>
          <w:lang w:eastAsia="zh-CN"/>
        </w:rPr>
        <w:t>费项</w:t>
      </w:r>
      <w:r>
        <w:rPr>
          <w:rFonts w:ascii="仿宋_GB2312" w:hAnsi="仿宋_GB2312" w:eastAsia="仿宋_GB2312"/>
          <w:b w:val="0"/>
          <w:sz w:val="32"/>
        </w:rPr>
        <w:t>目。</w:t>
      </w:r>
    </w:p>
    <w:p w14:paraId="4C17605E">
      <w:pPr>
        <w:spacing w:line="580" w:lineRule="exact"/>
        <w:ind w:firstLine="640"/>
        <w:jc w:val="both"/>
      </w:pPr>
      <w:r>
        <w:rPr>
          <w:rFonts w:ascii="仿宋_GB2312" w:hAnsi="仿宋_GB2312" w:eastAsia="仿宋_GB2312"/>
          <w:b w:val="0"/>
          <w:sz w:val="32"/>
        </w:rPr>
        <w:t>3.交通运输支出(类)超长期特别国债安排的支出(款)民用航空运输(项):支出决算数为13,059.00万元，比上年决算增加13,059.00万元，增长100.00%,主要原因是：本年增加叶城通用机场建设项目资金。</w:t>
      </w:r>
    </w:p>
    <w:p w14:paraId="44D4ACB1">
      <w:pPr>
        <w:spacing w:line="580" w:lineRule="exact"/>
        <w:ind w:firstLine="640"/>
        <w:jc w:val="both"/>
      </w:pPr>
      <w:r>
        <w:rPr>
          <w:rFonts w:ascii="仿宋_GB2312" w:hAnsi="仿宋_GB2312" w:eastAsia="仿宋_GB2312"/>
          <w:b w:val="0"/>
          <w:sz w:val="32"/>
        </w:rPr>
        <w:t>4.资源勘探工业信息等支出(类)超长期特别国债安排的支出(款)制造业(项):支出决算数为60.99万元，比上年决算增加60.99万元，增长100.00%,主要原因是：本年增加以旧换新车辆补助项目。</w:t>
      </w:r>
    </w:p>
    <w:p w14:paraId="36632E7D">
      <w:pPr>
        <w:spacing w:line="640" w:lineRule="exact"/>
        <w:ind w:firstLine="640"/>
        <w:jc w:val="both"/>
        <w:outlineLvl w:val="2"/>
      </w:pPr>
      <w:r>
        <w:rPr>
          <w:rFonts w:ascii="黑体" w:hAnsi="黑体" w:eastAsia="黑体"/>
          <w:sz w:val="32"/>
        </w:rPr>
        <w:t>八、国有资本经营预算财政拨款收入支出决算情况说明</w:t>
      </w:r>
    </w:p>
    <w:p w14:paraId="61DDE19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607BE4B">
      <w:pPr>
        <w:spacing w:line="640" w:lineRule="exact"/>
        <w:ind w:firstLine="640"/>
        <w:jc w:val="both"/>
        <w:outlineLvl w:val="2"/>
      </w:pPr>
      <w:r>
        <w:rPr>
          <w:rFonts w:ascii="黑体" w:hAnsi="黑体" w:eastAsia="黑体"/>
          <w:sz w:val="32"/>
        </w:rPr>
        <w:t>九、财政拨款“三公”经费支出决算情况说明</w:t>
      </w:r>
    </w:p>
    <w:p w14:paraId="5F9C0897">
      <w:pPr>
        <w:spacing w:line="580" w:lineRule="exact"/>
        <w:ind w:firstLine="640"/>
        <w:jc w:val="both"/>
      </w:pPr>
      <w:r>
        <w:rPr>
          <w:rFonts w:ascii="仿宋_GB2312" w:hAnsi="仿宋_GB2312" w:eastAsia="仿宋_GB2312"/>
          <w:b/>
          <w:sz w:val="32"/>
        </w:rPr>
        <w:t>2024年度财政拨款“三公”经费支出1.42万元，</w:t>
      </w:r>
      <w:r>
        <w:rPr>
          <w:rFonts w:ascii="仿宋_GB2312" w:hAnsi="仿宋_GB2312" w:eastAsia="仿宋_GB2312"/>
          <w:b w:val="0"/>
          <w:sz w:val="32"/>
        </w:rPr>
        <w:t>比上年减少2.83万元，下降66.59%，主要原因是：严格执行</w:t>
      </w:r>
      <w:r>
        <w:rPr>
          <w:rFonts w:hint="eastAsia" w:ascii="仿宋_GB2312" w:hAnsi="仿宋_GB2312" w:eastAsia="仿宋_GB2312"/>
          <w:b w:val="0"/>
          <w:sz w:val="32"/>
          <w:lang w:eastAsia="zh-CN"/>
        </w:rPr>
        <w:t>中央八项规定</w:t>
      </w:r>
      <w:r>
        <w:rPr>
          <w:rFonts w:ascii="仿宋_GB2312" w:hAnsi="仿宋_GB2312" w:eastAsia="仿宋_GB2312"/>
          <w:b w:val="0"/>
          <w:sz w:val="32"/>
        </w:rPr>
        <w:t>，厉行节约，减少公务用车运行维护费。其中：因公出国（境）费支出0.00万元，占0.00%，比上年增加0.00万元，增长0.00%，主要原因是：2023年与2024年均未安排因公出国（境）费支出。公务用车购置及运行维护费支出1.42万元，占100.00%，比上年减少2.83万元，下降66.59%，主要原因是：严格执行</w:t>
      </w:r>
      <w:r>
        <w:rPr>
          <w:rFonts w:hint="eastAsia" w:ascii="仿宋_GB2312" w:hAnsi="仿宋_GB2312" w:eastAsia="仿宋_GB2312"/>
          <w:b w:val="0"/>
          <w:sz w:val="32"/>
          <w:lang w:eastAsia="zh-CN"/>
        </w:rPr>
        <w:t>中央八项规定</w:t>
      </w:r>
      <w:r>
        <w:rPr>
          <w:rFonts w:ascii="仿宋_GB2312" w:hAnsi="仿宋_GB2312" w:eastAsia="仿宋_GB2312"/>
          <w:b w:val="0"/>
          <w:sz w:val="32"/>
        </w:rPr>
        <w:t>，厉行节约，减少公务用车运行维护费。公务接待费支出0.00万元，占0.00%，比上年增加0.00万元，增长0.00%，主要原因是：2023年与2024年均未安排公务接待费支出。</w:t>
      </w:r>
    </w:p>
    <w:p w14:paraId="18B2BCBB">
      <w:pPr>
        <w:spacing w:line="580" w:lineRule="exact"/>
        <w:ind w:firstLine="640"/>
        <w:jc w:val="both"/>
      </w:pPr>
      <w:r>
        <w:rPr>
          <w:rFonts w:ascii="仿宋_GB2312" w:hAnsi="仿宋_GB2312" w:eastAsia="仿宋_GB2312"/>
          <w:b/>
          <w:sz w:val="32"/>
        </w:rPr>
        <w:t>具体情况如下：</w:t>
      </w:r>
    </w:p>
    <w:p w14:paraId="6F61FC4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125EF4F">
      <w:pPr>
        <w:spacing w:line="580" w:lineRule="exact"/>
        <w:ind w:firstLine="640"/>
        <w:jc w:val="both"/>
      </w:pPr>
      <w:r>
        <w:rPr>
          <w:rFonts w:ascii="仿宋_GB2312" w:hAnsi="仿宋_GB2312" w:eastAsia="仿宋_GB2312"/>
          <w:b w:val="0"/>
          <w:sz w:val="32"/>
        </w:rPr>
        <w:t>公务用车购置及运行维护费1.42万元，其中：公务用车购置费0.00万元，公务用车运行维护费1.42万元。公务用车运行维护费开支内容包括车辆加油费、维修费、保险费、审车费、过路费。公务用车购置数0辆，公务用车保有量4辆。国有资产占用情况中固定资产车辆4辆，与公务用车保有量差异原因是：本单位固定资产车辆与公务用车保有量一致无差异。</w:t>
      </w:r>
    </w:p>
    <w:p w14:paraId="2828CB4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A486E6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1.42万元，决算数1.42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1.42万元，决算数1.42万元，预决算差异率0.00%，主要原因是：严格按照预算执行，预决算无差异。公务接待费全年预算数0.00万元，决算数0.00万元，预决算差异率0.00%，主要原因是：本单位无公务接待费。</w:t>
      </w:r>
    </w:p>
    <w:p w14:paraId="66CF6472">
      <w:pPr>
        <w:spacing w:line="640" w:lineRule="exact"/>
        <w:ind w:firstLine="640"/>
        <w:jc w:val="both"/>
        <w:outlineLvl w:val="2"/>
      </w:pPr>
      <w:r>
        <w:rPr>
          <w:rFonts w:ascii="黑体" w:hAnsi="黑体" w:eastAsia="黑体"/>
          <w:sz w:val="32"/>
        </w:rPr>
        <w:t>十、其他重要事项的情况说明</w:t>
      </w:r>
    </w:p>
    <w:p w14:paraId="63C790E1">
      <w:pPr>
        <w:spacing w:line="640" w:lineRule="exact"/>
        <w:ind w:firstLine="640"/>
        <w:jc w:val="both"/>
        <w:outlineLvl w:val="3"/>
      </w:pPr>
      <w:r>
        <w:rPr>
          <w:rFonts w:ascii="楷体_GB2312" w:hAnsi="楷体_GB2312" w:eastAsia="楷体_GB2312"/>
          <w:b/>
          <w:sz w:val="32"/>
        </w:rPr>
        <w:t>（一）机关运行经费及公用经费支出情况</w:t>
      </w:r>
    </w:p>
    <w:p w14:paraId="0B4FB491">
      <w:pPr>
        <w:spacing w:line="580" w:lineRule="exact"/>
        <w:ind w:firstLine="640"/>
        <w:jc w:val="both"/>
      </w:pPr>
      <w:r>
        <w:rPr>
          <w:rFonts w:ascii="仿宋_GB2312" w:hAnsi="仿宋_GB2312" w:eastAsia="仿宋_GB2312"/>
          <w:b w:val="0"/>
          <w:sz w:val="32"/>
        </w:rPr>
        <w:t>2024年度叶城县交通运输局（行政单位和参照公务员法管理事业单位）机关运行经费支出10.09万元，比上年增加0.98万元，增长10.76%，主要原因是：本年业务量增加，公用经费增加。</w:t>
      </w:r>
    </w:p>
    <w:p w14:paraId="45B80F3F">
      <w:pPr>
        <w:spacing w:line="640" w:lineRule="exact"/>
        <w:ind w:firstLine="640"/>
        <w:jc w:val="both"/>
        <w:outlineLvl w:val="3"/>
      </w:pPr>
      <w:r>
        <w:rPr>
          <w:rFonts w:ascii="楷体_GB2312" w:hAnsi="楷体_GB2312" w:eastAsia="楷体_GB2312"/>
          <w:b/>
          <w:sz w:val="32"/>
        </w:rPr>
        <w:t>（二）政府采购情况</w:t>
      </w:r>
    </w:p>
    <w:p w14:paraId="56EF8B0F">
      <w:pPr>
        <w:spacing w:line="580" w:lineRule="exact"/>
        <w:ind w:firstLine="640"/>
        <w:jc w:val="both"/>
      </w:pPr>
      <w:r>
        <w:rPr>
          <w:rFonts w:ascii="仿宋_GB2312" w:hAnsi="仿宋_GB2312" w:eastAsia="仿宋_GB2312"/>
          <w:b w:val="0"/>
          <w:sz w:val="32"/>
        </w:rPr>
        <w:t>2024年度政府采购支出总额63.38万元，其中：政府采购货物支出9.29万元、政府采购工程支出0.00万元、政府采购服务支出54.09万元。</w:t>
      </w:r>
    </w:p>
    <w:p w14:paraId="6249C7A9">
      <w:pPr>
        <w:spacing w:line="580" w:lineRule="exact"/>
        <w:ind w:firstLine="640"/>
        <w:jc w:val="both"/>
      </w:pPr>
      <w:r>
        <w:rPr>
          <w:rFonts w:ascii="仿宋_GB2312" w:hAnsi="仿宋_GB2312" w:eastAsia="仿宋_GB2312"/>
          <w:b w:val="0"/>
          <w:sz w:val="32"/>
        </w:rPr>
        <w:t>授予中小企业合同金额63.32万元，占政府采购支出总额的99.91%，其中：授予小微企业合同金额60.56万元，占政府采购支出总额的95.55%。</w:t>
      </w:r>
    </w:p>
    <w:p w14:paraId="5C937B0C">
      <w:pPr>
        <w:spacing w:line="640" w:lineRule="exact"/>
        <w:ind w:firstLine="640"/>
        <w:jc w:val="both"/>
        <w:outlineLvl w:val="3"/>
      </w:pPr>
      <w:r>
        <w:rPr>
          <w:rFonts w:ascii="楷体_GB2312" w:hAnsi="楷体_GB2312" w:eastAsia="楷体_GB2312"/>
          <w:b/>
          <w:sz w:val="32"/>
        </w:rPr>
        <w:t>（三）国有资产占用情况说明</w:t>
      </w:r>
    </w:p>
    <w:p w14:paraId="795AB63A">
      <w:pPr>
        <w:spacing w:line="580" w:lineRule="exact"/>
        <w:ind w:firstLine="640"/>
        <w:jc w:val="both"/>
      </w:pPr>
      <w:r>
        <w:rPr>
          <w:rFonts w:ascii="仿宋_GB2312" w:hAnsi="仿宋_GB2312" w:eastAsia="仿宋_GB2312"/>
          <w:b w:val="0"/>
          <w:sz w:val="32"/>
        </w:rPr>
        <w:t>截至2024年12月31日，房屋0.00平方米，价值0.00万元。车辆4辆，价值49.36万元，其中：副部（省）级及以上领导用车0辆、主要负责人用车0辆、机要通信用车0辆、应急保障用车0辆、执法执勤用车0辆、特种专业技术用车0辆、离退休干部服务用车0辆、其他用车4辆，其他用车主要是：一般公务用车。单价100万元（含）以上设备（不含车辆）0台（套）。</w:t>
      </w:r>
    </w:p>
    <w:p w14:paraId="27780BD1">
      <w:pPr>
        <w:spacing w:line="640" w:lineRule="exact"/>
        <w:ind w:firstLine="640"/>
        <w:jc w:val="both"/>
        <w:outlineLvl w:val="2"/>
      </w:pPr>
      <w:r>
        <w:rPr>
          <w:rFonts w:ascii="黑体" w:hAnsi="黑体" w:eastAsia="黑体"/>
          <w:sz w:val="32"/>
        </w:rPr>
        <w:t>十一、预算绩效的情况说明</w:t>
      </w:r>
    </w:p>
    <w:p w14:paraId="67EEEE0B">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25,922.77万元，实际执行总额25,922.77万元；预算绩效评价项目20个，全年预算数22,716.41万元，全年执行数17,052.70万元。预算绩效管理取得的成效：一是财政资金使用效率提高。预算绩效管理强调财政资金的有效使用，通过绩效目标的设定、绩效评估的开展，促使</w:t>
      </w:r>
      <w:r>
        <w:rPr>
          <w:rFonts w:hint="eastAsia" w:ascii="仿宋_GB2312" w:hAnsi="仿宋_GB2312" w:eastAsia="仿宋_GB2312"/>
          <w:b w:val="0"/>
          <w:sz w:val="32"/>
          <w:lang w:eastAsia="zh-CN"/>
        </w:rPr>
        <w:t>本单位</w:t>
      </w:r>
      <w:r>
        <w:rPr>
          <w:rFonts w:ascii="仿宋_GB2312" w:hAnsi="仿宋_GB2312" w:eastAsia="仿宋_GB2312"/>
          <w:b w:val="0"/>
          <w:sz w:val="32"/>
        </w:rPr>
        <w:t>优化资源配置，提高</w:t>
      </w:r>
      <w:r>
        <w:rPr>
          <w:rFonts w:hint="eastAsia" w:ascii="仿宋_GB2312" w:hAnsi="仿宋_GB2312" w:eastAsia="仿宋_GB2312"/>
          <w:b w:val="0"/>
          <w:sz w:val="32"/>
          <w:lang w:eastAsia="zh-CN"/>
        </w:rPr>
        <w:t>财政资金使用</w:t>
      </w:r>
      <w:r>
        <w:rPr>
          <w:rFonts w:ascii="仿宋_GB2312" w:hAnsi="仿宋_GB2312" w:eastAsia="仿宋_GB2312"/>
          <w:b w:val="0"/>
          <w:sz w:val="32"/>
        </w:rPr>
        <w:t>效率。二是预算与部门计划更加匹配。预算绩效管理要求在预算编制时明确绩效目标，使预算与部门计划更加匹配。这有效保障了</w:t>
      </w:r>
      <w:r>
        <w:rPr>
          <w:rFonts w:hint="eastAsia" w:ascii="仿宋_GB2312" w:hAnsi="仿宋_GB2312" w:eastAsia="仿宋_GB2312"/>
          <w:b w:val="0"/>
          <w:sz w:val="32"/>
          <w:lang w:eastAsia="zh-CN"/>
        </w:rPr>
        <w:t>本单位</w:t>
      </w:r>
      <w:r>
        <w:rPr>
          <w:rFonts w:ascii="仿宋_GB2312" w:hAnsi="仿宋_GB2312" w:eastAsia="仿宋_GB2312"/>
          <w:b w:val="0"/>
          <w:sz w:val="32"/>
        </w:rPr>
        <w:t>更好地规划资金使用，避免资金的浪费和滥用，使预算真正符合</w:t>
      </w:r>
      <w:r>
        <w:rPr>
          <w:rFonts w:hint="eastAsia" w:ascii="仿宋_GB2312" w:hAnsi="仿宋_GB2312" w:eastAsia="仿宋_GB2312"/>
          <w:b w:val="0"/>
          <w:sz w:val="32"/>
          <w:lang w:eastAsia="zh-CN"/>
        </w:rPr>
        <w:t>本单位</w:t>
      </w:r>
      <w:r>
        <w:rPr>
          <w:rFonts w:ascii="仿宋_GB2312" w:hAnsi="仿宋_GB2312" w:eastAsia="仿宋_GB2312"/>
          <w:b w:val="0"/>
          <w:sz w:val="32"/>
        </w:rPr>
        <w:t>发展的需要。发现的问题及原因：一是项目实施过程中存在农村公路建设任务重，人员少、时间紧、资金量大、导致部分路段质量达不到要求，有返工和审计核减工程量情况。二是农村公路建设项目存在上级行业部门监督不到位现象。三是农村公路存在重建设、轻养护管理现象。下一步改进措施：一是配备专业技术人员，增加建设和管理力量。二是协调上级行业部门加大对我县农村公路建设项目的检查和指导。三是增强对公路养护重要性的认识。通过宣传和教育，让广大农民群众和管理者都认识到公路养护与建设同样重要，建立健全的养护管理制度和规范。具体附整体支出绩效自评表，项目支出绩效自评表和评价报告。</w:t>
      </w:r>
    </w:p>
    <w:p w14:paraId="0D771B20">
      <w:r>
        <w:br w:type="page"/>
      </w:r>
    </w:p>
    <w:tbl>
      <w:tblPr>
        <w:tblStyle w:val="9"/>
        <w:tblW w:w="0" w:type="auto"/>
        <w:tblInd w:w="0" w:type="dxa"/>
        <w:tblLayout w:type="fixed"/>
        <w:tblCellMar>
          <w:top w:w="0" w:type="dxa"/>
          <w:left w:w="108" w:type="dxa"/>
          <w:bottom w:w="0" w:type="dxa"/>
          <w:right w:w="108" w:type="dxa"/>
        </w:tblCellMar>
      </w:tblPr>
      <w:tblGrid>
        <w:gridCol w:w="983"/>
        <w:gridCol w:w="983"/>
        <w:gridCol w:w="983"/>
        <w:gridCol w:w="983"/>
        <w:gridCol w:w="1597"/>
        <w:gridCol w:w="735"/>
        <w:gridCol w:w="617"/>
        <w:gridCol w:w="983"/>
        <w:gridCol w:w="983"/>
      </w:tblGrid>
      <w:tr w14:paraId="3C2F9F9C">
        <w:tblPrEx>
          <w:tblCellMar>
            <w:top w:w="0" w:type="dxa"/>
            <w:left w:w="108" w:type="dxa"/>
            <w:bottom w:w="0" w:type="dxa"/>
            <w:right w:w="108" w:type="dxa"/>
          </w:tblCellMar>
        </w:tblPrEx>
        <w:tc>
          <w:tcPr>
            <w:tcW w:w="8847" w:type="dxa"/>
            <w:gridSpan w:val="9"/>
            <w:vAlign w:val="center"/>
          </w:tcPr>
          <w:p w14:paraId="52E1F5B6">
            <w:pPr>
              <w:jc w:val="center"/>
            </w:pPr>
            <w:r>
              <w:rPr>
                <w:rFonts w:ascii="宋体" w:hAnsi="宋体" w:eastAsia="宋体"/>
                <w:sz w:val="24"/>
              </w:rPr>
              <w:t>单位整体支出绩效自评表</w:t>
            </w:r>
          </w:p>
        </w:tc>
      </w:tr>
      <w:tr w14:paraId="3A5CB461">
        <w:tblPrEx>
          <w:tblCellMar>
            <w:top w:w="0" w:type="dxa"/>
            <w:left w:w="108" w:type="dxa"/>
            <w:bottom w:w="0" w:type="dxa"/>
            <w:right w:w="108" w:type="dxa"/>
          </w:tblCellMar>
        </w:tblPrEx>
        <w:tc>
          <w:tcPr>
            <w:tcW w:w="8847" w:type="dxa"/>
            <w:gridSpan w:val="9"/>
            <w:vAlign w:val="center"/>
          </w:tcPr>
          <w:p w14:paraId="6BE6B630">
            <w:pPr>
              <w:jc w:val="center"/>
            </w:pPr>
            <w:r>
              <w:rPr>
                <w:rFonts w:ascii="宋体" w:hAnsi="宋体" w:eastAsia="宋体"/>
                <w:sz w:val="24"/>
              </w:rPr>
              <w:t>（2024年度）</w:t>
            </w:r>
          </w:p>
        </w:tc>
      </w:tr>
      <w:tr w14:paraId="766D597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77142">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B1FBE67">
            <w:pPr>
              <w:jc w:val="center"/>
            </w:pPr>
            <w:r>
              <w:rPr>
                <w:rFonts w:ascii="宋体" w:hAnsi="宋体" w:eastAsia="宋体"/>
                <w:sz w:val="16"/>
              </w:rPr>
              <w:t>叶城县交通运输局</w:t>
            </w:r>
          </w:p>
        </w:tc>
      </w:tr>
      <w:tr w14:paraId="7F99DB0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2A738D">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2FC8E">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856F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76023">
            <w:pPr>
              <w:jc w:val="center"/>
            </w:pPr>
            <w:r>
              <w:rPr>
                <w:rFonts w:ascii="宋体" w:hAnsi="宋体" w:eastAsia="宋体"/>
                <w:sz w:val="16"/>
              </w:rPr>
              <w:t>预算数（调整后）</w:t>
            </w:r>
          </w:p>
        </w:tc>
        <w:tc>
          <w:tcPr>
            <w:tcW w:w="1597" w:type="dxa"/>
            <w:tcBorders>
              <w:top w:val="single" w:color="auto" w:sz="10" w:space="0"/>
              <w:left w:val="single" w:color="auto" w:sz="10" w:space="0"/>
              <w:bottom w:val="single" w:color="auto" w:sz="10" w:space="0"/>
              <w:right w:val="single" w:color="auto" w:sz="10" w:space="0"/>
              <w:insideV w:val="single" w:sz="10" w:space="0"/>
            </w:tcBorders>
            <w:vAlign w:val="center"/>
          </w:tcPr>
          <w:p w14:paraId="2BA1269F">
            <w:pPr>
              <w:jc w:val="center"/>
            </w:pPr>
            <w:r>
              <w:rPr>
                <w:rFonts w:ascii="宋体" w:hAnsi="宋体" w:eastAsia="宋体"/>
                <w:sz w:val="16"/>
              </w:rPr>
              <w:t>执行数</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1B85D333">
            <w:pPr>
              <w:jc w:val="center"/>
            </w:pPr>
            <w:r>
              <w:rPr>
                <w:rFonts w:ascii="宋体" w:hAnsi="宋体" w:eastAsia="宋体"/>
                <w:sz w:val="16"/>
              </w:rPr>
              <w:t>分值权重</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7E2D855">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5DCEE">
            <w:pPr>
              <w:jc w:val="center"/>
            </w:pPr>
            <w:r>
              <w:rPr>
                <w:rFonts w:ascii="宋体" w:hAnsi="宋体" w:eastAsia="宋体"/>
                <w:sz w:val="16"/>
              </w:rPr>
              <w:t>得分</w:t>
            </w:r>
          </w:p>
        </w:tc>
      </w:tr>
      <w:tr w14:paraId="76C5F6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0953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F86D5">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AC343">
            <w:pPr>
              <w:jc w:val="center"/>
            </w:pPr>
            <w:r>
              <w:rPr>
                <w:rFonts w:ascii="宋体" w:hAnsi="宋体" w:eastAsia="宋体"/>
                <w:sz w:val="16"/>
              </w:rPr>
              <w:t>9,418.12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75B14">
            <w:pPr>
              <w:jc w:val="center"/>
            </w:pPr>
            <w:r>
              <w:rPr>
                <w:rFonts w:ascii="宋体" w:hAnsi="宋体" w:eastAsia="宋体"/>
                <w:sz w:val="16"/>
              </w:rPr>
              <w:t>25,922.77</w:t>
            </w:r>
          </w:p>
        </w:tc>
        <w:tc>
          <w:tcPr>
            <w:tcW w:w="1597" w:type="dxa"/>
            <w:tcBorders>
              <w:top w:val="single" w:color="auto" w:sz="10" w:space="0"/>
              <w:left w:val="single" w:color="auto" w:sz="10" w:space="0"/>
              <w:bottom w:val="single" w:color="auto" w:sz="10" w:space="0"/>
              <w:right w:val="single" w:color="auto" w:sz="10" w:space="0"/>
              <w:insideV w:val="single" w:sz="10" w:space="0"/>
            </w:tcBorders>
            <w:vAlign w:val="center"/>
          </w:tcPr>
          <w:p w14:paraId="0A1A73F8">
            <w:pPr>
              <w:jc w:val="center"/>
            </w:pPr>
            <w:r>
              <w:rPr>
                <w:rFonts w:ascii="宋体" w:hAnsi="宋体" w:eastAsia="宋体"/>
                <w:sz w:val="16"/>
              </w:rPr>
              <w:t>25,922.77</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014F4765">
            <w:pPr>
              <w:jc w:val="center"/>
            </w:pPr>
            <w:r>
              <w:rPr>
                <w:rFonts w:ascii="宋体" w:hAnsi="宋体" w:eastAsia="宋体"/>
                <w:sz w:val="16"/>
              </w:rPr>
              <w:t>10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3818F3BA">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A422F">
            <w:pPr>
              <w:jc w:val="center"/>
            </w:pPr>
            <w:r>
              <w:rPr>
                <w:rFonts w:ascii="宋体" w:hAnsi="宋体" w:eastAsia="宋体"/>
                <w:sz w:val="16"/>
              </w:rPr>
              <w:t>10</w:t>
            </w:r>
          </w:p>
        </w:tc>
      </w:tr>
      <w:tr w14:paraId="6E0902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DEB2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52F27">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DCAEB">
            <w:pPr>
              <w:jc w:val="center"/>
            </w:pPr>
            <w:r>
              <w:rPr>
                <w:rFonts w:ascii="宋体" w:hAnsi="宋体" w:eastAsia="宋体"/>
                <w:sz w:val="16"/>
              </w:rPr>
              <w:t>7,955.53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DC317">
            <w:pPr>
              <w:jc w:val="center"/>
            </w:pPr>
            <w:r>
              <w:rPr>
                <w:rFonts w:ascii="宋体" w:hAnsi="宋体" w:eastAsia="宋体"/>
                <w:sz w:val="16"/>
              </w:rPr>
              <w:t>22,826.11</w:t>
            </w:r>
          </w:p>
        </w:tc>
        <w:tc>
          <w:tcPr>
            <w:tcW w:w="1597" w:type="dxa"/>
            <w:tcBorders>
              <w:top w:val="single" w:color="auto" w:sz="10" w:space="0"/>
              <w:left w:val="single" w:color="auto" w:sz="10" w:space="0"/>
              <w:bottom w:val="single" w:color="auto" w:sz="10" w:space="0"/>
              <w:right w:val="single" w:color="auto" w:sz="10" w:space="0"/>
              <w:insideV w:val="single" w:sz="10" w:space="0"/>
            </w:tcBorders>
            <w:vAlign w:val="center"/>
          </w:tcPr>
          <w:p w14:paraId="6DE1C3A7">
            <w:pPr>
              <w:jc w:val="center"/>
            </w:pPr>
            <w:r>
              <w:rPr>
                <w:rFonts w:ascii="宋体" w:hAnsi="宋体" w:eastAsia="宋体"/>
                <w:sz w:val="16"/>
              </w:rPr>
              <w:t>22,826.11</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073B6B76">
            <w:pPr>
              <w:jc w:val="center"/>
            </w:pPr>
            <w:r>
              <w:rPr>
                <w:rFonts w:ascii="宋体" w:hAnsi="宋体" w:eastAsia="宋体"/>
                <w:sz w:val="16"/>
              </w:rPr>
              <w:t>—</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389891B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6E181">
            <w:pPr>
              <w:jc w:val="center"/>
            </w:pPr>
            <w:r>
              <w:rPr>
                <w:rFonts w:ascii="宋体" w:hAnsi="宋体" w:eastAsia="宋体"/>
                <w:sz w:val="16"/>
              </w:rPr>
              <w:t>—</w:t>
            </w:r>
          </w:p>
        </w:tc>
      </w:tr>
      <w:tr w14:paraId="04AD3B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9E4E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5ED8F">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737B0">
            <w:pPr>
              <w:jc w:val="center"/>
            </w:pPr>
            <w:r>
              <w:rPr>
                <w:rFonts w:ascii="宋体" w:hAnsi="宋体" w:eastAsia="宋体"/>
                <w:sz w:val="16"/>
              </w:rPr>
              <w:t>1,462.59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46B1C">
            <w:pPr>
              <w:jc w:val="center"/>
            </w:pPr>
            <w:r>
              <w:rPr>
                <w:rFonts w:ascii="宋体" w:hAnsi="宋体" w:eastAsia="宋体"/>
                <w:sz w:val="16"/>
              </w:rPr>
              <w:t>1,093.24</w:t>
            </w:r>
          </w:p>
        </w:tc>
        <w:tc>
          <w:tcPr>
            <w:tcW w:w="1597" w:type="dxa"/>
            <w:tcBorders>
              <w:top w:val="single" w:color="auto" w:sz="10" w:space="0"/>
              <w:left w:val="single" w:color="auto" w:sz="10" w:space="0"/>
              <w:bottom w:val="single" w:color="auto" w:sz="10" w:space="0"/>
              <w:right w:val="single" w:color="auto" w:sz="10" w:space="0"/>
              <w:insideV w:val="single" w:sz="10" w:space="0"/>
            </w:tcBorders>
            <w:vAlign w:val="center"/>
          </w:tcPr>
          <w:p w14:paraId="49BFDC8B">
            <w:pPr>
              <w:jc w:val="center"/>
            </w:pPr>
            <w:r>
              <w:rPr>
                <w:rFonts w:ascii="宋体" w:hAnsi="宋体" w:eastAsia="宋体"/>
                <w:sz w:val="16"/>
              </w:rPr>
              <w:t>1,093.24</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611A5A98">
            <w:pPr>
              <w:jc w:val="center"/>
            </w:pPr>
            <w:r>
              <w:rPr>
                <w:rFonts w:ascii="宋体" w:hAnsi="宋体" w:eastAsia="宋体"/>
                <w:sz w:val="16"/>
              </w:rPr>
              <w:t>—</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725307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1659F">
            <w:pPr>
              <w:jc w:val="center"/>
            </w:pPr>
            <w:r>
              <w:rPr>
                <w:rFonts w:ascii="宋体" w:hAnsi="宋体" w:eastAsia="宋体"/>
                <w:sz w:val="16"/>
              </w:rPr>
              <w:t>—</w:t>
            </w:r>
          </w:p>
        </w:tc>
      </w:tr>
      <w:tr w14:paraId="7629C5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338E2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5ED90">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A661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7D162">
            <w:pPr>
              <w:jc w:val="center"/>
            </w:pPr>
            <w:r>
              <w:rPr>
                <w:rFonts w:ascii="宋体" w:hAnsi="宋体" w:eastAsia="宋体"/>
                <w:sz w:val="16"/>
              </w:rPr>
              <w:t>2,003.42</w:t>
            </w:r>
          </w:p>
        </w:tc>
        <w:tc>
          <w:tcPr>
            <w:tcW w:w="1597" w:type="dxa"/>
            <w:tcBorders>
              <w:top w:val="single" w:color="auto" w:sz="10" w:space="0"/>
              <w:left w:val="single" w:color="auto" w:sz="10" w:space="0"/>
              <w:bottom w:val="single" w:color="auto" w:sz="10" w:space="0"/>
              <w:right w:val="single" w:color="auto" w:sz="10" w:space="0"/>
              <w:insideV w:val="single" w:sz="10" w:space="0"/>
            </w:tcBorders>
            <w:vAlign w:val="center"/>
          </w:tcPr>
          <w:p w14:paraId="545A4386">
            <w:pPr>
              <w:jc w:val="center"/>
            </w:pPr>
            <w:r>
              <w:rPr>
                <w:rFonts w:ascii="宋体" w:hAnsi="宋体" w:eastAsia="宋体"/>
                <w:sz w:val="16"/>
              </w:rPr>
              <w:t>2,003.42</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0AFDD59F">
            <w:pPr>
              <w:jc w:val="center"/>
            </w:pPr>
            <w:r>
              <w:rPr>
                <w:rFonts w:ascii="宋体" w:hAnsi="宋体" w:eastAsia="宋体"/>
                <w:sz w:val="16"/>
              </w:rPr>
              <w:t>—</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F852BD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0FC61">
            <w:pPr>
              <w:jc w:val="center"/>
            </w:pPr>
            <w:r>
              <w:rPr>
                <w:rFonts w:ascii="宋体" w:hAnsi="宋体" w:eastAsia="宋体"/>
                <w:sz w:val="16"/>
              </w:rPr>
              <w:t>—</w:t>
            </w:r>
          </w:p>
        </w:tc>
      </w:tr>
      <w:tr w14:paraId="4B1F0DF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3B304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AF2551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583BD3">
            <w:pPr>
              <w:jc w:val="center"/>
            </w:pPr>
            <w:r>
              <w:rPr>
                <w:rFonts w:ascii="宋体" w:hAnsi="宋体" w:eastAsia="宋体"/>
                <w:sz w:val="16"/>
              </w:rPr>
              <w:t>实际完成情况</w:t>
            </w:r>
          </w:p>
        </w:tc>
      </w:tr>
      <w:tr w14:paraId="6914A8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C40EC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636D116">
            <w:pPr>
              <w:jc w:val="both"/>
            </w:pPr>
            <w:r>
              <w:rPr>
                <w:rFonts w:ascii="宋体" w:hAnsi="宋体" w:eastAsia="宋体"/>
                <w:sz w:val="16"/>
              </w:rPr>
              <w:t>进一步铸牢中华民族共同体意识，坚持每月组织干部到乌吉热克乡2村、乌夏巴什3村开展“</w:t>
            </w:r>
            <w:bookmarkStart w:id="0" w:name="_GoBack"/>
            <w:r>
              <w:rPr>
                <w:rFonts w:ascii="宋体" w:hAnsi="宋体" w:eastAsia="宋体"/>
                <w:sz w:val="16"/>
              </w:rPr>
              <w:t>民族团结一家亲</w:t>
            </w:r>
            <w:bookmarkEnd w:id="0"/>
            <w:r>
              <w:rPr>
                <w:rFonts w:ascii="宋体" w:hAnsi="宋体" w:eastAsia="宋体"/>
                <w:sz w:val="16"/>
              </w:rPr>
              <w:t>”活动，增强干部职工、联系村群众民族团结意识，以实际行动和形式多样的活动推进民族团结进步，切实做好后盾单位支持保障工作。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67EEFE">
            <w:pPr>
              <w:jc w:val="both"/>
            </w:pPr>
            <w:r>
              <w:rPr>
                <w:rFonts w:hint="eastAsia" w:ascii="宋体" w:hAnsi="宋体"/>
                <w:sz w:val="16"/>
                <w:lang w:eastAsia="zh-CN"/>
              </w:rPr>
              <w:t>截至2024</w:t>
            </w:r>
            <w:r>
              <w:rPr>
                <w:rFonts w:ascii="宋体" w:hAnsi="宋体" w:eastAsia="宋体"/>
                <w:sz w:val="16"/>
              </w:rPr>
              <w:t>年12月31日，本年度交通运输领域安全隐患排查整治及时率100%，修建约昆仑文化旅游路85公里，农村公路养护里程4381.40公里，执法检查次数20次，围绕县委扩大会议确定的中心任务目标，实施交通畅通工程民生实事，推进交通基础设施建设。深入开展联合执法检查，主动与公安交管、应急管理、文旅、消防、新藏支队、乡镇等部门对接，累计开展联合执法72次，有效化解风险隐患。增强干部职工、联系村群众民族团结意识，以实际行动和形式多样的活动推进民族团结进步，切实做好后盾单位支持保障工作。</w:t>
            </w:r>
          </w:p>
        </w:tc>
      </w:tr>
      <w:tr w14:paraId="483F3E0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9F66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C0F3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B813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E10F3">
            <w:pPr>
              <w:jc w:val="center"/>
            </w:pPr>
            <w:r>
              <w:rPr>
                <w:rFonts w:ascii="宋体" w:hAnsi="宋体" w:eastAsia="宋体"/>
                <w:sz w:val="16"/>
              </w:rPr>
              <w:t>指标值</w:t>
            </w:r>
          </w:p>
        </w:tc>
        <w:tc>
          <w:tcPr>
            <w:tcW w:w="1597" w:type="dxa"/>
            <w:tcBorders>
              <w:top w:val="single" w:color="auto" w:sz="10" w:space="0"/>
              <w:left w:val="single" w:color="auto" w:sz="10" w:space="0"/>
              <w:bottom w:val="single" w:color="auto" w:sz="10" w:space="0"/>
              <w:right w:val="single" w:color="auto" w:sz="10" w:space="0"/>
              <w:insideV w:val="single" w:sz="10" w:space="0"/>
            </w:tcBorders>
            <w:vAlign w:val="center"/>
          </w:tcPr>
          <w:p w14:paraId="663220C2">
            <w:pPr>
              <w:jc w:val="center"/>
            </w:pPr>
            <w:r>
              <w:rPr>
                <w:rFonts w:ascii="宋体" w:hAnsi="宋体" w:eastAsia="宋体"/>
                <w:sz w:val="16"/>
              </w:rPr>
              <w:t>指标值设定依据</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6D6F9215">
            <w:pPr>
              <w:jc w:val="center"/>
            </w:pPr>
            <w:r>
              <w:rPr>
                <w:rFonts w:ascii="宋体" w:hAnsi="宋体" w:eastAsia="宋体"/>
                <w:sz w:val="16"/>
              </w:rPr>
              <w:t>分值权重</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5148683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DA8D7">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15C82">
            <w:pPr>
              <w:jc w:val="center"/>
            </w:pPr>
            <w:r>
              <w:rPr>
                <w:rFonts w:ascii="宋体" w:hAnsi="宋体" w:eastAsia="宋体"/>
                <w:sz w:val="16"/>
              </w:rPr>
              <w:t>得分</w:t>
            </w:r>
          </w:p>
        </w:tc>
      </w:tr>
      <w:tr w14:paraId="0FF5850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0941AA">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0F855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73580">
            <w:pPr>
              <w:jc w:val="center"/>
            </w:pPr>
            <w:r>
              <w:rPr>
                <w:rFonts w:ascii="宋体" w:hAnsi="宋体" w:eastAsia="宋体"/>
                <w:sz w:val="16"/>
              </w:rPr>
              <w:t>企业安全教育培训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0CB37">
            <w:pPr>
              <w:jc w:val="center"/>
            </w:pPr>
            <w:r>
              <w:rPr>
                <w:rFonts w:ascii="宋体" w:hAnsi="宋体" w:eastAsia="宋体"/>
                <w:sz w:val="16"/>
              </w:rPr>
              <w:t>&gt;=12次</w:t>
            </w:r>
          </w:p>
        </w:tc>
        <w:tc>
          <w:tcPr>
            <w:tcW w:w="1597" w:type="dxa"/>
            <w:tcBorders>
              <w:top w:val="single" w:color="auto" w:sz="10" w:space="0"/>
              <w:left w:val="single" w:color="auto" w:sz="10" w:space="0"/>
              <w:bottom w:val="single" w:color="auto" w:sz="10" w:space="0"/>
              <w:right w:val="single" w:color="auto" w:sz="10" w:space="0"/>
              <w:insideV w:val="single" w:sz="10" w:space="0"/>
            </w:tcBorders>
            <w:vAlign w:val="center"/>
          </w:tcPr>
          <w:p w14:paraId="3D6B7AE4">
            <w:pPr>
              <w:jc w:val="center"/>
            </w:pPr>
            <w:r>
              <w:rPr>
                <w:rFonts w:ascii="宋体" w:hAnsi="宋体" w:eastAsia="宋体"/>
                <w:sz w:val="16"/>
              </w:rPr>
              <w:t>2023年工作总结和2024年工作计划</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5AA060C0">
            <w:pPr>
              <w:jc w:val="center"/>
            </w:pPr>
            <w:r>
              <w:rPr>
                <w:rFonts w:ascii="宋体" w:hAnsi="宋体" w:eastAsia="宋体"/>
                <w:sz w:val="16"/>
              </w:rPr>
              <w:t>15</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357C39B">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11CB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1DD8C">
            <w:pPr>
              <w:jc w:val="center"/>
            </w:pPr>
            <w:r>
              <w:rPr>
                <w:rFonts w:ascii="宋体" w:hAnsi="宋体" w:eastAsia="宋体"/>
                <w:sz w:val="16"/>
              </w:rPr>
              <w:t>15</w:t>
            </w:r>
          </w:p>
        </w:tc>
      </w:tr>
      <w:tr w14:paraId="761F57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65537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473B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6ECFF">
            <w:pPr>
              <w:jc w:val="center"/>
            </w:pPr>
            <w:r>
              <w:rPr>
                <w:rFonts w:ascii="宋体" w:hAnsi="宋体" w:eastAsia="宋体"/>
                <w:sz w:val="16"/>
              </w:rPr>
              <w:t>执法检查次数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C9A6F">
            <w:pPr>
              <w:jc w:val="center"/>
            </w:pPr>
            <w:r>
              <w:rPr>
                <w:rFonts w:ascii="宋体" w:hAnsi="宋体" w:eastAsia="宋体"/>
                <w:sz w:val="16"/>
              </w:rPr>
              <w:t>&gt;=20次</w:t>
            </w:r>
          </w:p>
        </w:tc>
        <w:tc>
          <w:tcPr>
            <w:tcW w:w="1597" w:type="dxa"/>
            <w:tcBorders>
              <w:top w:val="single" w:color="auto" w:sz="10" w:space="0"/>
              <w:left w:val="single" w:color="auto" w:sz="10" w:space="0"/>
              <w:bottom w:val="single" w:color="auto" w:sz="10" w:space="0"/>
              <w:right w:val="single" w:color="auto" w:sz="10" w:space="0"/>
              <w:insideV w:val="single" w:sz="10" w:space="0"/>
            </w:tcBorders>
            <w:vAlign w:val="center"/>
          </w:tcPr>
          <w:p w14:paraId="582E4EA1">
            <w:pPr>
              <w:jc w:val="center"/>
            </w:pPr>
            <w:r>
              <w:rPr>
                <w:rFonts w:ascii="宋体" w:hAnsi="宋体" w:eastAsia="宋体"/>
                <w:sz w:val="16"/>
              </w:rPr>
              <w:t>2023年工作总结和2024年工作计划</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600F20EE">
            <w:pPr>
              <w:jc w:val="center"/>
            </w:pPr>
            <w:r>
              <w:rPr>
                <w:rFonts w:ascii="宋体" w:hAnsi="宋体" w:eastAsia="宋体"/>
                <w:sz w:val="16"/>
              </w:rPr>
              <w:t>20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321F79B2">
            <w:pPr>
              <w:jc w:val="center"/>
            </w:pPr>
            <w:r>
              <w:rPr>
                <w:rFonts w:ascii="宋体" w:hAnsi="宋体" w:eastAsia="宋体"/>
                <w:sz w:val="16"/>
              </w:rPr>
              <w:t>20次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C7BE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EFBCA">
            <w:pPr>
              <w:jc w:val="center"/>
            </w:pPr>
            <w:r>
              <w:rPr>
                <w:rFonts w:ascii="宋体" w:hAnsi="宋体" w:eastAsia="宋体"/>
                <w:sz w:val="16"/>
              </w:rPr>
              <w:t>20</w:t>
            </w:r>
          </w:p>
        </w:tc>
      </w:tr>
      <w:tr w14:paraId="5C4AB4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6E8C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13285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5EB85">
            <w:pPr>
              <w:jc w:val="center"/>
            </w:pPr>
            <w:r>
              <w:rPr>
                <w:rFonts w:ascii="宋体" w:hAnsi="宋体" w:eastAsia="宋体"/>
                <w:sz w:val="16"/>
              </w:rPr>
              <w:t>农村公路养护里程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BFB84">
            <w:pPr>
              <w:jc w:val="center"/>
            </w:pPr>
            <w:r>
              <w:rPr>
                <w:rFonts w:ascii="宋体" w:hAnsi="宋体" w:eastAsia="宋体"/>
                <w:sz w:val="16"/>
              </w:rPr>
              <w:t>=4381.40公里</w:t>
            </w:r>
          </w:p>
        </w:tc>
        <w:tc>
          <w:tcPr>
            <w:tcW w:w="1597" w:type="dxa"/>
            <w:tcBorders>
              <w:top w:val="single" w:color="auto" w:sz="10" w:space="0"/>
              <w:left w:val="single" w:color="auto" w:sz="10" w:space="0"/>
              <w:bottom w:val="single" w:color="auto" w:sz="10" w:space="0"/>
              <w:right w:val="single" w:color="auto" w:sz="10" w:space="0"/>
              <w:insideV w:val="single" w:sz="10" w:space="0"/>
            </w:tcBorders>
            <w:vAlign w:val="center"/>
          </w:tcPr>
          <w:p w14:paraId="189FA313">
            <w:pPr>
              <w:jc w:val="center"/>
            </w:pPr>
            <w:r>
              <w:rPr>
                <w:rFonts w:ascii="宋体" w:hAnsi="宋体" w:eastAsia="宋体"/>
                <w:sz w:val="16"/>
              </w:rPr>
              <w:t>2023年工作总结和2024年工作计划</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652DB353">
            <w:pPr>
              <w:jc w:val="center"/>
            </w:pPr>
            <w:r>
              <w:rPr>
                <w:rFonts w:ascii="宋体" w:hAnsi="宋体" w:eastAsia="宋体"/>
                <w:sz w:val="16"/>
              </w:rPr>
              <w:t>20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7FE576A">
            <w:pPr>
              <w:jc w:val="center"/>
            </w:pPr>
            <w:r>
              <w:rPr>
                <w:rFonts w:ascii="宋体" w:hAnsi="宋体" w:eastAsia="宋体"/>
                <w:sz w:val="16"/>
              </w:rPr>
              <w:t>4381.4公里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E71C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7F423">
            <w:pPr>
              <w:jc w:val="center"/>
            </w:pPr>
            <w:r>
              <w:rPr>
                <w:rFonts w:ascii="宋体" w:hAnsi="宋体" w:eastAsia="宋体"/>
                <w:sz w:val="16"/>
              </w:rPr>
              <w:t>20</w:t>
            </w:r>
          </w:p>
        </w:tc>
      </w:tr>
      <w:tr w14:paraId="50FD91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33582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8626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B858B">
            <w:pPr>
              <w:jc w:val="center"/>
            </w:pPr>
            <w:r>
              <w:rPr>
                <w:rFonts w:ascii="宋体" w:hAnsi="宋体" w:eastAsia="宋体"/>
                <w:sz w:val="16"/>
              </w:rPr>
              <w:t>修建约昆仑文化旅游路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432D1">
            <w:pPr>
              <w:jc w:val="center"/>
            </w:pPr>
            <w:r>
              <w:rPr>
                <w:rFonts w:ascii="宋体" w:hAnsi="宋体" w:eastAsia="宋体"/>
                <w:sz w:val="16"/>
              </w:rPr>
              <w:t>&gt;=85公里</w:t>
            </w:r>
          </w:p>
        </w:tc>
        <w:tc>
          <w:tcPr>
            <w:tcW w:w="1597" w:type="dxa"/>
            <w:tcBorders>
              <w:top w:val="single" w:color="auto" w:sz="10" w:space="0"/>
              <w:left w:val="single" w:color="auto" w:sz="10" w:space="0"/>
              <w:bottom w:val="single" w:color="auto" w:sz="10" w:space="0"/>
              <w:right w:val="single" w:color="auto" w:sz="10" w:space="0"/>
              <w:insideV w:val="single" w:sz="10" w:space="0"/>
            </w:tcBorders>
            <w:vAlign w:val="center"/>
          </w:tcPr>
          <w:p w14:paraId="6F583671">
            <w:pPr>
              <w:jc w:val="center"/>
            </w:pPr>
            <w:r>
              <w:rPr>
                <w:rFonts w:ascii="宋体" w:hAnsi="宋体" w:eastAsia="宋体"/>
                <w:sz w:val="16"/>
              </w:rPr>
              <w:t>2023年工作总结和2024年工作计划</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1C24F5E3">
            <w:pPr>
              <w:jc w:val="center"/>
            </w:pPr>
            <w:r>
              <w:rPr>
                <w:rFonts w:ascii="宋体" w:hAnsi="宋体" w:eastAsia="宋体"/>
                <w:sz w:val="16"/>
              </w:rPr>
              <w:t>15</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512A1533">
            <w:pPr>
              <w:jc w:val="center"/>
            </w:pPr>
            <w:r>
              <w:rPr>
                <w:rFonts w:ascii="宋体" w:hAnsi="宋体" w:eastAsia="宋体"/>
                <w:sz w:val="16"/>
              </w:rPr>
              <w:t>85公里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2DC3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86579">
            <w:pPr>
              <w:jc w:val="center"/>
            </w:pPr>
            <w:r>
              <w:rPr>
                <w:rFonts w:ascii="宋体" w:hAnsi="宋体" w:eastAsia="宋体"/>
                <w:sz w:val="16"/>
              </w:rPr>
              <w:t>15</w:t>
            </w:r>
          </w:p>
        </w:tc>
      </w:tr>
      <w:tr w14:paraId="1FE0CD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CF915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53C1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8CDF1">
            <w:pPr>
              <w:jc w:val="center"/>
            </w:pPr>
            <w:r>
              <w:rPr>
                <w:rFonts w:ascii="宋体" w:hAnsi="宋体" w:eastAsia="宋体"/>
                <w:sz w:val="16"/>
              </w:rPr>
              <w:t>交通运输领域安全隐患排查整治及时率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6C578">
            <w:pPr>
              <w:jc w:val="center"/>
            </w:pPr>
            <w:r>
              <w:rPr>
                <w:rFonts w:ascii="宋体" w:hAnsi="宋体" w:eastAsia="宋体"/>
                <w:sz w:val="16"/>
              </w:rPr>
              <w:t>=100%</w:t>
            </w:r>
          </w:p>
        </w:tc>
        <w:tc>
          <w:tcPr>
            <w:tcW w:w="1597" w:type="dxa"/>
            <w:tcBorders>
              <w:top w:val="single" w:color="auto" w:sz="10" w:space="0"/>
              <w:left w:val="single" w:color="auto" w:sz="10" w:space="0"/>
              <w:bottom w:val="single" w:color="auto" w:sz="10" w:space="0"/>
              <w:right w:val="single" w:color="auto" w:sz="10" w:space="0"/>
              <w:insideV w:val="single" w:sz="10" w:space="0"/>
            </w:tcBorders>
            <w:vAlign w:val="center"/>
          </w:tcPr>
          <w:p w14:paraId="65ABE42C">
            <w:pPr>
              <w:jc w:val="center"/>
            </w:pPr>
            <w:r>
              <w:rPr>
                <w:rFonts w:ascii="宋体" w:hAnsi="宋体" w:eastAsia="宋体"/>
                <w:sz w:val="16"/>
              </w:rPr>
              <w:t>2023年工作总结和2024年工作计划</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417F3502">
            <w:pPr>
              <w:jc w:val="center"/>
            </w:pPr>
            <w:r>
              <w:rPr>
                <w:rFonts w:ascii="宋体" w:hAnsi="宋体" w:eastAsia="宋体"/>
                <w:sz w:val="16"/>
              </w:rPr>
              <w:t>20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5A71D6F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6F5D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94025">
            <w:pPr>
              <w:jc w:val="center"/>
            </w:pPr>
            <w:r>
              <w:rPr>
                <w:rFonts w:ascii="宋体" w:hAnsi="宋体" w:eastAsia="宋体"/>
                <w:sz w:val="16"/>
              </w:rPr>
              <w:t>20</w:t>
            </w:r>
          </w:p>
        </w:tc>
      </w:tr>
    </w:tbl>
    <w:p w14:paraId="5C7046D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32"/>
        <w:gridCol w:w="632"/>
      </w:tblGrid>
      <w:tr w14:paraId="41363AB3">
        <w:tblPrEx>
          <w:tblCellMar>
            <w:top w:w="0" w:type="dxa"/>
            <w:left w:w="108" w:type="dxa"/>
            <w:bottom w:w="0" w:type="dxa"/>
            <w:right w:w="108" w:type="dxa"/>
          </w:tblCellMar>
        </w:tblPrEx>
        <w:tc>
          <w:tcPr>
            <w:tcW w:w="8848" w:type="dxa"/>
            <w:gridSpan w:val="14"/>
            <w:vAlign w:val="center"/>
          </w:tcPr>
          <w:p w14:paraId="4EFBC924">
            <w:pPr>
              <w:jc w:val="center"/>
            </w:pPr>
            <w:r>
              <w:rPr>
                <w:rFonts w:ascii="宋体" w:hAnsi="宋体" w:eastAsia="宋体"/>
                <w:sz w:val="24"/>
              </w:rPr>
              <w:t>项目支出绩效自评表</w:t>
            </w:r>
          </w:p>
        </w:tc>
      </w:tr>
      <w:tr w14:paraId="5A6F4044">
        <w:tblPrEx>
          <w:tblCellMar>
            <w:top w:w="0" w:type="dxa"/>
            <w:left w:w="108" w:type="dxa"/>
            <w:bottom w:w="0" w:type="dxa"/>
            <w:right w:w="108" w:type="dxa"/>
          </w:tblCellMar>
        </w:tblPrEx>
        <w:tc>
          <w:tcPr>
            <w:tcW w:w="8848" w:type="dxa"/>
            <w:gridSpan w:val="14"/>
            <w:vAlign w:val="center"/>
          </w:tcPr>
          <w:p w14:paraId="6221A908">
            <w:pPr>
              <w:jc w:val="center"/>
            </w:pPr>
            <w:r>
              <w:rPr>
                <w:rFonts w:ascii="宋体" w:hAnsi="宋体" w:eastAsia="宋体"/>
                <w:sz w:val="24"/>
              </w:rPr>
              <w:t>(2024年度)</w:t>
            </w:r>
          </w:p>
        </w:tc>
      </w:tr>
      <w:tr w14:paraId="1C031F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03B4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9C6D3F3">
            <w:pPr>
              <w:jc w:val="center"/>
            </w:pPr>
            <w:r>
              <w:rPr>
                <w:rFonts w:ascii="宋体" w:hAnsi="宋体" w:eastAsia="宋体"/>
                <w:sz w:val="16"/>
              </w:rPr>
              <w:t>2021年政府还贷二级公路取消收费后补助资金用于国省干线和农村公路养护项目</w:t>
            </w:r>
          </w:p>
        </w:tc>
      </w:tr>
      <w:tr w14:paraId="766F78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8015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004CEC">
            <w:pPr>
              <w:jc w:val="center"/>
            </w:pPr>
            <w:r>
              <w:rPr>
                <w:rFonts w:ascii="宋体" w:hAnsi="宋体" w:eastAsia="宋体"/>
                <w:sz w:val="16"/>
              </w:rPr>
              <w:t>喀什地区交通局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BE28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6BC648">
            <w:pPr>
              <w:jc w:val="center"/>
            </w:pPr>
            <w:r>
              <w:rPr>
                <w:rFonts w:ascii="宋体" w:hAnsi="宋体" w:eastAsia="宋体"/>
                <w:sz w:val="16"/>
              </w:rPr>
              <w:t>叶城县交通运输局</w:t>
            </w:r>
          </w:p>
        </w:tc>
      </w:tr>
      <w:tr w14:paraId="0CB8CF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1FFB6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C77C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D5FF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9E11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7FCC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A643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C203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960FF">
            <w:pPr>
              <w:jc w:val="center"/>
            </w:pPr>
            <w:r>
              <w:rPr>
                <w:rFonts w:ascii="宋体" w:hAnsi="宋体" w:eastAsia="宋体"/>
                <w:sz w:val="16"/>
              </w:rPr>
              <w:t>得分</w:t>
            </w:r>
          </w:p>
        </w:tc>
      </w:tr>
      <w:tr w14:paraId="3F7267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62A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A103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99134">
            <w:pPr>
              <w:jc w:val="center"/>
            </w:pPr>
            <w:r>
              <w:rPr>
                <w:rFonts w:ascii="宋体" w:hAnsi="宋体" w:eastAsia="宋体"/>
                <w:sz w:val="16"/>
              </w:rPr>
              <w:t>22.81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D13FB">
            <w:pPr>
              <w:jc w:val="center"/>
            </w:pPr>
            <w:r>
              <w:rPr>
                <w:rFonts w:ascii="宋体" w:hAnsi="宋体" w:eastAsia="宋体"/>
                <w:sz w:val="16"/>
              </w:rPr>
              <w:t>11.45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E9BE6">
            <w:pPr>
              <w:jc w:val="center"/>
            </w:pPr>
            <w:r>
              <w:rPr>
                <w:rFonts w:ascii="宋体" w:hAnsi="宋体" w:eastAsia="宋体"/>
                <w:sz w:val="16"/>
              </w:rPr>
              <w:t>11.45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F89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A807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6B3B9">
            <w:pPr>
              <w:jc w:val="center"/>
            </w:pPr>
            <w:r>
              <w:rPr>
                <w:rFonts w:ascii="宋体" w:hAnsi="宋体" w:eastAsia="宋体"/>
                <w:sz w:val="16"/>
              </w:rPr>
              <w:t>10.00分</w:t>
            </w:r>
          </w:p>
        </w:tc>
      </w:tr>
      <w:tr w14:paraId="2D0728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30D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A071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216C5">
            <w:pPr>
              <w:jc w:val="center"/>
            </w:pPr>
            <w:r>
              <w:rPr>
                <w:rFonts w:ascii="宋体" w:hAnsi="宋体" w:eastAsia="宋体"/>
                <w:sz w:val="16"/>
              </w:rPr>
              <w:t>22.81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D652E">
            <w:pPr>
              <w:jc w:val="center"/>
            </w:pPr>
            <w:r>
              <w:rPr>
                <w:rFonts w:ascii="宋体" w:hAnsi="宋体" w:eastAsia="宋体"/>
                <w:sz w:val="16"/>
              </w:rPr>
              <w:t>11.45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23CA6">
            <w:pPr>
              <w:jc w:val="center"/>
            </w:pPr>
            <w:r>
              <w:rPr>
                <w:rFonts w:ascii="宋体" w:hAnsi="宋体" w:eastAsia="宋体"/>
                <w:sz w:val="16"/>
              </w:rPr>
              <w:t>11.45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660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E3A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340C9">
            <w:pPr>
              <w:jc w:val="center"/>
            </w:pPr>
            <w:r>
              <w:rPr>
                <w:rFonts w:ascii="宋体" w:hAnsi="宋体" w:eastAsia="宋体"/>
                <w:sz w:val="16"/>
              </w:rPr>
              <w:t>—</w:t>
            </w:r>
          </w:p>
        </w:tc>
      </w:tr>
      <w:tr w14:paraId="0D5133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C5A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030F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AE3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78A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071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2D0D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A4F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955FA">
            <w:pPr>
              <w:jc w:val="center"/>
            </w:pPr>
            <w:r>
              <w:rPr>
                <w:rFonts w:ascii="宋体" w:hAnsi="宋体" w:eastAsia="宋体"/>
                <w:sz w:val="16"/>
              </w:rPr>
              <w:t>—</w:t>
            </w:r>
          </w:p>
        </w:tc>
      </w:tr>
      <w:tr w14:paraId="3B315C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2EF30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E0490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36AB7E">
            <w:pPr>
              <w:jc w:val="center"/>
            </w:pPr>
            <w:r>
              <w:rPr>
                <w:rFonts w:ascii="宋体" w:hAnsi="宋体" w:eastAsia="宋体"/>
                <w:sz w:val="16"/>
              </w:rPr>
              <w:t>实际完成情况</w:t>
            </w:r>
          </w:p>
        </w:tc>
      </w:tr>
      <w:tr w14:paraId="41445D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719B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578F0A">
            <w:pPr>
              <w:jc w:val="both"/>
            </w:pPr>
            <w:r>
              <w:rPr>
                <w:rFonts w:ascii="宋体" w:hAnsi="宋体" w:eastAsia="宋体"/>
                <w:sz w:val="16"/>
              </w:rPr>
              <w:t>该项目总资金165万元，本年度下达资金11.45万元，主要用于路面坑槽修补约1.6万平方米，项目的实施，推动农村公路养护工作向专业化方向发展，建立长期长效的常态化养护机制。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012DEC">
            <w:pPr>
              <w:jc w:val="both"/>
            </w:pPr>
            <w:r>
              <w:rPr>
                <w:rFonts w:hint="eastAsia" w:ascii="宋体" w:hAnsi="宋体"/>
                <w:sz w:val="16"/>
                <w:lang w:eastAsia="zh-CN"/>
              </w:rPr>
              <w:t>截至</w:t>
            </w:r>
            <w:r>
              <w:rPr>
                <w:rFonts w:ascii="宋体" w:hAnsi="宋体" w:eastAsia="宋体"/>
                <w:sz w:val="16"/>
              </w:rPr>
              <w:t>5月31日，项目已完成路面坑槽修补约1.6万平方米，项目的实施，推动农村公路养护工作向专业化方向发展，建立长期长效的常态化养护机制。</w:t>
            </w:r>
          </w:p>
        </w:tc>
      </w:tr>
      <w:tr w14:paraId="4A5F70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924C7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D5C5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EA45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8AE9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6554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F640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EAE7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694D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8D35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A12C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DDAD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1F47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434D7">
            <w:pPr>
              <w:jc w:val="center"/>
            </w:pPr>
            <w:r>
              <w:rPr>
                <w:rFonts w:ascii="宋体" w:hAnsi="宋体" w:eastAsia="宋体"/>
                <w:sz w:val="16"/>
              </w:rPr>
              <w:t>偏差原因分析及改进措施</w:t>
            </w:r>
          </w:p>
        </w:tc>
      </w:tr>
      <w:tr w14:paraId="477686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15EF7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58F1D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88F6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769D1">
            <w:pPr>
              <w:jc w:val="center"/>
            </w:pPr>
            <w:r>
              <w:rPr>
                <w:rFonts w:ascii="宋体" w:hAnsi="宋体" w:eastAsia="宋体"/>
                <w:sz w:val="16"/>
              </w:rPr>
              <w:t>农村公路路面坑槽修补面积（平方米）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96E53">
            <w:pPr>
              <w:jc w:val="center"/>
            </w:pPr>
            <w:r>
              <w:rPr>
                <w:rFonts w:ascii="宋体" w:hAnsi="宋体" w:eastAsia="宋体"/>
                <w:sz w:val="16"/>
              </w:rPr>
              <w:t>=16000平方米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AE6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829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2D2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383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714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61480">
            <w:pPr>
              <w:jc w:val="center"/>
            </w:pPr>
            <w:r>
              <w:rPr>
                <w:rFonts w:ascii="宋体" w:hAnsi="宋体" w:eastAsia="宋体"/>
                <w:sz w:val="16"/>
              </w:rPr>
              <w:t>=16000平方米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D54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06164">
            <w:pPr>
              <w:jc w:val="center"/>
            </w:pPr>
          </w:p>
        </w:tc>
      </w:tr>
      <w:tr w14:paraId="6579F3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F53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45C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DE45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21CF3">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3FD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6A9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37A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572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0CC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CB4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3B3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8A9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C43AE">
            <w:pPr>
              <w:jc w:val="center"/>
            </w:pPr>
          </w:p>
        </w:tc>
      </w:tr>
      <w:tr w14:paraId="666896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CBB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5089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A9A11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28A2F">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5B8E2">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AA8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3F5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2A5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4F8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E05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E0FCB">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99D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0725F">
            <w:pPr>
              <w:jc w:val="center"/>
            </w:pPr>
          </w:p>
        </w:tc>
      </w:tr>
      <w:tr w14:paraId="7D2D5F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20C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104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036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BAFA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9CEA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E83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33B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236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58E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FD1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6B8D5">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054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4FB30">
            <w:pPr>
              <w:jc w:val="center"/>
            </w:pPr>
          </w:p>
        </w:tc>
      </w:tr>
      <w:tr w14:paraId="0F93A1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AC5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FE07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64A5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2FBBF">
            <w:pPr>
              <w:jc w:val="center"/>
            </w:pPr>
            <w:r>
              <w:rPr>
                <w:rFonts w:ascii="宋体" w:hAnsi="宋体" w:eastAsia="宋体"/>
                <w:sz w:val="16"/>
              </w:rPr>
              <w:t>农村公路修补成本（万元/平方米）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05959">
            <w:pPr>
              <w:jc w:val="center"/>
            </w:pPr>
            <w:r>
              <w:rPr>
                <w:rFonts w:ascii="宋体" w:hAnsi="宋体" w:eastAsia="宋体"/>
                <w:sz w:val="16"/>
              </w:rPr>
              <w:t>&lt;=7.15万元/平方米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2583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FB0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5F1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BBB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7776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4B20E">
            <w:pPr>
              <w:jc w:val="center"/>
            </w:pPr>
            <w:r>
              <w:rPr>
                <w:rFonts w:ascii="宋体" w:hAnsi="宋体" w:eastAsia="宋体"/>
                <w:sz w:val="16"/>
              </w:rPr>
              <w:t>=7.15万元/平方米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537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FA2E1">
            <w:pPr>
              <w:jc w:val="center"/>
            </w:pPr>
          </w:p>
        </w:tc>
      </w:tr>
      <w:tr w14:paraId="74F5D5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614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FDFF4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4F7EB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F7055">
            <w:pPr>
              <w:jc w:val="center"/>
            </w:pPr>
            <w:r>
              <w:rPr>
                <w:rFonts w:ascii="宋体" w:hAnsi="宋体" w:eastAsia="宋体"/>
                <w:sz w:val="16"/>
              </w:rPr>
              <w:t>农村公路养护完好率（%）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07861">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7BA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C50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160A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AE2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44D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5F7B1">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C17C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E3835">
            <w:pPr>
              <w:jc w:val="center"/>
            </w:pPr>
          </w:p>
        </w:tc>
      </w:tr>
      <w:tr w14:paraId="58CF06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935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5F7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A94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0C4B7">
            <w:pPr>
              <w:jc w:val="center"/>
            </w:pPr>
            <w:r>
              <w:rPr>
                <w:rFonts w:ascii="宋体" w:hAnsi="宋体" w:eastAsia="宋体"/>
                <w:sz w:val="16"/>
              </w:rPr>
              <w:t>减少道路安全隐患（%）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1147D">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D5E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482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4A6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43A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1A1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7AFAF">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409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E5B6D">
            <w:pPr>
              <w:jc w:val="center"/>
            </w:pPr>
          </w:p>
        </w:tc>
      </w:tr>
      <w:tr w14:paraId="5F32E9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015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EC19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16B2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64494">
            <w:pPr>
              <w:jc w:val="center"/>
            </w:pPr>
            <w:r>
              <w:rPr>
                <w:rFonts w:ascii="宋体" w:hAnsi="宋体" w:eastAsia="宋体"/>
                <w:sz w:val="16"/>
              </w:rPr>
              <w:t>受益出行人员满意度（%）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523E9">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3A2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C6E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BBE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1895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611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F85E6">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88C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CEA76">
            <w:pPr>
              <w:jc w:val="center"/>
            </w:pPr>
          </w:p>
        </w:tc>
      </w:tr>
      <w:tr w14:paraId="04857B2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2B5B7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549B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418AA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399DE">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BA139D5"/>
        </w:tc>
      </w:tr>
    </w:tbl>
    <w:p w14:paraId="2BCD825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341D830B">
        <w:tblPrEx>
          <w:tblCellMar>
            <w:top w:w="0" w:type="dxa"/>
            <w:left w:w="108" w:type="dxa"/>
            <w:bottom w:w="0" w:type="dxa"/>
            <w:right w:w="108" w:type="dxa"/>
          </w:tblCellMar>
        </w:tblPrEx>
        <w:tc>
          <w:tcPr>
            <w:tcW w:w="8848" w:type="dxa"/>
            <w:gridSpan w:val="14"/>
            <w:vAlign w:val="center"/>
          </w:tcPr>
          <w:p w14:paraId="0DDDD30C">
            <w:pPr>
              <w:jc w:val="center"/>
            </w:pPr>
            <w:r>
              <w:rPr>
                <w:rFonts w:ascii="宋体" w:hAnsi="宋体" w:eastAsia="宋体"/>
                <w:sz w:val="24"/>
              </w:rPr>
              <w:t>项目支出绩效自评表</w:t>
            </w:r>
          </w:p>
        </w:tc>
      </w:tr>
      <w:tr w14:paraId="2F64F434">
        <w:tblPrEx>
          <w:tblCellMar>
            <w:top w:w="0" w:type="dxa"/>
            <w:left w:w="108" w:type="dxa"/>
            <w:bottom w:w="0" w:type="dxa"/>
            <w:right w:w="108" w:type="dxa"/>
          </w:tblCellMar>
        </w:tblPrEx>
        <w:tc>
          <w:tcPr>
            <w:tcW w:w="8848" w:type="dxa"/>
            <w:gridSpan w:val="14"/>
            <w:vAlign w:val="center"/>
          </w:tcPr>
          <w:p w14:paraId="6ACF5AB8">
            <w:pPr>
              <w:jc w:val="center"/>
            </w:pPr>
            <w:r>
              <w:rPr>
                <w:rFonts w:ascii="宋体" w:hAnsi="宋体" w:eastAsia="宋体"/>
                <w:sz w:val="24"/>
              </w:rPr>
              <w:t>(2024年度)</w:t>
            </w:r>
          </w:p>
        </w:tc>
      </w:tr>
      <w:tr w14:paraId="0AE9C2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A554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D013496">
            <w:pPr>
              <w:jc w:val="center"/>
            </w:pPr>
            <w:r>
              <w:rPr>
                <w:rFonts w:ascii="宋体" w:hAnsi="宋体" w:eastAsia="宋体"/>
                <w:sz w:val="16"/>
              </w:rPr>
              <w:t>2021年第一批以工代赈示范工程中央基建投资项目</w:t>
            </w:r>
          </w:p>
        </w:tc>
      </w:tr>
      <w:tr w14:paraId="4B01E7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CB7E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413EA7">
            <w:pPr>
              <w:jc w:val="center"/>
            </w:pPr>
            <w:r>
              <w:rPr>
                <w:rFonts w:ascii="宋体" w:hAnsi="宋体" w:eastAsia="宋体"/>
                <w:sz w:val="16"/>
              </w:rPr>
              <w:t>喀什地区交通局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4C5F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6AAAFF">
            <w:pPr>
              <w:jc w:val="center"/>
            </w:pPr>
            <w:r>
              <w:rPr>
                <w:rFonts w:ascii="宋体" w:hAnsi="宋体" w:eastAsia="宋体"/>
                <w:sz w:val="16"/>
              </w:rPr>
              <w:t>叶城县交通运输局</w:t>
            </w:r>
          </w:p>
        </w:tc>
      </w:tr>
      <w:tr w14:paraId="74F9C5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8DC71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F1EC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42F8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6DE4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C886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9DBA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D5BC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208C1">
            <w:pPr>
              <w:jc w:val="center"/>
            </w:pPr>
            <w:r>
              <w:rPr>
                <w:rFonts w:ascii="宋体" w:hAnsi="宋体" w:eastAsia="宋体"/>
                <w:sz w:val="16"/>
              </w:rPr>
              <w:t>得分</w:t>
            </w:r>
          </w:p>
        </w:tc>
      </w:tr>
      <w:tr w14:paraId="531E56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B1A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F963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C3015">
            <w:pPr>
              <w:jc w:val="center"/>
            </w:pPr>
            <w:r>
              <w:rPr>
                <w:rFonts w:ascii="宋体" w:hAnsi="宋体" w:eastAsia="宋体"/>
                <w:sz w:val="16"/>
              </w:rPr>
              <w:t>30.93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E92BF">
            <w:pPr>
              <w:jc w:val="center"/>
            </w:pPr>
            <w:r>
              <w:rPr>
                <w:rFonts w:ascii="宋体" w:hAnsi="宋体" w:eastAsia="宋体"/>
                <w:sz w:val="16"/>
              </w:rPr>
              <w:t>25.42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FDF92">
            <w:pPr>
              <w:jc w:val="center"/>
            </w:pPr>
            <w:r>
              <w:rPr>
                <w:rFonts w:ascii="宋体" w:hAnsi="宋体" w:eastAsia="宋体"/>
                <w:sz w:val="16"/>
              </w:rPr>
              <w:t>25.42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B06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8FFC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A425D">
            <w:pPr>
              <w:jc w:val="center"/>
            </w:pPr>
            <w:r>
              <w:rPr>
                <w:rFonts w:ascii="宋体" w:hAnsi="宋体" w:eastAsia="宋体"/>
                <w:sz w:val="16"/>
              </w:rPr>
              <w:t>10.00分</w:t>
            </w:r>
          </w:p>
        </w:tc>
      </w:tr>
      <w:tr w14:paraId="04BC56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B9C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6E34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AD63F">
            <w:pPr>
              <w:jc w:val="center"/>
            </w:pPr>
            <w:r>
              <w:rPr>
                <w:rFonts w:ascii="宋体" w:hAnsi="宋体" w:eastAsia="宋体"/>
                <w:sz w:val="16"/>
              </w:rPr>
              <w:t>30.93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09504">
            <w:pPr>
              <w:jc w:val="center"/>
            </w:pPr>
            <w:r>
              <w:rPr>
                <w:rFonts w:ascii="宋体" w:hAnsi="宋体" w:eastAsia="宋体"/>
                <w:sz w:val="16"/>
              </w:rPr>
              <w:t>25.42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66EF0">
            <w:pPr>
              <w:jc w:val="center"/>
            </w:pPr>
            <w:r>
              <w:rPr>
                <w:rFonts w:ascii="宋体" w:hAnsi="宋体" w:eastAsia="宋体"/>
                <w:sz w:val="16"/>
              </w:rPr>
              <w:t>25.42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6515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60D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45CC0">
            <w:pPr>
              <w:jc w:val="center"/>
            </w:pPr>
            <w:r>
              <w:rPr>
                <w:rFonts w:ascii="宋体" w:hAnsi="宋体" w:eastAsia="宋体"/>
                <w:sz w:val="16"/>
              </w:rPr>
              <w:t>—</w:t>
            </w:r>
          </w:p>
        </w:tc>
      </w:tr>
      <w:tr w14:paraId="34294D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73E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8CCC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334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215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045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F80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76F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275E5">
            <w:pPr>
              <w:jc w:val="center"/>
            </w:pPr>
            <w:r>
              <w:rPr>
                <w:rFonts w:ascii="宋体" w:hAnsi="宋体" w:eastAsia="宋体"/>
                <w:sz w:val="16"/>
              </w:rPr>
              <w:t>—</w:t>
            </w:r>
          </w:p>
        </w:tc>
      </w:tr>
      <w:tr w14:paraId="5A2721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8281B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885B6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253C86">
            <w:pPr>
              <w:jc w:val="center"/>
            </w:pPr>
            <w:r>
              <w:rPr>
                <w:rFonts w:ascii="宋体" w:hAnsi="宋体" w:eastAsia="宋体"/>
                <w:sz w:val="16"/>
              </w:rPr>
              <w:t>实际完成情况</w:t>
            </w:r>
          </w:p>
        </w:tc>
      </w:tr>
      <w:tr w14:paraId="267812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B780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6F2146">
            <w:pPr>
              <w:jc w:val="both"/>
            </w:pPr>
            <w:r>
              <w:rPr>
                <w:rFonts w:ascii="宋体" w:hAnsi="宋体" w:eastAsia="宋体"/>
                <w:sz w:val="16"/>
              </w:rPr>
              <w:t>项目总资金25.42万元，改建3公里四级农村公路（桥梁、涵洞及附属设施），项目实施后将提高全县交通通达率。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71A52C">
            <w:pPr>
              <w:jc w:val="both"/>
            </w:pPr>
            <w:r>
              <w:rPr>
                <w:rFonts w:hint="eastAsia" w:ascii="宋体" w:hAnsi="宋体"/>
                <w:sz w:val="16"/>
                <w:lang w:eastAsia="zh-CN"/>
              </w:rPr>
              <w:t>截至</w:t>
            </w:r>
            <w:r>
              <w:rPr>
                <w:rFonts w:ascii="宋体" w:hAnsi="宋体" w:eastAsia="宋体"/>
                <w:sz w:val="16"/>
              </w:rPr>
              <w:t>2024年5月31日，项目已完工改建3公里四级农村公路（桥梁、涵洞及附属设施），项目实施后将提高全县交通通达率</w:t>
            </w:r>
          </w:p>
        </w:tc>
      </w:tr>
      <w:tr w14:paraId="47CB46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6300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47B5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BADA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167E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D49A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AAA2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3C70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A2B1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2F99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89B8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A554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131A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1C978">
            <w:pPr>
              <w:jc w:val="center"/>
            </w:pPr>
            <w:r>
              <w:rPr>
                <w:rFonts w:ascii="宋体" w:hAnsi="宋体" w:eastAsia="宋体"/>
                <w:sz w:val="16"/>
              </w:rPr>
              <w:t>偏差原因分析及改进措施</w:t>
            </w:r>
          </w:p>
        </w:tc>
      </w:tr>
      <w:tr w14:paraId="6646EA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5DA56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0CD56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BA7F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8DDE1">
            <w:pPr>
              <w:jc w:val="center"/>
            </w:pPr>
            <w:r>
              <w:rPr>
                <w:rFonts w:ascii="宋体" w:hAnsi="宋体" w:eastAsia="宋体"/>
                <w:sz w:val="16"/>
              </w:rPr>
              <w:t>农村公路养护里程（公里）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EF7BC">
            <w:pPr>
              <w:jc w:val="center"/>
            </w:pPr>
            <w:r>
              <w:rPr>
                <w:rFonts w:ascii="宋体" w:hAnsi="宋体" w:eastAsia="宋体"/>
                <w:sz w:val="16"/>
              </w:rPr>
              <w:t>&gt;=3公里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547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C50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DAF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C24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BF7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1B991">
            <w:pPr>
              <w:jc w:val="center"/>
            </w:pPr>
            <w:r>
              <w:rPr>
                <w:rFonts w:ascii="宋体" w:hAnsi="宋体" w:eastAsia="宋体"/>
                <w:sz w:val="16"/>
              </w:rPr>
              <w:t>=3公里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78B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19995">
            <w:pPr>
              <w:jc w:val="center"/>
            </w:pPr>
          </w:p>
        </w:tc>
      </w:tr>
      <w:tr w14:paraId="5A1B14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D10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0F8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68EE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7E446">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534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89E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007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32D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916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D08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569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718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35486">
            <w:pPr>
              <w:jc w:val="center"/>
            </w:pPr>
          </w:p>
        </w:tc>
      </w:tr>
      <w:tr w14:paraId="235C51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044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B5FE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56756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18801">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1258C">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3AE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437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CD6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E1E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5B3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73144">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A0E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24279">
            <w:pPr>
              <w:jc w:val="center"/>
            </w:pPr>
          </w:p>
        </w:tc>
      </w:tr>
      <w:tr w14:paraId="132297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992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017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710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EDD1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7C5B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CAD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AC4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001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8E9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606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83144">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B97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B8383">
            <w:pPr>
              <w:jc w:val="center"/>
            </w:pPr>
          </w:p>
        </w:tc>
      </w:tr>
      <w:tr w14:paraId="667B9A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473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FBCF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30F1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C1B63">
            <w:pPr>
              <w:jc w:val="center"/>
            </w:pPr>
            <w:r>
              <w:rPr>
                <w:rFonts w:ascii="宋体" w:hAnsi="宋体" w:eastAsia="宋体"/>
                <w:sz w:val="16"/>
              </w:rPr>
              <w:t>农村公路建设每公里成本（万元/公里）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4A00E">
            <w:pPr>
              <w:jc w:val="center"/>
            </w:pPr>
            <w:r>
              <w:rPr>
                <w:rFonts w:ascii="宋体" w:hAnsi="宋体" w:eastAsia="宋体"/>
                <w:sz w:val="16"/>
              </w:rPr>
              <w:t>&lt;=8.47万元/公里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C93F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97F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749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762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32E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19783">
            <w:pPr>
              <w:jc w:val="center"/>
            </w:pPr>
            <w:r>
              <w:rPr>
                <w:rFonts w:ascii="宋体" w:hAnsi="宋体" w:eastAsia="宋体"/>
                <w:sz w:val="16"/>
              </w:rPr>
              <w:t>=8.47万元/公里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82A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0BB83">
            <w:pPr>
              <w:jc w:val="center"/>
            </w:pPr>
          </w:p>
        </w:tc>
      </w:tr>
      <w:tr w14:paraId="78E616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7C99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D94AB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30EE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77819">
            <w:pPr>
              <w:jc w:val="center"/>
            </w:pPr>
            <w:r>
              <w:rPr>
                <w:rFonts w:ascii="宋体" w:hAnsi="宋体" w:eastAsia="宋体"/>
                <w:sz w:val="16"/>
              </w:rPr>
              <w:t>农村公路养护完好率（%）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0C2B0">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B71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4A5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2AD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82D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196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E40FF">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66A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A4BB5">
            <w:pPr>
              <w:jc w:val="center"/>
            </w:pPr>
          </w:p>
        </w:tc>
      </w:tr>
      <w:tr w14:paraId="75F86A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9A0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23C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24684">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51E6D">
            <w:pPr>
              <w:jc w:val="center"/>
            </w:pPr>
            <w:r>
              <w:rPr>
                <w:rFonts w:ascii="宋体" w:hAnsi="宋体" w:eastAsia="宋体"/>
                <w:sz w:val="16"/>
              </w:rPr>
              <w:t>减少道路安全隐患（%）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845F3">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EE5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883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80BD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0F8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865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AC36F">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DB45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9AB8E">
            <w:pPr>
              <w:jc w:val="center"/>
            </w:pPr>
          </w:p>
        </w:tc>
      </w:tr>
      <w:tr w14:paraId="62ED2B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A36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A70A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7D8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EC6CC">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8D6EF">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F3E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DD0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A3D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2E1B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1B4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E9F56">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FCD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F5577">
            <w:pPr>
              <w:jc w:val="center"/>
            </w:pPr>
          </w:p>
        </w:tc>
      </w:tr>
      <w:tr w14:paraId="269A810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9AAAB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0EE1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B13DC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B6420">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7483CA4"/>
        </w:tc>
      </w:tr>
    </w:tbl>
    <w:p w14:paraId="3CF82B41">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32"/>
        <w:gridCol w:w="776"/>
        <w:gridCol w:w="625"/>
        <w:gridCol w:w="696"/>
        <w:gridCol w:w="627"/>
        <w:gridCol w:w="625"/>
        <w:gridCol w:w="625"/>
        <w:gridCol w:w="696"/>
        <w:gridCol w:w="632"/>
        <w:gridCol w:w="616"/>
        <w:gridCol w:w="630"/>
      </w:tblGrid>
      <w:tr w14:paraId="74C213AA">
        <w:tblPrEx>
          <w:tblCellMar>
            <w:top w:w="0" w:type="dxa"/>
            <w:left w:w="108" w:type="dxa"/>
            <w:bottom w:w="0" w:type="dxa"/>
            <w:right w:w="108" w:type="dxa"/>
          </w:tblCellMar>
        </w:tblPrEx>
        <w:tc>
          <w:tcPr>
            <w:tcW w:w="8848" w:type="dxa"/>
            <w:gridSpan w:val="14"/>
            <w:vAlign w:val="center"/>
          </w:tcPr>
          <w:p w14:paraId="321AD2F2">
            <w:pPr>
              <w:jc w:val="center"/>
            </w:pPr>
            <w:r>
              <w:rPr>
                <w:rFonts w:ascii="宋体" w:hAnsi="宋体" w:eastAsia="宋体"/>
                <w:sz w:val="24"/>
              </w:rPr>
              <w:t>项目支出绩效自评表</w:t>
            </w:r>
          </w:p>
        </w:tc>
      </w:tr>
      <w:tr w14:paraId="0AA54576">
        <w:tblPrEx>
          <w:tblCellMar>
            <w:top w:w="0" w:type="dxa"/>
            <w:left w:w="108" w:type="dxa"/>
            <w:bottom w:w="0" w:type="dxa"/>
            <w:right w:w="108" w:type="dxa"/>
          </w:tblCellMar>
        </w:tblPrEx>
        <w:tc>
          <w:tcPr>
            <w:tcW w:w="8848" w:type="dxa"/>
            <w:gridSpan w:val="14"/>
            <w:vAlign w:val="center"/>
          </w:tcPr>
          <w:p w14:paraId="7056500D">
            <w:pPr>
              <w:jc w:val="center"/>
            </w:pPr>
            <w:r>
              <w:rPr>
                <w:rFonts w:ascii="宋体" w:hAnsi="宋体" w:eastAsia="宋体"/>
                <w:sz w:val="24"/>
              </w:rPr>
              <w:t>(2024年度)</w:t>
            </w:r>
          </w:p>
        </w:tc>
      </w:tr>
      <w:tr w14:paraId="3C72F3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C977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3351290">
            <w:pPr>
              <w:jc w:val="center"/>
            </w:pPr>
            <w:r>
              <w:rPr>
                <w:rFonts w:ascii="宋体" w:hAnsi="宋体" w:eastAsia="宋体"/>
                <w:sz w:val="16"/>
              </w:rPr>
              <w:t>2024年农村公路日常养护项目</w:t>
            </w:r>
          </w:p>
        </w:tc>
      </w:tr>
      <w:tr w14:paraId="724335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FB2A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AE4FF4">
            <w:pPr>
              <w:jc w:val="center"/>
            </w:pPr>
            <w:r>
              <w:rPr>
                <w:rFonts w:ascii="宋体" w:hAnsi="宋体" w:eastAsia="宋体"/>
                <w:sz w:val="16"/>
              </w:rPr>
              <w:t>喀什地区交通运输局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119C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376701">
            <w:pPr>
              <w:jc w:val="center"/>
            </w:pPr>
            <w:r>
              <w:rPr>
                <w:rFonts w:ascii="宋体" w:hAnsi="宋体" w:eastAsia="宋体"/>
                <w:sz w:val="16"/>
              </w:rPr>
              <w:t>叶城县交通运输局</w:t>
            </w:r>
          </w:p>
        </w:tc>
      </w:tr>
      <w:tr w14:paraId="2967CD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A3DD1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777B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96EB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838E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73F1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FCE3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1663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6BB42">
            <w:pPr>
              <w:jc w:val="center"/>
            </w:pPr>
            <w:r>
              <w:rPr>
                <w:rFonts w:ascii="宋体" w:hAnsi="宋体" w:eastAsia="宋体"/>
                <w:sz w:val="16"/>
              </w:rPr>
              <w:t>得分</w:t>
            </w:r>
          </w:p>
        </w:tc>
      </w:tr>
      <w:tr w14:paraId="367675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AB1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396A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BB20D">
            <w:pPr>
              <w:jc w:val="center"/>
            </w:pPr>
            <w:r>
              <w:rPr>
                <w:rFonts w:ascii="宋体" w:hAnsi="宋体" w:eastAsia="宋体"/>
                <w:sz w:val="16"/>
              </w:rPr>
              <w:t>472.00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ABD88">
            <w:pPr>
              <w:jc w:val="center"/>
            </w:pPr>
            <w:r>
              <w:rPr>
                <w:rFonts w:ascii="宋体" w:hAnsi="宋体" w:eastAsia="宋体"/>
                <w:sz w:val="16"/>
              </w:rPr>
              <w:t>472.00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18954">
            <w:pPr>
              <w:jc w:val="center"/>
            </w:pPr>
            <w:r>
              <w:rPr>
                <w:rFonts w:ascii="宋体" w:hAnsi="宋体" w:eastAsia="宋体"/>
                <w:sz w:val="16"/>
              </w:rPr>
              <w:t>380.92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1D6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00946">
            <w:pPr>
              <w:jc w:val="center"/>
            </w:pPr>
            <w:r>
              <w:rPr>
                <w:rFonts w:ascii="宋体" w:hAnsi="宋体" w:eastAsia="宋体"/>
                <w:sz w:val="16"/>
              </w:rPr>
              <w:t>80.7%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DFF78">
            <w:pPr>
              <w:jc w:val="center"/>
            </w:pPr>
            <w:r>
              <w:rPr>
                <w:rFonts w:ascii="宋体" w:hAnsi="宋体" w:eastAsia="宋体"/>
                <w:sz w:val="16"/>
              </w:rPr>
              <w:t>5.18分</w:t>
            </w:r>
          </w:p>
        </w:tc>
      </w:tr>
      <w:tr w14:paraId="058B73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F5B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7F65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BFF66">
            <w:pPr>
              <w:jc w:val="center"/>
            </w:pPr>
            <w:r>
              <w:rPr>
                <w:rFonts w:ascii="宋体" w:hAnsi="宋体" w:eastAsia="宋体"/>
                <w:sz w:val="16"/>
              </w:rPr>
              <w:t>472.00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46DDE">
            <w:pPr>
              <w:jc w:val="center"/>
            </w:pPr>
            <w:r>
              <w:rPr>
                <w:rFonts w:ascii="宋体" w:hAnsi="宋体" w:eastAsia="宋体"/>
                <w:sz w:val="16"/>
              </w:rPr>
              <w:t>472.00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AFB7D">
            <w:pPr>
              <w:jc w:val="center"/>
            </w:pPr>
            <w:r>
              <w:rPr>
                <w:rFonts w:ascii="宋体" w:hAnsi="宋体" w:eastAsia="宋体"/>
                <w:sz w:val="16"/>
              </w:rPr>
              <w:t>380.92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D771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AD5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8BC5E">
            <w:pPr>
              <w:jc w:val="center"/>
            </w:pPr>
            <w:r>
              <w:rPr>
                <w:rFonts w:ascii="宋体" w:hAnsi="宋体" w:eastAsia="宋体"/>
                <w:sz w:val="16"/>
              </w:rPr>
              <w:t>—</w:t>
            </w:r>
          </w:p>
        </w:tc>
      </w:tr>
      <w:tr w14:paraId="1D0E5C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E0A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DF66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C3B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967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65F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DE4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147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AF3AE">
            <w:pPr>
              <w:jc w:val="center"/>
            </w:pPr>
            <w:r>
              <w:rPr>
                <w:rFonts w:ascii="宋体" w:hAnsi="宋体" w:eastAsia="宋体"/>
                <w:sz w:val="16"/>
              </w:rPr>
              <w:t>—</w:t>
            </w:r>
          </w:p>
        </w:tc>
      </w:tr>
      <w:tr w14:paraId="7A47D8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9157E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BF212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36AC3A">
            <w:pPr>
              <w:jc w:val="center"/>
            </w:pPr>
            <w:r>
              <w:rPr>
                <w:rFonts w:ascii="宋体" w:hAnsi="宋体" w:eastAsia="宋体"/>
                <w:sz w:val="16"/>
              </w:rPr>
              <w:t>实际完成情况</w:t>
            </w:r>
          </w:p>
        </w:tc>
      </w:tr>
      <w:tr w14:paraId="7A385A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967D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E73CED">
            <w:pPr>
              <w:jc w:val="both"/>
            </w:pPr>
            <w:r>
              <w:rPr>
                <w:rFonts w:ascii="宋体" w:hAnsi="宋体" w:eastAsia="宋体"/>
                <w:sz w:val="16"/>
              </w:rPr>
              <w:t>项目计划投入资金472万元，用于农村公路日常养护支出，农村公路养护里程10.99公里，项目的实施有效减少道路安全隐患，提高出行安全。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6D9D1D">
            <w:pPr>
              <w:jc w:val="both"/>
            </w:pPr>
            <w:r>
              <w:rPr>
                <w:rFonts w:hint="eastAsia" w:ascii="宋体" w:hAnsi="宋体"/>
                <w:sz w:val="16"/>
                <w:lang w:eastAsia="zh-CN"/>
              </w:rPr>
              <w:t>截至</w:t>
            </w:r>
            <w:r>
              <w:rPr>
                <w:rFonts w:ascii="宋体" w:hAnsi="宋体" w:eastAsia="宋体"/>
                <w:sz w:val="16"/>
              </w:rPr>
              <w:t>2024年12月31日，该项目实际支出380.92万元，用于农村公路日常养护支出，农村公路养护里程10.99公里，项目的实施有效减少道路安全隐患，提高出行安全。</w:t>
            </w:r>
          </w:p>
        </w:tc>
      </w:tr>
      <w:tr w14:paraId="624B25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CAE6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076C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AF10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AA10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AAE0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08DB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BFA3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3110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349D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A79F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EACD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3FED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C32ED">
            <w:pPr>
              <w:jc w:val="center"/>
            </w:pPr>
            <w:r>
              <w:rPr>
                <w:rFonts w:ascii="宋体" w:hAnsi="宋体" w:eastAsia="宋体"/>
                <w:sz w:val="16"/>
              </w:rPr>
              <w:t>偏差原因分析及改进措施</w:t>
            </w:r>
          </w:p>
        </w:tc>
      </w:tr>
      <w:tr w14:paraId="0BF7A4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15CEB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DA884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A227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C96F4">
            <w:pPr>
              <w:jc w:val="center"/>
            </w:pPr>
            <w:r>
              <w:rPr>
                <w:rFonts w:ascii="宋体" w:hAnsi="宋体" w:eastAsia="宋体"/>
                <w:sz w:val="16"/>
              </w:rPr>
              <w:t>农村公路养护里程（公里）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FD11A">
            <w:pPr>
              <w:jc w:val="center"/>
            </w:pPr>
            <w:r>
              <w:rPr>
                <w:rFonts w:ascii="宋体" w:hAnsi="宋体" w:eastAsia="宋体"/>
                <w:sz w:val="16"/>
              </w:rPr>
              <w:t>&gt;=10.99公里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67C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B5642">
            <w:pPr>
              <w:jc w:val="center"/>
            </w:pPr>
            <w:r>
              <w:rPr>
                <w:rFonts w:ascii="宋体" w:hAnsi="宋体" w:eastAsia="宋体"/>
                <w:sz w:val="16"/>
              </w:rPr>
              <w:t>=9.28公里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746F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51E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0C7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C1D3E">
            <w:pPr>
              <w:jc w:val="center"/>
            </w:pPr>
            <w:r>
              <w:rPr>
                <w:rFonts w:ascii="宋体" w:hAnsi="宋体" w:eastAsia="宋体"/>
                <w:sz w:val="16"/>
              </w:rPr>
              <w:t>=10.99公里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97B1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07925">
            <w:pPr>
              <w:jc w:val="center"/>
            </w:pPr>
          </w:p>
        </w:tc>
      </w:tr>
      <w:tr w14:paraId="24A64A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0DB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8BB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C838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9482F">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651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517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F12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17B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4B3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348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CBA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FCD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BE790">
            <w:pPr>
              <w:jc w:val="center"/>
            </w:pPr>
          </w:p>
        </w:tc>
      </w:tr>
      <w:tr w14:paraId="1DD80E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5E7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7CC5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5A895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2ADF8">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6DB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F57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04A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418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4B9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6AA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2D4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E6CD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43E1B">
            <w:pPr>
              <w:jc w:val="center"/>
            </w:pPr>
          </w:p>
        </w:tc>
      </w:tr>
      <w:tr w14:paraId="1B4F94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4EC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34C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381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3A1C7">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30B9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3B0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0EC92">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EF7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8C9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A2B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B19FD">
            <w:pPr>
              <w:jc w:val="center"/>
            </w:pPr>
            <w:r>
              <w:rPr>
                <w:rFonts w:ascii="宋体" w:hAnsi="宋体" w:eastAsia="宋体"/>
                <w:sz w:val="16"/>
              </w:rPr>
              <w:t>2024年10月25日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2D2E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49802">
            <w:pPr>
              <w:jc w:val="center"/>
            </w:pPr>
          </w:p>
        </w:tc>
      </w:tr>
      <w:tr w14:paraId="5604FF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7A9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2EF0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8721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C6F34">
            <w:pPr>
              <w:jc w:val="center"/>
            </w:pPr>
            <w:r>
              <w:rPr>
                <w:rFonts w:ascii="宋体" w:hAnsi="宋体" w:eastAsia="宋体"/>
                <w:sz w:val="16"/>
              </w:rPr>
              <w:t>农村公路养护每公里成本（万元/公里）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BD5CF">
            <w:pPr>
              <w:jc w:val="center"/>
            </w:pPr>
            <w:r>
              <w:rPr>
                <w:rFonts w:ascii="宋体" w:hAnsi="宋体" w:eastAsia="宋体"/>
                <w:sz w:val="16"/>
              </w:rPr>
              <w:t>&lt;=42.90万元/公里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4048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40C90">
            <w:pPr>
              <w:jc w:val="center"/>
            </w:pPr>
            <w:r>
              <w:rPr>
                <w:rFonts w:ascii="宋体" w:hAnsi="宋体" w:eastAsia="宋体"/>
                <w:sz w:val="16"/>
              </w:rPr>
              <w:t>=50.86万元/公里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AA1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463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852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9011B">
            <w:pPr>
              <w:jc w:val="center"/>
            </w:pPr>
            <w:r>
              <w:rPr>
                <w:rFonts w:ascii="宋体" w:hAnsi="宋体" w:eastAsia="宋体"/>
                <w:sz w:val="16"/>
              </w:rPr>
              <w:t>=34.66万元/公里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A30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0080A">
            <w:pPr>
              <w:jc w:val="center"/>
            </w:pPr>
            <w:r>
              <w:rPr>
                <w:rFonts w:ascii="宋体" w:hAnsi="宋体" w:eastAsia="宋体"/>
                <w:sz w:val="16"/>
              </w:rPr>
              <w:t>偏差原因：该项目目前已完成并完成验收，剩余资金将退回国库；改进措施：加强资金管理</w:t>
            </w:r>
          </w:p>
        </w:tc>
      </w:tr>
      <w:tr w14:paraId="6E8408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C3D1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7AFE5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41C35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951F1">
            <w:pPr>
              <w:jc w:val="center"/>
            </w:pPr>
            <w:r>
              <w:rPr>
                <w:rFonts w:ascii="宋体" w:hAnsi="宋体" w:eastAsia="宋体"/>
                <w:sz w:val="16"/>
              </w:rPr>
              <w:t>农村公路养护完好率（%）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BA29B">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361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89C2C">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E48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A26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C39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CC603">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C01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09914">
            <w:pPr>
              <w:jc w:val="center"/>
            </w:pPr>
          </w:p>
        </w:tc>
      </w:tr>
      <w:tr w14:paraId="5A2089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59C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F32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45D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8D246">
            <w:pPr>
              <w:jc w:val="center"/>
            </w:pPr>
            <w:r>
              <w:rPr>
                <w:rFonts w:ascii="宋体" w:hAnsi="宋体" w:eastAsia="宋体"/>
                <w:sz w:val="16"/>
              </w:rPr>
              <w:t>减少道路安全隐患（%）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D0D5E">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9D9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E1E9E">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DF5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D11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6A0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4B75B">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AB5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397B5">
            <w:pPr>
              <w:jc w:val="center"/>
            </w:pPr>
          </w:p>
        </w:tc>
      </w:tr>
      <w:tr w14:paraId="150DC5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CF4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173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C5F9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D093F">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5DDF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F9B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A6AA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65F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CDF9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C20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DA02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445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F9774">
            <w:pPr>
              <w:jc w:val="center"/>
            </w:pPr>
          </w:p>
        </w:tc>
      </w:tr>
      <w:tr w14:paraId="2E87D74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30421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F1AB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C0AD8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9C12C">
            <w:pPr>
              <w:jc w:val="center"/>
            </w:pPr>
            <w:r>
              <w:rPr>
                <w:rFonts w:ascii="宋体" w:hAnsi="宋体" w:eastAsia="宋体"/>
                <w:sz w:val="16"/>
              </w:rPr>
              <w:t>85.18分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3C8795E"/>
        </w:tc>
      </w:tr>
    </w:tbl>
    <w:p w14:paraId="24CA495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27C2A0CC">
        <w:tblPrEx>
          <w:tblCellMar>
            <w:top w:w="0" w:type="dxa"/>
            <w:left w:w="108" w:type="dxa"/>
            <w:bottom w:w="0" w:type="dxa"/>
            <w:right w:w="108" w:type="dxa"/>
          </w:tblCellMar>
        </w:tblPrEx>
        <w:tc>
          <w:tcPr>
            <w:tcW w:w="8848" w:type="dxa"/>
            <w:gridSpan w:val="14"/>
            <w:vAlign w:val="center"/>
          </w:tcPr>
          <w:p w14:paraId="7D86F929">
            <w:pPr>
              <w:jc w:val="center"/>
            </w:pPr>
            <w:r>
              <w:rPr>
                <w:rFonts w:ascii="宋体" w:hAnsi="宋体" w:eastAsia="宋体"/>
                <w:sz w:val="24"/>
              </w:rPr>
              <w:t>项目支出绩效自评表</w:t>
            </w:r>
          </w:p>
        </w:tc>
      </w:tr>
      <w:tr w14:paraId="57C1F080">
        <w:tblPrEx>
          <w:tblCellMar>
            <w:top w:w="0" w:type="dxa"/>
            <w:left w:w="108" w:type="dxa"/>
            <w:bottom w:w="0" w:type="dxa"/>
            <w:right w:w="108" w:type="dxa"/>
          </w:tblCellMar>
        </w:tblPrEx>
        <w:tc>
          <w:tcPr>
            <w:tcW w:w="8848" w:type="dxa"/>
            <w:gridSpan w:val="14"/>
            <w:vAlign w:val="center"/>
          </w:tcPr>
          <w:p w14:paraId="514854D7">
            <w:pPr>
              <w:jc w:val="center"/>
            </w:pPr>
            <w:r>
              <w:rPr>
                <w:rFonts w:ascii="宋体" w:hAnsi="宋体" w:eastAsia="宋体"/>
                <w:sz w:val="24"/>
              </w:rPr>
              <w:t>(2024年度)</w:t>
            </w:r>
          </w:p>
        </w:tc>
      </w:tr>
      <w:tr w14:paraId="206227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6100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7192C2">
            <w:pPr>
              <w:jc w:val="center"/>
            </w:pPr>
            <w:r>
              <w:rPr>
                <w:rFonts w:ascii="宋体" w:hAnsi="宋体" w:eastAsia="宋体"/>
                <w:sz w:val="16"/>
              </w:rPr>
              <w:t>2024年车辆购置税收入补助地方[第二批]农村公路修建项目</w:t>
            </w:r>
          </w:p>
        </w:tc>
      </w:tr>
      <w:tr w14:paraId="6EBF9F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2432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B30277">
            <w:pPr>
              <w:jc w:val="center"/>
            </w:pPr>
            <w:r>
              <w:rPr>
                <w:rFonts w:ascii="宋体" w:hAnsi="宋体" w:eastAsia="宋体"/>
                <w:sz w:val="16"/>
              </w:rPr>
              <w:t>喀什地区交通运输局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E44A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E7F6DB">
            <w:pPr>
              <w:jc w:val="center"/>
            </w:pPr>
            <w:r>
              <w:rPr>
                <w:rFonts w:ascii="宋体" w:hAnsi="宋体" w:eastAsia="宋体"/>
                <w:sz w:val="16"/>
              </w:rPr>
              <w:t>叶城县交通运输局</w:t>
            </w:r>
          </w:p>
        </w:tc>
      </w:tr>
      <w:tr w14:paraId="296232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79963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4491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E8E0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CA0F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9B30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24A9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1EAE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D6B4A">
            <w:pPr>
              <w:jc w:val="center"/>
            </w:pPr>
            <w:r>
              <w:rPr>
                <w:rFonts w:ascii="宋体" w:hAnsi="宋体" w:eastAsia="宋体"/>
                <w:sz w:val="16"/>
              </w:rPr>
              <w:t>得分</w:t>
            </w:r>
          </w:p>
        </w:tc>
      </w:tr>
      <w:tr w14:paraId="0A1C97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19B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7C3A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C4441">
            <w:pPr>
              <w:jc w:val="center"/>
            </w:pPr>
            <w:r>
              <w:rPr>
                <w:rFonts w:ascii="宋体" w:hAnsi="宋体" w:eastAsia="宋体"/>
                <w:sz w:val="16"/>
              </w:rPr>
              <w:t>646.35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250AB">
            <w:pPr>
              <w:jc w:val="center"/>
            </w:pPr>
            <w:r>
              <w:rPr>
                <w:rFonts w:ascii="宋体" w:hAnsi="宋体" w:eastAsia="宋体"/>
                <w:sz w:val="16"/>
              </w:rPr>
              <w:t>646.35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11937">
            <w:pPr>
              <w:jc w:val="center"/>
            </w:pPr>
            <w:r>
              <w:rPr>
                <w:rFonts w:ascii="宋体" w:hAnsi="宋体" w:eastAsia="宋体"/>
                <w:sz w:val="16"/>
              </w:rPr>
              <w:t>589.20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AF6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0A8F2">
            <w:pPr>
              <w:jc w:val="center"/>
            </w:pPr>
            <w:r>
              <w:rPr>
                <w:rFonts w:ascii="宋体" w:hAnsi="宋体" w:eastAsia="宋体"/>
                <w:sz w:val="16"/>
              </w:rPr>
              <w:t>91.2%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D57CD">
            <w:pPr>
              <w:jc w:val="center"/>
            </w:pPr>
            <w:r>
              <w:rPr>
                <w:rFonts w:ascii="宋体" w:hAnsi="宋体" w:eastAsia="宋体"/>
                <w:sz w:val="16"/>
              </w:rPr>
              <w:t>10.00分</w:t>
            </w:r>
          </w:p>
        </w:tc>
      </w:tr>
      <w:tr w14:paraId="08940E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21F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D004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9A973">
            <w:pPr>
              <w:jc w:val="center"/>
            </w:pPr>
            <w:r>
              <w:rPr>
                <w:rFonts w:ascii="宋体" w:hAnsi="宋体" w:eastAsia="宋体"/>
                <w:sz w:val="16"/>
              </w:rPr>
              <w:t>646.35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F60A8">
            <w:pPr>
              <w:jc w:val="center"/>
            </w:pPr>
            <w:r>
              <w:rPr>
                <w:rFonts w:ascii="宋体" w:hAnsi="宋体" w:eastAsia="宋体"/>
                <w:sz w:val="16"/>
              </w:rPr>
              <w:t>646.35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31691">
            <w:pPr>
              <w:jc w:val="center"/>
            </w:pPr>
            <w:r>
              <w:rPr>
                <w:rFonts w:ascii="宋体" w:hAnsi="宋体" w:eastAsia="宋体"/>
                <w:sz w:val="16"/>
              </w:rPr>
              <w:t>589.20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BCCF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007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BA900">
            <w:pPr>
              <w:jc w:val="center"/>
            </w:pPr>
            <w:r>
              <w:rPr>
                <w:rFonts w:ascii="宋体" w:hAnsi="宋体" w:eastAsia="宋体"/>
                <w:sz w:val="16"/>
              </w:rPr>
              <w:t>—</w:t>
            </w:r>
          </w:p>
        </w:tc>
      </w:tr>
      <w:tr w14:paraId="55E7B3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245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6FC0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BD3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8C9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31A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23E5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4C8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E18E5">
            <w:pPr>
              <w:jc w:val="center"/>
            </w:pPr>
            <w:r>
              <w:rPr>
                <w:rFonts w:ascii="宋体" w:hAnsi="宋体" w:eastAsia="宋体"/>
                <w:sz w:val="16"/>
              </w:rPr>
              <w:t>—</w:t>
            </w:r>
          </w:p>
        </w:tc>
      </w:tr>
      <w:tr w14:paraId="02951C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6A32D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6D570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1F0D50">
            <w:pPr>
              <w:jc w:val="center"/>
            </w:pPr>
            <w:r>
              <w:rPr>
                <w:rFonts w:ascii="宋体" w:hAnsi="宋体" w:eastAsia="宋体"/>
                <w:sz w:val="16"/>
              </w:rPr>
              <w:t>实际完成情况</w:t>
            </w:r>
          </w:p>
        </w:tc>
      </w:tr>
      <w:tr w14:paraId="149E8C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4B8F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CE73C0">
            <w:pPr>
              <w:jc w:val="both"/>
            </w:pPr>
            <w:r>
              <w:rPr>
                <w:rFonts w:ascii="宋体" w:hAnsi="宋体" w:eastAsia="宋体"/>
                <w:sz w:val="16"/>
              </w:rPr>
              <w:t>项目计划投入资金646.35万元，用</w:t>
            </w:r>
            <w:r>
              <w:rPr>
                <w:rFonts w:hint="eastAsia" w:ascii="宋体" w:hAnsi="宋体"/>
                <w:sz w:val="16"/>
                <w:lang w:eastAsia="zh-CN"/>
              </w:rPr>
              <w:t>于农</w:t>
            </w:r>
            <w:r>
              <w:rPr>
                <w:rFonts w:ascii="宋体" w:hAnsi="宋体" w:eastAsia="宋体"/>
                <w:sz w:val="16"/>
              </w:rPr>
              <w:t>村公路日常养护支出，农村公路养护里程14.58公里，项目的实施有效减少道路安全隐患，提高出行安全。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1B71E3">
            <w:pPr>
              <w:jc w:val="both"/>
            </w:pPr>
            <w:r>
              <w:rPr>
                <w:rFonts w:hint="eastAsia" w:ascii="宋体" w:hAnsi="宋体"/>
                <w:sz w:val="16"/>
                <w:lang w:eastAsia="zh-CN"/>
              </w:rPr>
              <w:t>截至</w:t>
            </w:r>
            <w:r>
              <w:rPr>
                <w:rFonts w:ascii="宋体" w:hAnsi="宋体" w:eastAsia="宋体"/>
                <w:sz w:val="16"/>
              </w:rPr>
              <w:t>2024年12月31日，该项目已支出589.2万元，用于农村公路日常养护14.58公里，维护道路安全，提高出行交通安全。</w:t>
            </w:r>
          </w:p>
        </w:tc>
      </w:tr>
      <w:tr w14:paraId="32627A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1A91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6B9C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F415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34B7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2F9E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E328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A8AF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1611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5DD7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B084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6832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A1C5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7E534">
            <w:pPr>
              <w:jc w:val="center"/>
            </w:pPr>
            <w:r>
              <w:rPr>
                <w:rFonts w:ascii="宋体" w:hAnsi="宋体" w:eastAsia="宋体"/>
                <w:sz w:val="16"/>
              </w:rPr>
              <w:t>偏差原因分析及改进措施</w:t>
            </w:r>
          </w:p>
        </w:tc>
      </w:tr>
      <w:tr w14:paraId="747032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B3455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02FC6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2800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5905C">
            <w:pPr>
              <w:jc w:val="center"/>
            </w:pPr>
            <w:r>
              <w:rPr>
                <w:rFonts w:ascii="宋体" w:hAnsi="宋体" w:eastAsia="宋体"/>
                <w:sz w:val="16"/>
              </w:rPr>
              <w:t>农村公路养护里程（公里）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08CD7">
            <w:pPr>
              <w:jc w:val="center"/>
            </w:pPr>
            <w:r>
              <w:rPr>
                <w:rFonts w:ascii="宋体" w:hAnsi="宋体" w:eastAsia="宋体"/>
                <w:sz w:val="16"/>
              </w:rPr>
              <w:t>&gt;=14.58公里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A49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407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73B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55F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7B2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06069">
            <w:pPr>
              <w:jc w:val="center"/>
            </w:pPr>
            <w:r>
              <w:rPr>
                <w:rFonts w:ascii="宋体" w:hAnsi="宋体" w:eastAsia="宋体"/>
                <w:sz w:val="16"/>
              </w:rPr>
              <w:t>=14.58公里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332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D890F">
            <w:pPr>
              <w:jc w:val="center"/>
            </w:pPr>
          </w:p>
        </w:tc>
      </w:tr>
      <w:tr w14:paraId="335B22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6CA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42D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7D2B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80B2F">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DDE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A00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DD2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814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5D0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56A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A2C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B6F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E55E3">
            <w:pPr>
              <w:jc w:val="center"/>
            </w:pPr>
          </w:p>
        </w:tc>
      </w:tr>
      <w:tr w14:paraId="4D4384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DA0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8B28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C6EA6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7969D">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B6D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3F9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3C8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DE0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987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307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CF6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61C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76282">
            <w:pPr>
              <w:jc w:val="center"/>
            </w:pPr>
          </w:p>
        </w:tc>
      </w:tr>
      <w:tr w14:paraId="0562E3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EE0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231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8F2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5DD4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1580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1C9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ADC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2E4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C2B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28D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09ED4">
            <w:pPr>
              <w:jc w:val="center"/>
            </w:pPr>
            <w:r>
              <w:rPr>
                <w:rFonts w:ascii="宋体" w:hAnsi="宋体" w:eastAsia="宋体"/>
                <w:sz w:val="16"/>
              </w:rPr>
              <w:t>2024年9月24日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9B7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69F2D">
            <w:pPr>
              <w:jc w:val="center"/>
            </w:pPr>
          </w:p>
        </w:tc>
      </w:tr>
      <w:tr w14:paraId="30B7C6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513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31B6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FE31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2F455">
            <w:pPr>
              <w:jc w:val="center"/>
            </w:pPr>
            <w:r>
              <w:rPr>
                <w:rFonts w:ascii="宋体" w:hAnsi="宋体" w:eastAsia="宋体"/>
                <w:sz w:val="16"/>
              </w:rPr>
              <w:t>农村公路养护每公里成本（万元/公里）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E577D">
            <w:pPr>
              <w:jc w:val="center"/>
            </w:pPr>
            <w:r>
              <w:rPr>
                <w:rFonts w:ascii="宋体" w:hAnsi="宋体" w:eastAsia="宋体"/>
                <w:sz w:val="16"/>
              </w:rPr>
              <w:t>&lt;=44.33万元/公里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26DF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636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7477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143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BB50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89891">
            <w:pPr>
              <w:jc w:val="center"/>
            </w:pPr>
            <w:r>
              <w:rPr>
                <w:rFonts w:ascii="宋体" w:hAnsi="宋体" w:eastAsia="宋体"/>
                <w:sz w:val="16"/>
              </w:rPr>
              <w:t>=44.33万元/公里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459E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17854">
            <w:pPr>
              <w:jc w:val="center"/>
            </w:pPr>
          </w:p>
        </w:tc>
      </w:tr>
      <w:tr w14:paraId="0F5589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B77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34F09E">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99EFC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8D311">
            <w:pPr>
              <w:jc w:val="center"/>
            </w:pPr>
            <w:r>
              <w:rPr>
                <w:rFonts w:ascii="宋体" w:hAnsi="宋体" w:eastAsia="宋体"/>
                <w:sz w:val="16"/>
              </w:rPr>
              <w:t>农村公路养护完好率（%）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461A9">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8FD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823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D32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C43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80F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CFBA0">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9CE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10A9F">
            <w:pPr>
              <w:jc w:val="center"/>
            </w:pPr>
          </w:p>
        </w:tc>
      </w:tr>
      <w:tr w14:paraId="681AC0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116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F9F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F92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6657F">
            <w:pPr>
              <w:jc w:val="center"/>
            </w:pPr>
            <w:r>
              <w:rPr>
                <w:rFonts w:ascii="宋体" w:hAnsi="宋体" w:eastAsia="宋体"/>
                <w:sz w:val="16"/>
              </w:rPr>
              <w:t>减少道路安全隐患（%）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938D7">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E79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6B6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0C5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D3C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1DD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781F6">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29D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6C7E6">
            <w:pPr>
              <w:jc w:val="center"/>
            </w:pPr>
          </w:p>
        </w:tc>
      </w:tr>
      <w:tr w14:paraId="2192AC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0C6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5A6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1EC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36480">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1C22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F2A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205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CBA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B5D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816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5F23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881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1D011">
            <w:pPr>
              <w:jc w:val="center"/>
            </w:pPr>
          </w:p>
        </w:tc>
      </w:tr>
      <w:tr w14:paraId="1EEC865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0BD7E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A432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6DD53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162C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5749B15"/>
        </w:tc>
      </w:tr>
    </w:tbl>
    <w:p w14:paraId="5B31EE1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5B41633">
        <w:tblPrEx>
          <w:tblCellMar>
            <w:top w:w="0" w:type="dxa"/>
            <w:left w:w="108" w:type="dxa"/>
            <w:bottom w:w="0" w:type="dxa"/>
            <w:right w:w="108" w:type="dxa"/>
          </w:tblCellMar>
        </w:tblPrEx>
        <w:tc>
          <w:tcPr>
            <w:tcW w:w="8848" w:type="dxa"/>
            <w:gridSpan w:val="14"/>
            <w:vAlign w:val="center"/>
          </w:tcPr>
          <w:p w14:paraId="002DF8B1">
            <w:pPr>
              <w:jc w:val="center"/>
            </w:pPr>
            <w:r>
              <w:rPr>
                <w:rFonts w:ascii="宋体" w:hAnsi="宋体" w:eastAsia="宋体"/>
                <w:sz w:val="24"/>
              </w:rPr>
              <w:t>项目支出绩效自评表</w:t>
            </w:r>
          </w:p>
        </w:tc>
      </w:tr>
      <w:tr w14:paraId="3C398B2E">
        <w:tblPrEx>
          <w:tblCellMar>
            <w:top w:w="0" w:type="dxa"/>
            <w:left w:w="108" w:type="dxa"/>
            <w:bottom w:w="0" w:type="dxa"/>
            <w:right w:w="108" w:type="dxa"/>
          </w:tblCellMar>
        </w:tblPrEx>
        <w:tc>
          <w:tcPr>
            <w:tcW w:w="8848" w:type="dxa"/>
            <w:gridSpan w:val="14"/>
            <w:vAlign w:val="center"/>
          </w:tcPr>
          <w:p w14:paraId="56B05B0F">
            <w:pPr>
              <w:jc w:val="center"/>
            </w:pPr>
            <w:r>
              <w:rPr>
                <w:rFonts w:ascii="宋体" w:hAnsi="宋体" w:eastAsia="宋体"/>
                <w:sz w:val="24"/>
              </w:rPr>
              <w:t>(2024年度)</w:t>
            </w:r>
          </w:p>
        </w:tc>
      </w:tr>
      <w:tr w14:paraId="420C4E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3789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E06182">
            <w:pPr>
              <w:jc w:val="center"/>
            </w:pPr>
            <w:r>
              <w:rPr>
                <w:rFonts w:ascii="宋体" w:hAnsi="宋体" w:eastAsia="宋体"/>
                <w:sz w:val="16"/>
              </w:rPr>
              <w:t>G219线恰热克至叶城公路建设项目占用耕地税项目</w:t>
            </w:r>
          </w:p>
        </w:tc>
      </w:tr>
      <w:tr w14:paraId="35B2D2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E707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DEF955">
            <w:pPr>
              <w:jc w:val="center"/>
            </w:pPr>
            <w:r>
              <w:rPr>
                <w:rFonts w:ascii="宋体" w:hAnsi="宋体" w:eastAsia="宋体"/>
                <w:sz w:val="16"/>
              </w:rPr>
              <w:t>喀什地区交通运输局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E987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6DAF5D">
            <w:pPr>
              <w:jc w:val="center"/>
            </w:pPr>
            <w:r>
              <w:rPr>
                <w:rFonts w:ascii="宋体" w:hAnsi="宋体" w:eastAsia="宋体"/>
                <w:sz w:val="16"/>
              </w:rPr>
              <w:t>叶城县交通运输局</w:t>
            </w:r>
          </w:p>
        </w:tc>
      </w:tr>
      <w:tr w14:paraId="19F05A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62884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66A6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71AD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FBC5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57FA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27EA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7527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6CE29">
            <w:pPr>
              <w:jc w:val="center"/>
            </w:pPr>
            <w:r>
              <w:rPr>
                <w:rFonts w:ascii="宋体" w:hAnsi="宋体" w:eastAsia="宋体"/>
                <w:sz w:val="16"/>
              </w:rPr>
              <w:t>得分</w:t>
            </w:r>
          </w:p>
        </w:tc>
      </w:tr>
      <w:tr w14:paraId="5ED521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94F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4D2F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11460">
            <w:pPr>
              <w:jc w:val="center"/>
            </w:pPr>
            <w:r>
              <w:rPr>
                <w:rFonts w:ascii="宋体" w:hAnsi="宋体" w:eastAsia="宋体"/>
                <w:sz w:val="16"/>
              </w:rPr>
              <w:t>8.45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64CA9">
            <w:pPr>
              <w:jc w:val="center"/>
            </w:pPr>
            <w:r>
              <w:rPr>
                <w:rFonts w:ascii="宋体" w:hAnsi="宋体" w:eastAsia="宋体"/>
                <w:sz w:val="16"/>
              </w:rPr>
              <w:t>8.45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E5AB6">
            <w:pPr>
              <w:jc w:val="center"/>
            </w:pPr>
            <w:r>
              <w:rPr>
                <w:rFonts w:ascii="宋体" w:hAnsi="宋体" w:eastAsia="宋体"/>
                <w:sz w:val="16"/>
              </w:rPr>
              <w:t>8.45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370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9564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8B9C6">
            <w:pPr>
              <w:jc w:val="center"/>
            </w:pPr>
            <w:r>
              <w:rPr>
                <w:rFonts w:ascii="宋体" w:hAnsi="宋体" w:eastAsia="宋体"/>
                <w:sz w:val="16"/>
              </w:rPr>
              <w:t>10.00分</w:t>
            </w:r>
          </w:p>
        </w:tc>
      </w:tr>
      <w:tr w14:paraId="700BD6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AC4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2B62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E7463">
            <w:pPr>
              <w:jc w:val="center"/>
            </w:pPr>
            <w:r>
              <w:rPr>
                <w:rFonts w:ascii="宋体" w:hAnsi="宋体" w:eastAsia="宋体"/>
                <w:sz w:val="16"/>
              </w:rPr>
              <w:t>8.45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D18AF">
            <w:pPr>
              <w:jc w:val="center"/>
            </w:pPr>
            <w:r>
              <w:rPr>
                <w:rFonts w:ascii="宋体" w:hAnsi="宋体" w:eastAsia="宋体"/>
                <w:sz w:val="16"/>
              </w:rPr>
              <w:t>8.45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C908E">
            <w:pPr>
              <w:jc w:val="center"/>
            </w:pPr>
            <w:r>
              <w:rPr>
                <w:rFonts w:ascii="宋体" w:hAnsi="宋体" w:eastAsia="宋体"/>
                <w:sz w:val="16"/>
              </w:rPr>
              <w:t>8.45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D43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A44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8244C">
            <w:pPr>
              <w:jc w:val="center"/>
            </w:pPr>
            <w:r>
              <w:rPr>
                <w:rFonts w:ascii="宋体" w:hAnsi="宋体" w:eastAsia="宋体"/>
                <w:sz w:val="16"/>
              </w:rPr>
              <w:t>—</w:t>
            </w:r>
          </w:p>
        </w:tc>
      </w:tr>
      <w:tr w14:paraId="6B70AB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F22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9C22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037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E40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6D7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37C1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EBD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4B9A1">
            <w:pPr>
              <w:jc w:val="center"/>
            </w:pPr>
            <w:r>
              <w:rPr>
                <w:rFonts w:ascii="宋体" w:hAnsi="宋体" w:eastAsia="宋体"/>
                <w:sz w:val="16"/>
              </w:rPr>
              <w:t>—</w:t>
            </w:r>
          </w:p>
        </w:tc>
      </w:tr>
      <w:tr w14:paraId="363A75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29960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BE2C6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F16F60">
            <w:pPr>
              <w:jc w:val="center"/>
            </w:pPr>
            <w:r>
              <w:rPr>
                <w:rFonts w:ascii="宋体" w:hAnsi="宋体" w:eastAsia="宋体"/>
                <w:sz w:val="16"/>
              </w:rPr>
              <w:t>实际完成情况</w:t>
            </w:r>
          </w:p>
        </w:tc>
      </w:tr>
      <w:tr w14:paraId="730D5A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F0B7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164BEE">
            <w:pPr>
              <w:jc w:val="both"/>
            </w:pPr>
            <w:r>
              <w:rPr>
                <w:rFonts w:ascii="宋体" w:hAnsi="宋体" w:eastAsia="宋体"/>
                <w:sz w:val="16"/>
              </w:rPr>
              <w:t>该项目下达总资金8.45万元，主要用于拨付G2019线恰热克至叶城公路建设项目耕地占用税补偿费，项目的实施有效保障交通畅通。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7E7A2D">
            <w:pPr>
              <w:jc w:val="both"/>
            </w:pPr>
            <w:r>
              <w:rPr>
                <w:rFonts w:hint="eastAsia" w:ascii="宋体" w:hAnsi="宋体"/>
                <w:sz w:val="16"/>
                <w:lang w:eastAsia="zh-CN"/>
              </w:rPr>
              <w:t>截至</w:t>
            </w:r>
            <w:r>
              <w:rPr>
                <w:rFonts w:ascii="宋体" w:hAnsi="宋体" w:eastAsia="宋体"/>
                <w:sz w:val="16"/>
              </w:rPr>
              <w:t>2024年8月31日，该项目实际支出8.45万元，拨付了G2019线恰热克至叶城公路建设项目耕地占用税补偿费，项目的实施有效保障交通畅通。</w:t>
            </w:r>
          </w:p>
        </w:tc>
      </w:tr>
      <w:tr w14:paraId="4A3803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83BEF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9E81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CD28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F638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1776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3678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334B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A6D9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E506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635D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A88D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B4F4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BA064">
            <w:pPr>
              <w:jc w:val="center"/>
            </w:pPr>
            <w:r>
              <w:rPr>
                <w:rFonts w:ascii="宋体" w:hAnsi="宋体" w:eastAsia="宋体"/>
                <w:sz w:val="16"/>
              </w:rPr>
              <w:t>偏差原因分析及改进措施</w:t>
            </w:r>
          </w:p>
        </w:tc>
      </w:tr>
      <w:tr w14:paraId="278F05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837AF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B263E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1FFA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7AF2B">
            <w:pPr>
              <w:jc w:val="center"/>
            </w:pPr>
            <w:r>
              <w:rPr>
                <w:rFonts w:ascii="宋体" w:hAnsi="宋体" w:eastAsia="宋体"/>
                <w:sz w:val="16"/>
              </w:rPr>
              <w:t>支付耕地补偿费（笔）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10B5E">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906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504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D67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4A0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CF5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8119A">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DE9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CA923">
            <w:pPr>
              <w:jc w:val="center"/>
            </w:pPr>
          </w:p>
        </w:tc>
      </w:tr>
      <w:tr w14:paraId="49DDFB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8E7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E10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CB75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8DC34">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A49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337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7B7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2F5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F89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E01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C1A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65F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2CAAE">
            <w:pPr>
              <w:jc w:val="center"/>
            </w:pPr>
          </w:p>
        </w:tc>
      </w:tr>
      <w:tr w14:paraId="6482A4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E56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7BF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CE675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DFC8E">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555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CE5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AEF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059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320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609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983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A20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A9DFF">
            <w:pPr>
              <w:jc w:val="center"/>
            </w:pPr>
          </w:p>
        </w:tc>
      </w:tr>
      <w:tr w14:paraId="22BD81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1AF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C30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0A8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A73A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3D5BC">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9F1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3C9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47D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9D3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016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179CE">
            <w:pPr>
              <w:jc w:val="center"/>
            </w:pPr>
            <w:r>
              <w:rPr>
                <w:rFonts w:ascii="宋体" w:hAnsi="宋体" w:eastAsia="宋体"/>
                <w:sz w:val="16"/>
              </w:rPr>
              <w:t>2024年7月23日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D43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8C164">
            <w:pPr>
              <w:jc w:val="center"/>
            </w:pPr>
          </w:p>
        </w:tc>
      </w:tr>
      <w:tr w14:paraId="6474A5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371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6BED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F420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CD4B6">
            <w:pPr>
              <w:jc w:val="center"/>
            </w:pPr>
            <w:r>
              <w:rPr>
                <w:rFonts w:ascii="宋体" w:hAnsi="宋体" w:eastAsia="宋体"/>
                <w:sz w:val="16"/>
              </w:rPr>
              <w:t>耕地占用税补偿费金额（万元）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E5D21">
            <w:pPr>
              <w:jc w:val="center"/>
            </w:pPr>
            <w:r>
              <w:rPr>
                <w:rFonts w:ascii="宋体" w:hAnsi="宋体" w:eastAsia="宋体"/>
                <w:sz w:val="16"/>
              </w:rPr>
              <w:t>&lt;=8.45万元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82C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5B8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DED9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660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D5A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19386">
            <w:pPr>
              <w:jc w:val="center"/>
            </w:pPr>
            <w:r>
              <w:rPr>
                <w:rFonts w:ascii="宋体" w:hAnsi="宋体" w:eastAsia="宋体"/>
                <w:sz w:val="16"/>
              </w:rPr>
              <w:t>=8.45万元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92F7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DAABD">
            <w:pPr>
              <w:jc w:val="center"/>
            </w:pPr>
          </w:p>
        </w:tc>
      </w:tr>
      <w:tr w14:paraId="346840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752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D779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528D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2025D">
            <w:pPr>
              <w:jc w:val="center"/>
            </w:pPr>
            <w:r>
              <w:rPr>
                <w:rFonts w:ascii="宋体" w:hAnsi="宋体" w:eastAsia="宋体"/>
                <w:sz w:val="16"/>
              </w:rPr>
              <w:t>保障交通畅通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F036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AB7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7C9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5E7B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9ABA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C0C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7DFC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A487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3DC9D">
            <w:pPr>
              <w:jc w:val="center"/>
            </w:pPr>
          </w:p>
        </w:tc>
      </w:tr>
      <w:tr w14:paraId="0A8BF8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E22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773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7C16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36E05">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3F97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960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9C0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A14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2E31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052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1111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D16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8B56A">
            <w:pPr>
              <w:jc w:val="center"/>
            </w:pPr>
          </w:p>
        </w:tc>
      </w:tr>
      <w:tr w14:paraId="05B27CC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BC3B0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80F8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EE9A4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05578">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3ECDE44"/>
        </w:tc>
      </w:tr>
    </w:tbl>
    <w:p w14:paraId="552332EE">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856"/>
        <w:gridCol w:w="625"/>
        <w:gridCol w:w="625"/>
        <w:gridCol w:w="627"/>
        <w:gridCol w:w="625"/>
        <w:gridCol w:w="625"/>
        <w:gridCol w:w="627"/>
        <w:gridCol w:w="628"/>
        <w:gridCol w:w="617"/>
        <w:gridCol w:w="630"/>
      </w:tblGrid>
      <w:tr w14:paraId="0DDE3566">
        <w:tblPrEx>
          <w:tblCellMar>
            <w:top w:w="0" w:type="dxa"/>
            <w:left w:w="108" w:type="dxa"/>
            <w:bottom w:w="0" w:type="dxa"/>
            <w:right w:w="108" w:type="dxa"/>
          </w:tblCellMar>
        </w:tblPrEx>
        <w:tc>
          <w:tcPr>
            <w:tcW w:w="8848" w:type="dxa"/>
            <w:gridSpan w:val="14"/>
            <w:vAlign w:val="center"/>
          </w:tcPr>
          <w:p w14:paraId="1C819841">
            <w:pPr>
              <w:jc w:val="center"/>
            </w:pPr>
            <w:r>
              <w:rPr>
                <w:rFonts w:ascii="宋体" w:hAnsi="宋体" w:eastAsia="宋体"/>
                <w:sz w:val="24"/>
              </w:rPr>
              <w:t>项目支出绩效自评表</w:t>
            </w:r>
          </w:p>
        </w:tc>
      </w:tr>
      <w:tr w14:paraId="4EED15B2">
        <w:tblPrEx>
          <w:tblCellMar>
            <w:top w:w="0" w:type="dxa"/>
            <w:left w:w="108" w:type="dxa"/>
            <w:bottom w:w="0" w:type="dxa"/>
            <w:right w:w="108" w:type="dxa"/>
          </w:tblCellMar>
        </w:tblPrEx>
        <w:tc>
          <w:tcPr>
            <w:tcW w:w="8848" w:type="dxa"/>
            <w:gridSpan w:val="14"/>
            <w:vAlign w:val="center"/>
          </w:tcPr>
          <w:p w14:paraId="67E94364">
            <w:pPr>
              <w:jc w:val="center"/>
            </w:pPr>
            <w:r>
              <w:rPr>
                <w:rFonts w:ascii="宋体" w:hAnsi="宋体" w:eastAsia="宋体"/>
                <w:sz w:val="24"/>
              </w:rPr>
              <w:t>(2024年度)</w:t>
            </w:r>
          </w:p>
        </w:tc>
      </w:tr>
      <w:tr w14:paraId="05E924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2ACC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B0062D">
            <w:pPr>
              <w:jc w:val="center"/>
            </w:pPr>
            <w:r>
              <w:rPr>
                <w:rFonts w:ascii="宋体" w:hAnsi="宋体" w:eastAsia="宋体"/>
                <w:sz w:val="16"/>
              </w:rPr>
              <w:t>G219线恰热克至叶城公路通信线路拆迁费项目</w:t>
            </w:r>
          </w:p>
        </w:tc>
      </w:tr>
      <w:tr w14:paraId="0BA6A2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98CB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D75880">
            <w:pPr>
              <w:jc w:val="center"/>
            </w:pPr>
            <w:r>
              <w:rPr>
                <w:rFonts w:ascii="宋体" w:hAnsi="宋体" w:eastAsia="宋体"/>
                <w:sz w:val="16"/>
              </w:rPr>
              <w:t>喀什地区交通运输局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021F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1B9171">
            <w:pPr>
              <w:jc w:val="center"/>
            </w:pPr>
            <w:r>
              <w:rPr>
                <w:rFonts w:ascii="宋体" w:hAnsi="宋体" w:eastAsia="宋体"/>
                <w:sz w:val="16"/>
              </w:rPr>
              <w:t>叶城县交通运输局</w:t>
            </w:r>
          </w:p>
        </w:tc>
      </w:tr>
      <w:tr w14:paraId="45CC67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554F9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5B3A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3A27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15B0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700E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5530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4859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23536">
            <w:pPr>
              <w:jc w:val="center"/>
            </w:pPr>
            <w:r>
              <w:rPr>
                <w:rFonts w:ascii="宋体" w:hAnsi="宋体" w:eastAsia="宋体"/>
                <w:sz w:val="16"/>
              </w:rPr>
              <w:t>得分</w:t>
            </w:r>
          </w:p>
        </w:tc>
      </w:tr>
      <w:tr w14:paraId="0BA1D0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D87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ED4B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680E2">
            <w:pPr>
              <w:jc w:val="center"/>
            </w:pPr>
            <w:r>
              <w:rPr>
                <w:rFonts w:ascii="宋体" w:hAnsi="宋体" w:eastAsia="宋体"/>
                <w:sz w:val="16"/>
              </w:rPr>
              <w:t>24.50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59C7A">
            <w:pPr>
              <w:jc w:val="center"/>
            </w:pPr>
            <w:r>
              <w:rPr>
                <w:rFonts w:ascii="宋体" w:hAnsi="宋体" w:eastAsia="宋体"/>
                <w:sz w:val="16"/>
              </w:rPr>
              <w:t>421.84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F7A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61D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750A3">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31FA5">
            <w:pPr>
              <w:jc w:val="center"/>
            </w:pPr>
            <w:r>
              <w:rPr>
                <w:rFonts w:ascii="宋体" w:hAnsi="宋体" w:eastAsia="宋体"/>
                <w:sz w:val="16"/>
              </w:rPr>
              <w:t>0.00分</w:t>
            </w:r>
          </w:p>
        </w:tc>
      </w:tr>
      <w:tr w14:paraId="76483E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74A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3551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499EB">
            <w:pPr>
              <w:jc w:val="center"/>
            </w:pPr>
            <w:r>
              <w:rPr>
                <w:rFonts w:ascii="宋体" w:hAnsi="宋体" w:eastAsia="宋体"/>
                <w:sz w:val="16"/>
              </w:rPr>
              <w:t>24.50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68525">
            <w:pPr>
              <w:jc w:val="center"/>
            </w:pPr>
            <w:r>
              <w:rPr>
                <w:rFonts w:ascii="宋体" w:hAnsi="宋体" w:eastAsia="宋体"/>
                <w:sz w:val="16"/>
              </w:rPr>
              <w:t>421.84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D42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EFA6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C13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A6D02">
            <w:pPr>
              <w:jc w:val="center"/>
            </w:pPr>
            <w:r>
              <w:rPr>
                <w:rFonts w:ascii="宋体" w:hAnsi="宋体" w:eastAsia="宋体"/>
                <w:sz w:val="16"/>
              </w:rPr>
              <w:t>—</w:t>
            </w:r>
          </w:p>
        </w:tc>
      </w:tr>
      <w:tr w14:paraId="13DFBF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D15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4FFD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404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81C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1C5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436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F98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B5189">
            <w:pPr>
              <w:jc w:val="center"/>
            </w:pPr>
            <w:r>
              <w:rPr>
                <w:rFonts w:ascii="宋体" w:hAnsi="宋体" w:eastAsia="宋体"/>
                <w:sz w:val="16"/>
              </w:rPr>
              <w:t>—</w:t>
            </w:r>
          </w:p>
        </w:tc>
      </w:tr>
      <w:tr w14:paraId="0A4125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7A3AD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7D2E8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E4941A">
            <w:pPr>
              <w:jc w:val="center"/>
            </w:pPr>
            <w:r>
              <w:rPr>
                <w:rFonts w:ascii="宋体" w:hAnsi="宋体" w:eastAsia="宋体"/>
                <w:sz w:val="16"/>
              </w:rPr>
              <w:t>实际完成情况</w:t>
            </w:r>
          </w:p>
        </w:tc>
      </w:tr>
      <w:tr w14:paraId="58D58A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DEE4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C2D274">
            <w:pPr>
              <w:jc w:val="both"/>
            </w:pPr>
            <w:r>
              <w:rPr>
                <w:rFonts w:ascii="宋体" w:hAnsi="宋体" w:eastAsia="宋体"/>
                <w:sz w:val="16"/>
              </w:rPr>
              <w:t>该项目下达资金421.84万元，主要用于拨付G2019线恰热克至叶城公路通信线路拆迁补偿费。项目的实施保障交通正常运行。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1A018D">
            <w:pPr>
              <w:jc w:val="both"/>
            </w:pPr>
            <w:r>
              <w:rPr>
                <w:rFonts w:hint="eastAsia" w:ascii="宋体" w:hAnsi="宋体"/>
                <w:sz w:val="16"/>
                <w:lang w:eastAsia="zh-CN"/>
              </w:rPr>
              <w:t>截至</w:t>
            </w:r>
            <w:r>
              <w:rPr>
                <w:rFonts w:ascii="宋体" w:hAnsi="宋体" w:eastAsia="宋体"/>
                <w:sz w:val="16"/>
              </w:rPr>
              <w:t>2024年12月31日，该项目未支出，未支出原因为施工单位还未开具拆迁费发票，因此无法进行支付；将加快支付进度。</w:t>
            </w:r>
          </w:p>
        </w:tc>
      </w:tr>
      <w:tr w14:paraId="7E6DBF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1DCF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F883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B542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5B08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A67C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5FF3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13F7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4671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70B4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9E17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82E5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0563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2018B">
            <w:pPr>
              <w:jc w:val="center"/>
            </w:pPr>
            <w:r>
              <w:rPr>
                <w:rFonts w:ascii="宋体" w:hAnsi="宋体" w:eastAsia="宋体"/>
                <w:sz w:val="16"/>
              </w:rPr>
              <w:t>偏差原因分析及改进措施</w:t>
            </w:r>
          </w:p>
        </w:tc>
      </w:tr>
      <w:tr w14:paraId="25D28E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E580B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E4C00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BBCB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E557E">
            <w:pPr>
              <w:jc w:val="center"/>
            </w:pPr>
            <w:r>
              <w:rPr>
                <w:rFonts w:ascii="宋体" w:hAnsi="宋体" w:eastAsia="宋体"/>
                <w:sz w:val="16"/>
              </w:rPr>
              <w:t>支付补偿款项目数（个）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77EFA">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FD3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2CD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DF6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F58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A61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956CE">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5D98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37411">
            <w:pPr>
              <w:jc w:val="center"/>
            </w:pPr>
            <w:r>
              <w:rPr>
                <w:rFonts w:hint="eastAsia" w:ascii="宋体" w:hAnsi="宋体"/>
                <w:sz w:val="16"/>
                <w:lang w:eastAsia="zh-CN"/>
              </w:rPr>
              <w:t>截至</w:t>
            </w:r>
            <w:r>
              <w:rPr>
                <w:rFonts w:ascii="宋体" w:hAnsi="宋体" w:eastAsia="宋体"/>
                <w:sz w:val="16"/>
              </w:rPr>
              <w:t>2024年12月31日，该项目未支出，未支出原因为施工单位还未开具拆迁费发票，因此无法进行支付；将加快支付进度。</w:t>
            </w:r>
          </w:p>
        </w:tc>
      </w:tr>
      <w:tr w14:paraId="10341F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630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702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42B3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E8247">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D7D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E96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BB8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69B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122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837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B368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2FD2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89B05">
            <w:pPr>
              <w:jc w:val="center"/>
            </w:pPr>
            <w:r>
              <w:rPr>
                <w:rFonts w:hint="eastAsia" w:ascii="宋体" w:hAnsi="宋体"/>
                <w:sz w:val="16"/>
                <w:lang w:eastAsia="zh-CN"/>
              </w:rPr>
              <w:t>截至</w:t>
            </w:r>
            <w:r>
              <w:rPr>
                <w:rFonts w:ascii="宋体" w:hAnsi="宋体" w:eastAsia="宋体"/>
                <w:sz w:val="16"/>
              </w:rPr>
              <w:t>2024年12月31日，该项目未支出，未支出原因为施工单位还未开具拆迁费发票，因此无法进行支付；将加快支付进度。</w:t>
            </w:r>
          </w:p>
        </w:tc>
      </w:tr>
      <w:tr w14:paraId="7228F6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2EF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0272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019FF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257C4">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799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465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FF4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9FD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F75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982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691D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954D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C743E">
            <w:pPr>
              <w:jc w:val="center"/>
            </w:pPr>
            <w:r>
              <w:rPr>
                <w:rFonts w:hint="eastAsia" w:ascii="宋体" w:hAnsi="宋体"/>
                <w:sz w:val="16"/>
                <w:lang w:eastAsia="zh-CN"/>
              </w:rPr>
              <w:t>截至</w:t>
            </w:r>
            <w:r>
              <w:rPr>
                <w:rFonts w:ascii="宋体" w:hAnsi="宋体" w:eastAsia="宋体"/>
                <w:sz w:val="16"/>
              </w:rPr>
              <w:t>2024年12月31日，该项目未支出，未支出原因为施工单位还未开具拆迁费发票，因此无法进行支付；将加快支付进度。</w:t>
            </w:r>
          </w:p>
        </w:tc>
      </w:tr>
      <w:tr w14:paraId="5099CE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33B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B9A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CD7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8B5B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7260D">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4DA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611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550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492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36A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93CBD">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A13A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47610">
            <w:pPr>
              <w:jc w:val="center"/>
            </w:pPr>
            <w:r>
              <w:rPr>
                <w:rFonts w:hint="eastAsia" w:ascii="宋体" w:hAnsi="宋体"/>
                <w:sz w:val="16"/>
                <w:lang w:eastAsia="zh-CN"/>
              </w:rPr>
              <w:t>截至</w:t>
            </w:r>
            <w:r>
              <w:rPr>
                <w:rFonts w:ascii="宋体" w:hAnsi="宋体" w:eastAsia="宋体"/>
                <w:sz w:val="16"/>
              </w:rPr>
              <w:t>2024年12月31日，该项目未支出，未支出原因为施工单位还未开具拆迁费发票，因此无法进行支付；将加快支付进度。</w:t>
            </w:r>
          </w:p>
        </w:tc>
      </w:tr>
      <w:tr w14:paraId="4B369C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677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69E5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0302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2662B">
            <w:pPr>
              <w:jc w:val="center"/>
            </w:pPr>
            <w:r>
              <w:rPr>
                <w:rFonts w:ascii="宋体" w:hAnsi="宋体" w:eastAsia="宋体"/>
                <w:sz w:val="16"/>
              </w:rPr>
              <w:t>补偿费金额（万元）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A900A">
            <w:pPr>
              <w:jc w:val="center"/>
            </w:pPr>
            <w:r>
              <w:rPr>
                <w:rFonts w:ascii="宋体" w:hAnsi="宋体" w:eastAsia="宋体"/>
                <w:sz w:val="16"/>
              </w:rPr>
              <w:t>&lt;=421.84万元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B43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7CF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BE83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FDC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5D2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8EBA8">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825E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67E17">
            <w:pPr>
              <w:jc w:val="center"/>
            </w:pPr>
            <w:r>
              <w:rPr>
                <w:rFonts w:hint="eastAsia" w:ascii="宋体" w:hAnsi="宋体"/>
                <w:sz w:val="16"/>
                <w:lang w:eastAsia="zh-CN"/>
              </w:rPr>
              <w:t>截至</w:t>
            </w:r>
            <w:r>
              <w:rPr>
                <w:rFonts w:ascii="宋体" w:hAnsi="宋体" w:eastAsia="宋体"/>
                <w:sz w:val="16"/>
              </w:rPr>
              <w:t>2024年12月31日，该项目未支出，未支出原因为施工单位还未开具拆迁费发票，因此无法进行支付；将加快支付进度。</w:t>
            </w:r>
          </w:p>
        </w:tc>
      </w:tr>
      <w:tr w14:paraId="670676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A6A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25EC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98FA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6918A">
            <w:pPr>
              <w:jc w:val="center"/>
            </w:pPr>
            <w:r>
              <w:rPr>
                <w:rFonts w:ascii="宋体" w:hAnsi="宋体" w:eastAsia="宋体"/>
                <w:sz w:val="16"/>
              </w:rPr>
              <w:t>保障交通畅通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6F2B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8F0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E9D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FE00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8B74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D92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A4EA1">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7E20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C0BBF">
            <w:pPr>
              <w:jc w:val="center"/>
            </w:pPr>
            <w:r>
              <w:rPr>
                <w:rFonts w:hint="eastAsia" w:ascii="宋体" w:hAnsi="宋体"/>
                <w:sz w:val="16"/>
                <w:lang w:eastAsia="zh-CN"/>
              </w:rPr>
              <w:t>截至</w:t>
            </w:r>
            <w:r>
              <w:rPr>
                <w:rFonts w:ascii="宋体" w:hAnsi="宋体" w:eastAsia="宋体"/>
                <w:sz w:val="16"/>
              </w:rPr>
              <w:t>2024年12月31日，该项目未支出，未支出原因为施工单位还未开具拆迁费发票，因此无法进行支付；将加快支付进度。</w:t>
            </w:r>
          </w:p>
        </w:tc>
      </w:tr>
      <w:tr w14:paraId="4461C3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6C0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7327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5D8F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C2AB1">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A7EE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AB9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AED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249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3BE6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C58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286B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881A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A616B">
            <w:pPr>
              <w:jc w:val="center"/>
            </w:pPr>
            <w:r>
              <w:rPr>
                <w:rFonts w:hint="eastAsia" w:ascii="宋体" w:hAnsi="宋体"/>
                <w:sz w:val="16"/>
                <w:lang w:eastAsia="zh-CN"/>
              </w:rPr>
              <w:t>截至</w:t>
            </w:r>
            <w:r>
              <w:rPr>
                <w:rFonts w:ascii="宋体" w:hAnsi="宋体" w:eastAsia="宋体"/>
                <w:sz w:val="16"/>
              </w:rPr>
              <w:t>2024年12月31日，该项目未支出，未支出原因为施工单位还未开具拆迁费发票，因此无法进行支付；将加快支付进度。</w:t>
            </w:r>
          </w:p>
        </w:tc>
      </w:tr>
      <w:tr w14:paraId="1595894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885E2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09C3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499B7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C8693">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8895D68"/>
        </w:tc>
      </w:tr>
    </w:tbl>
    <w:p w14:paraId="5493929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39A8894F">
        <w:tblPrEx>
          <w:tblCellMar>
            <w:top w:w="0" w:type="dxa"/>
            <w:left w:w="108" w:type="dxa"/>
            <w:bottom w:w="0" w:type="dxa"/>
            <w:right w:w="108" w:type="dxa"/>
          </w:tblCellMar>
        </w:tblPrEx>
        <w:tc>
          <w:tcPr>
            <w:tcW w:w="8848" w:type="dxa"/>
            <w:gridSpan w:val="14"/>
            <w:vAlign w:val="center"/>
          </w:tcPr>
          <w:p w14:paraId="3D7DD631">
            <w:pPr>
              <w:jc w:val="center"/>
            </w:pPr>
            <w:r>
              <w:rPr>
                <w:rFonts w:ascii="宋体" w:hAnsi="宋体" w:eastAsia="宋体"/>
                <w:sz w:val="24"/>
              </w:rPr>
              <w:t>项目支出绩效自评表</w:t>
            </w:r>
          </w:p>
        </w:tc>
      </w:tr>
      <w:tr w14:paraId="7284EABC">
        <w:tblPrEx>
          <w:tblCellMar>
            <w:top w:w="0" w:type="dxa"/>
            <w:left w:w="108" w:type="dxa"/>
            <w:bottom w:w="0" w:type="dxa"/>
            <w:right w:w="108" w:type="dxa"/>
          </w:tblCellMar>
        </w:tblPrEx>
        <w:tc>
          <w:tcPr>
            <w:tcW w:w="8848" w:type="dxa"/>
            <w:gridSpan w:val="14"/>
            <w:vAlign w:val="center"/>
          </w:tcPr>
          <w:p w14:paraId="5F136F71">
            <w:pPr>
              <w:jc w:val="center"/>
            </w:pPr>
            <w:r>
              <w:rPr>
                <w:rFonts w:ascii="宋体" w:hAnsi="宋体" w:eastAsia="宋体"/>
                <w:sz w:val="24"/>
              </w:rPr>
              <w:t>(2024年度)</w:t>
            </w:r>
          </w:p>
        </w:tc>
      </w:tr>
      <w:tr w14:paraId="1F527B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E73B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3AB3CA">
            <w:pPr>
              <w:jc w:val="center"/>
            </w:pPr>
            <w:r>
              <w:rPr>
                <w:rFonts w:ascii="宋体" w:hAnsi="宋体" w:eastAsia="宋体"/>
                <w:sz w:val="16"/>
              </w:rPr>
              <w:t>G219线恰热克至叶城公路项目征地补偿费项目</w:t>
            </w:r>
          </w:p>
        </w:tc>
      </w:tr>
      <w:tr w14:paraId="4BDBE3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AA15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123806">
            <w:pPr>
              <w:jc w:val="center"/>
            </w:pPr>
            <w:r>
              <w:rPr>
                <w:rFonts w:ascii="宋体" w:hAnsi="宋体" w:eastAsia="宋体"/>
                <w:sz w:val="16"/>
              </w:rPr>
              <w:t>喀什地区交通运输局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26E3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80995B">
            <w:pPr>
              <w:jc w:val="center"/>
            </w:pPr>
            <w:r>
              <w:rPr>
                <w:rFonts w:ascii="宋体" w:hAnsi="宋体" w:eastAsia="宋体"/>
                <w:sz w:val="16"/>
              </w:rPr>
              <w:t>叶城县交通运输局</w:t>
            </w:r>
          </w:p>
        </w:tc>
      </w:tr>
      <w:tr w14:paraId="562641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CF5DC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AB85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5522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D68E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4EA5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B40E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AD84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1540A">
            <w:pPr>
              <w:jc w:val="center"/>
            </w:pPr>
            <w:r>
              <w:rPr>
                <w:rFonts w:ascii="宋体" w:hAnsi="宋体" w:eastAsia="宋体"/>
                <w:sz w:val="16"/>
              </w:rPr>
              <w:t>得分</w:t>
            </w:r>
          </w:p>
        </w:tc>
      </w:tr>
      <w:tr w14:paraId="71237C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625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9E85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CB4EC">
            <w:pPr>
              <w:jc w:val="center"/>
            </w:pPr>
            <w:r>
              <w:rPr>
                <w:rFonts w:ascii="宋体" w:hAnsi="宋体" w:eastAsia="宋体"/>
                <w:sz w:val="16"/>
              </w:rPr>
              <w:t>14.50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C40B1">
            <w:pPr>
              <w:jc w:val="center"/>
            </w:pPr>
            <w:r>
              <w:rPr>
                <w:rFonts w:ascii="宋体" w:hAnsi="宋体" w:eastAsia="宋体"/>
                <w:sz w:val="16"/>
              </w:rPr>
              <w:t>14.50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D26FD">
            <w:pPr>
              <w:jc w:val="center"/>
            </w:pPr>
            <w:r>
              <w:rPr>
                <w:rFonts w:ascii="宋体" w:hAnsi="宋体" w:eastAsia="宋体"/>
                <w:sz w:val="16"/>
              </w:rPr>
              <w:t>14.50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65A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BBFB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A4004">
            <w:pPr>
              <w:jc w:val="center"/>
            </w:pPr>
            <w:r>
              <w:rPr>
                <w:rFonts w:ascii="宋体" w:hAnsi="宋体" w:eastAsia="宋体"/>
                <w:sz w:val="16"/>
              </w:rPr>
              <w:t>10.00分</w:t>
            </w:r>
          </w:p>
        </w:tc>
      </w:tr>
      <w:tr w14:paraId="3D0FB9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B7C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E77D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5522A">
            <w:pPr>
              <w:jc w:val="center"/>
            </w:pPr>
            <w:r>
              <w:rPr>
                <w:rFonts w:ascii="宋体" w:hAnsi="宋体" w:eastAsia="宋体"/>
                <w:sz w:val="16"/>
              </w:rPr>
              <w:t>14.50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B1A8D">
            <w:pPr>
              <w:jc w:val="center"/>
            </w:pPr>
            <w:r>
              <w:rPr>
                <w:rFonts w:ascii="宋体" w:hAnsi="宋体" w:eastAsia="宋体"/>
                <w:sz w:val="16"/>
              </w:rPr>
              <w:t>14.50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008DB">
            <w:pPr>
              <w:jc w:val="center"/>
            </w:pPr>
            <w:r>
              <w:rPr>
                <w:rFonts w:ascii="宋体" w:hAnsi="宋体" w:eastAsia="宋体"/>
                <w:sz w:val="16"/>
              </w:rPr>
              <w:t>14.50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90CB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E94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C47D1">
            <w:pPr>
              <w:jc w:val="center"/>
            </w:pPr>
            <w:r>
              <w:rPr>
                <w:rFonts w:ascii="宋体" w:hAnsi="宋体" w:eastAsia="宋体"/>
                <w:sz w:val="16"/>
              </w:rPr>
              <w:t>—</w:t>
            </w:r>
          </w:p>
        </w:tc>
      </w:tr>
      <w:tr w14:paraId="27BC34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467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079F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A20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D86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61E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A61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300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DD072">
            <w:pPr>
              <w:jc w:val="center"/>
            </w:pPr>
            <w:r>
              <w:rPr>
                <w:rFonts w:ascii="宋体" w:hAnsi="宋体" w:eastAsia="宋体"/>
                <w:sz w:val="16"/>
              </w:rPr>
              <w:t>—</w:t>
            </w:r>
          </w:p>
        </w:tc>
      </w:tr>
      <w:tr w14:paraId="5968B56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C15BC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3A618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8E539E">
            <w:pPr>
              <w:jc w:val="center"/>
            </w:pPr>
            <w:r>
              <w:rPr>
                <w:rFonts w:ascii="宋体" w:hAnsi="宋体" w:eastAsia="宋体"/>
                <w:sz w:val="16"/>
              </w:rPr>
              <w:t>实际完成情况</w:t>
            </w:r>
          </w:p>
        </w:tc>
      </w:tr>
      <w:tr w14:paraId="043821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0039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6052CF">
            <w:pPr>
              <w:jc w:val="both"/>
            </w:pPr>
            <w:r>
              <w:rPr>
                <w:rFonts w:ascii="宋体" w:hAnsi="宋体" w:eastAsia="宋体"/>
                <w:sz w:val="16"/>
              </w:rPr>
              <w:t>项目预算安排资金14.55万元，其中：财政资金14.55万元，其他资金0万元。用于拨付G2019线恰热克支叶城公路项目征地拆迁补偿费。该项目的实施，保障2024年年底前建成通车，提升叶城县交通状况。</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66BB28">
            <w:pPr>
              <w:jc w:val="both"/>
            </w:pPr>
            <w:r>
              <w:rPr>
                <w:rFonts w:hint="eastAsia" w:ascii="宋体" w:hAnsi="宋体"/>
                <w:sz w:val="16"/>
                <w:lang w:eastAsia="zh-CN"/>
              </w:rPr>
              <w:t>截至</w:t>
            </w:r>
            <w:r>
              <w:rPr>
                <w:rFonts w:ascii="宋体" w:hAnsi="宋体" w:eastAsia="宋体"/>
                <w:sz w:val="16"/>
              </w:rPr>
              <w:t>2024年5月31日，该项目实际支出14.5万元，拨付了G2019线恰热克支叶城公路项目征地拆迁补偿费。该项目的实施，保障2024年年底前建成通车，提升叶城县交通状况。</w:t>
            </w:r>
            <w:r>
              <w:rPr>
                <w:rFonts w:ascii="宋体" w:hAnsi="宋体" w:eastAsia="宋体"/>
                <w:sz w:val="16"/>
              </w:rPr>
              <w:br w:type="textWrapping"/>
            </w:r>
          </w:p>
        </w:tc>
      </w:tr>
      <w:tr w14:paraId="18193B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CF94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5FD8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DECF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1C36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69CB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9D98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C160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C7A5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64B0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4652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F23A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C8DA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FB339">
            <w:pPr>
              <w:jc w:val="center"/>
            </w:pPr>
            <w:r>
              <w:rPr>
                <w:rFonts w:ascii="宋体" w:hAnsi="宋体" w:eastAsia="宋体"/>
                <w:sz w:val="16"/>
              </w:rPr>
              <w:t>偏差原因分析及改进措施</w:t>
            </w:r>
          </w:p>
        </w:tc>
      </w:tr>
      <w:tr w14:paraId="5E83D4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3CFE4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B235C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C438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C5A0B">
            <w:pPr>
              <w:jc w:val="center"/>
            </w:pPr>
            <w:r>
              <w:rPr>
                <w:rFonts w:ascii="宋体" w:hAnsi="宋体" w:eastAsia="宋体"/>
                <w:sz w:val="16"/>
              </w:rPr>
              <w:t>支付赔偿款（笔）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77D26">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E52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417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10F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51E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F58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C15C0">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1AA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146AC">
            <w:pPr>
              <w:jc w:val="center"/>
            </w:pPr>
          </w:p>
        </w:tc>
      </w:tr>
      <w:tr w14:paraId="67F496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2CC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1D6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DAC7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52BBA">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416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7F0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2D4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387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9C4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FDA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564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061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6C00A">
            <w:pPr>
              <w:jc w:val="center"/>
            </w:pPr>
          </w:p>
        </w:tc>
      </w:tr>
      <w:tr w14:paraId="46FDEA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07D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AB05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1566B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2DC8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D18E7">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5E6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14D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F90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118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7D6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194AE">
            <w:pPr>
              <w:jc w:val="center"/>
            </w:pPr>
            <w:r>
              <w:rPr>
                <w:rFonts w:ascii="宋体" w:hAnsi="宋体" w:eastAsia="宋体"/>
                <w:sz w:val="16"/>
              </w:rPr>
              <w:t>=2024年4月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6D7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1F085">
            <w:pPr>
              <w:jc w:val="center"/>
            </w:pPr>
          </w:p>
        </w:tc>
      </w:tr>
      <w:tr w14:paraId="5F88A6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992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FAC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E6C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C4827">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A95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DEF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044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135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B5C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55A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BF1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A1F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20D64">
            <w:pPr>
              <w:jc w:val="center"/>
            </w:pPr>
          </w:p>
        </w:tc>
      </w:tr>
      <w:tr w14:paraId="77F308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B37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F9B1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78C1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B6661">
            <w:pPr>
              <w:jc w:val="center"/>
            </w:pPr>
            <w:r>
              <w:rPr>
                <w:rFonts w:ascii="宋体" w:hAnsi="宋体" w:eastAsia="宋体"/>
                <w:sz w:val="16"/>
              </w:rPr>
              <w:t>赔偿款金额（万元））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9DE33">
            <w:pPr>
              <w:jc w:val="center"/>
            </w:pPr>
            <w:r>
              <w:rPr>
                <w:rFonts w:ascii="宋体" w:hAnsi="宋体" w:eastAsia="宋体"/>
                <w:sz w:val="16"/>
              </w:rPr>
              <w:t>&lt;=14.50万元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2D7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C72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712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3DF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6E4B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CEA67">
            <w:pPr>
              <w:jc w:val="center"/>
            </w:pPr>
            <w:r>
              <w:rPr>
                <w:rFonts w:ascii="宋体" w:hAnsi="宋体" w:eastAsia="宋体"/>
                <w:sz w:val="16"/>
              </w:rPr>
              <w:t>=14.5万元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0FFB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17E9F">
            <w:pPr>
              <w:jc w:val="center"/>
            </w:pPr>
          </w:p>
        </w:tc>
      </w:tr>
      <w:tr w14:paraId="748690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233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9456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86E7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98094">
            <w:pPr>
              <w:jc w:val="center"/>
            </w:pPr>
            <w:r>
              <w:rPr>
                <w:rFonts w:ascii="宋体" w:hAnsi="宋体" w:eastAsia="宋体"/>
                <w:sz w:val="16"/>
              </w:rPr>
              <w:t>有效保障交通便利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8FBC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4F0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E26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9CFF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1D0F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79D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B7DD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6C82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55FFD">
            <w:pPr>
              <w:jc w:val="center"/>
            </w:pPr>
          </w:p>
        </w:tc>
      </w:tr>
      <w:tr w14:paraId="602145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291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5BA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3788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41685">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5DDA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8EF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296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D19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B916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2CF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B26E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EB9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70812">
            <w:pPr>
              <w:jc w:val="center"/>
            </w:pPr>
          </w:p>
        </w:tc>
      </w:tr>
      <w:tr w14:paraId="59DD41D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ED000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F95B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99508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75080">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314ED2C"/>
        </w:tc>
      </w:tr>
    </w:tbl>
    <w:p w14:paraId="6E78969D">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96"/>
        <w:gridCol w:w="856"/>
        <w:gridCol w:w="626"/>
        <w:gridCol w:w="625"/>
        <w:gridCol w:w="627"/>
        <w:gridCol w:w="624"/>
        <w:gridCol w:w="624"/>
        <w:gridCol w:w="632"/>
        <w:gridCol w:w="629"/>
        <w:gridCol w:w="614"/>
        <w:gridCol w:w="630"/>
      </w:tblGrid>
      <w:tr w14:paraId="4E99B607">
        <w:tblPrEx>
          <w:tblCellMar>
            <w:top w:w="0" w:type="dxa"/>
            <w:left w:w="108" w:type="dxa"/>
            <w:bottom w:w="0" w:type="dxa"/>
            <w:right w:w="108" w:type="dxa"/>
          </w:tblCellMar>
        </w:tblPrEx>
        <w:tc>
          <w:tcPr>
            <w:tcW w:w="8848" w:type="dxa"/>
            <w:gridSpan w:val="14"/>
            <w:vAlign w:val="center"/>
          </w:tcPr>
          <w:p w14:paraId="721CDC94">
            <w:pPr>
              <w:jc w:val="center"/>
            </w:pPr>
            <w:r>
              <w:rPr>
                <w:rFonts w:ascii="宋体" w:hAnsi="宋体" w:eastAsia="宋体"/>
                <w:sz w:val="24"/>
              </w:rPr>
              <w:t>项目支出绩效自评表</w:t>
            </w:r>
          </w:p>
        </w:tc>
      </w:tr>
      <w:tr w14:paraId="2753CAD6">
        <w:tblPrEx>
          <w:tblCellMar>
            <w:top w:w="0" w:type="dxa"/>
            <w:left w:w="108" w:type="dxa"/>
            <w:bottom w:w="0" w:type="dxa"/>
            <w:right w:w="108" w:type="dxa"/>
          </w:tblCellMar>
        </w:tblPrEx>
        <w:tc>
          <w:tcPr>
            <w:tcW w:w="8848" w:type="dxa"/>
            <w:gridSpan w:val="14"/>
            <w:vAlign w:val="center"/>
          </w:tcPr>
          <w:p w14:paraId="7BE3C897">
            <w:pPr>
              <w:jc w:val="center"/>
            </w:pPr>
            <w:r>
              <w:rPr>
                <w:rFonts w:ascii="宋体" w:hAnsi="宋体" w:eastAsia="宋体"/>
                <w:sz w:val="24"/>
              </w:rPr>
              <w:t>(2024年度)</w:t>
            </w:r>
          </w:p>
        </w:tc>
      </w:tr>
      <w:tr w14:paraId="26B3E5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7FDA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67ED52">
            <w:pPr>
              <w:jc w:val="center"/>
            </w:pPr>
            <w:r>
              <w:rPr>
                <w:rFonts w:ascii="宋体" w:hAnsi="宋体" w:eastAsia="宋体"/>
                <w:sz w:val="16"/>
              </w:rPr>
              <w:t>上海援疆项目</w:t>
            </w:r>
            <w:r>
              <w:rPr>
                <w:rFonts w:hint="eastAsia" w:ascii="宋体" w:hAnsi="宋体"/>
                <w:sz w:val="16"/>
                <w:lang w:eastAsia="zh-CN"/>
              </w:rPr>
              <w:t>－</w:t>
            </w:r>
            <w:r>
              <w:rPr>
                <w:rFonts w:ascii="宋体" w:hAnsi="宋体" w:eastAsia="宋体"/>
                <w:sz w:val="16"/>
              </w:rPr>
              <w:t>叶城县乡镇基础设施及配套建设提升项目（叶城县洛克乡5村至伯西热克镇1村乡村道路建设项目）</w:t>
            </w:r>
          </w:p>
        </w:tc>
      </w:tr>
      <w:tr w14:paraId="31C5EB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6B42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C38A3C">
            <w:pPr>
              <w:jc w:val="center"/>
            </w:pPr>
            <w:r>
              <w:rPr>
                <w:rFonts w:ascii="宋体" w:hAnsi="宋体" w:eastAsia="宋体"/>
                <w:sz w:val="16"/>
              </w:rPr>
              <w:t>喀什地区交通运输局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9871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CEC8A4">
            <w:pPr>
              <w:jc w:val="center"/>
            </w:pPr>
            <w:r>
              <w:rPr>
                <w:rFonts w:ascii="宋体" w:hAnsi="宋体" w:eastAsia="宋体"/>
                <w:sz w:val="16"/>
              </w:rPr>
              <w:t>叶城县交通运输局</w:t>
            </w:r>
          </w:p>
        </w:tc>
      </w:tr>
      <w:tr w14:paraId="160D79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99A05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73D9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2355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90C2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6BCC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CCB7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8B1A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579DA">
            <w:pPr>
              <w:jc w:val="center"/>
            </w:pPr>
            <w:r>
              <w:rPr>
                <w:rFonts w:ascii="宋体" w:hAnsi="宋体" w:eastAsia="宋体"/>
                <w:sz w:val="16"/>
              </w:rPr>
              <w:t>得分</w:t>
            </w:r>
          </w:p>
        </w:tc>
      </w:tr>
      <w:tr w14:paraId="07C1C7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681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B6EB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337E7">
            <w:pPr>
              <w:jc w:val="center"/>
            </w:pPr>
            <w:r>
              <w:rPr>
                <w:rFonts w:ascii="宋体" w:hAnsi="宋体" w:eastAsia="宋体"/>
                <w:sz w:val="16"/>
              </w:rPr>
              <w:t>5,200.00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8540A">
            <w:pPr>
              <w:jc w:val="center"/>
            </w:pPr>
            <w:r>
              <w:rPr>
                <w:rFonts w:ascii="宋体" w:hAnsi="宋体" w:eastAsia="宋体"/>
                <w:sz w:val="16"/>
              </w:rPr>
              <w:t>5,200.00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11509">
            <w:pPr>
              <w:jc w:val="center"/>
            </w:pPr>
            <w:r>
              <w:rPr>
                <w:rFonts w:ascii="宋体" w:hAnsi="宋体" w:eastAsia="宋体"/>
                <w:sz w:val="16"/>
              </w:rPr>
              <w:t>1,343.01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786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A615F">
            <w:pPr>
              <w:jc w:val="center"/>
            </w:pPr>
            <w:r>
              <w:rPr>
                <w:rFonts w:ascii="宋体" w:hAnsi="宋体" w:eastAsia="宋体"/>
                <w:sz w:val="16"/>
              </w:rPr>
              <w:t>25.8%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A6640">
            <w:pPr>
              <w:jc w:val="center"/>
            </w:pPr>
            <w:r>
              <w:rPr>
                <w:rFonts w:ascii="宋体" w:hAnsi="宋体" w:eastAsia="宋体"/>
                <w:sz w:val="16"/>
              </w:rPr>
              <w:t>0.00分</w:t>
            </w:r>
          </w:p>
        </w:tc>
      </w:tr>
      <w:tr w14:paraId="55EED7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E87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0560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9C8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5FD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FCC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AB3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A66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AE373">
            <w:pPr>
              <w:jc w:val="center"/>
            </w:pPr>
            <w:r>
              <w:rPr>
                <w:rFonts w:ascii="宋体" w:hAnsi="宋体" w:eastAsia="宋体"/>
                <w:sz w:val="16"/>
              </w:rPr>
              <w:t>—</w:t>
            </w:r>
          </w:p>
        </w:tc>
      </w:tr>
      <w:tr w14:paraId="7CFF1A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3EB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69C3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03174">
            <w:pPr>
              <w:jc w:val="center"/>
            </w:pPr>
            <w:r>
              <w:rPr>
                <w:rFonts w:ascii="宋体" w:hAnsi="宋体" w:eastAsia="宋体"/>
                <w:sz w:val="16"/>
              </w:rPr>
              <w:t>5,200.00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57EBF">
            <w:pPr>
              <w:jc w:val="center"/>
            </w:pPr>
            <w:r>
              <w:rPr>
                <w:rFonts w:ascii="宋体" w:hAnsi="宋体" w:eastAsia="宋体"/>
                <w:sz w:val="16"/>
              </w:rPr>
              <w:t>5,200.00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15FA1">
            <w:pPr>
              <w:jc w:val="center"/>
            </w:pPr>
            <w:r>
              <w:rPr>
                <w:rFonts w:ascii="宋体" w:hAnsi="宋体" w:eastAsia="宋体"/>
                <w:sz w:val="16"/>
              </w:rPr>
              <w:t>1,343.01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C696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ABE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B9959">
            <w:pPr>
              <w:jc w:val="center"/>
            </w:pPr>
            <w:r>
              <w:rPr>
                <w:rFonts w:ascii="宋体" w:hAnsi="宋体" w:eastAsia="宋体"/>
                <w:sz w:val="16"/>
              </w:rPr>
              <w:t>—</w:t>
            </w:r>
          </w:p>
        </w:tc>
      </w:tr>
      <w:tr w14:paraId="071505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0D693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ED0F4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8DCF9A">
            <w:pPr>
              <w:jc w:val="center"/>
            </w:pPr>
            <w:r>
              <w:rPr>
                <w:rFonts w:ascii="宋体" w:hAnsi="宋体" w:eastAsia="宋体"/>
                <w:sz w:val="16"/>
              </w:rPr>
              <w:t>实际完成情况</w:t>
            </w:r>
          </w:p>
        </w:tc>
      </w:tr>
      <w:tr w14:paraId="15BEDA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1356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342BC5">
            <w:pPr>
              <w:jc w:val="both"/>
            </w:pPr>
            <w:r>
              <w:rPr>
                <w:rFonts w:ascii="宋体" w:hAnsi="宋体" w:eastAsia="宋体"/>
                <w:sz w:val="16"/>
              </w:rPr>
              <w:t>新建洛克乡5村至伯西热克镇1村乡村道路，道路设计等级为二级，路线长度约17.2公里，路面宽度约为16米；桥梁设置3</w:t>
            </w:r>
            <w:r>
              <w:rPr>
                <w:rFonts w:hint="eastAsia" w:ascii="宋体" w:hAnsi="宋体"/>
                <w:sz w:val="16"/>
                <w:lang w:eastAsia="zh-CN"/>
              </w:rPr>
              <w:t>～</w:t>
            </w:r>
            <w:r>
              <w:rPr>
                <w:rFonts w:ascii="宋体" w:hAnsi="宋体" w:eastAsia="宋体"/>
                <w:sz w:val="16"/>
              </w:rPr>
              <w:t>16米预应力混凝土空心板桥中桥1座，涵洞18道；平面交叉17处，同步实施交通安全设施等，安排资金5200万元。项目的实施有效减少道路安全隐患，提高出行安全。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991F0C">
            <w:pPr>
              <w:jc w:val="both"/>
            </w:pPr>
            <w:r>
              <w:rPr>
                <w:rFonts w:hint="eastAsia" w:ascii="宋体" w:hAnsi="宋体"/>
                <w:sz w:val="16"/>
                <w:lang w:eastAsia="zh-CN"/>
              </w:rPr>
              <w:t>截至</w:t>
            </w:r>
            <w:r>
              <w:rPr>
                <w:rFonts w:ascii="宋体" w:hAnsi="宋体" w:eastAsia="宋体"/>
                <w:sz w:val="16"/>
              </w:rPr>
              <w:t>2024年12月31日，该项目实际支出1343.01万元，</w:t>
            </w:r>
          </w:p>
        </w:tc>
      </w:tr>
      <w:tr w14:paraId="70D0FC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08A4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104B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F849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58F5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8FD9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43F4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AD67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6FAB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B6D2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267E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A988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C8C5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6A17E">
            <w:pPr>
              <w:jc w:val="center"/>
            </w:pPr>
            <w:r>
              <w:rPr>
                <w:rFonts w:ascii="宋体" w:hAnsi="宋体" w:eastAsia="宋体"/>
                <w:sz w:val="16"/>
              </w:rPr>
              <w:t>偏差原因分析及改进措施</w:t>
            </w:r>
          </w:p>
        </w:tc>
      </w:tr>
      <w:tr w14:paraId="14402B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36EDC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CB1DF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2AB88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00802">
            <w:pPr>
              <w:jc w:val="center"/>
            </w:pPr>
            <w:r>
              <w:rPr>
                <w:rFonts w:ascii="宋体" w:hAnsi="宋体" w:eastAsia="宋体"/>
                <w:sz w:val="16"/>
              </w:rPr>
              <w:t>新建桥梁数量（座）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973BF">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E25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988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4E5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AC4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B19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81921">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26DA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1EADC">
            <w:pPr>
              <w:jc w:val="center"/>
            </w:pPr>
          </w:p>
        </w:tc>
      </w:tr>
      <w:tr w14:paraId="2941CC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FCB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43B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0E1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F178E">
            <w:pPr>
              <w:jc w:val="center"/>
            </w:pPr>
            <w:r>
              <w:rPr>
                <w:rFonts w:ascii="宋体" w:hAnsi="宋体" w:eastAsia="宋体"/>
                <w:sz w:val="16"/>
              </w:rPr>
              <w:t>新建涵洞数量（道）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4D879">
            <w:pPr>
              <w:jc w:val="center"/>
            </w:pPr>
            <w:r>
              <w:rPr>
                <w:rFonts w:ascii="宋体" w:hAnsi="宋体" w:eastAsia="宋体"/>
                <w:sz w:val="16"/>
              </w:rPr>
              <w:t>&gt;=18道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326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0D2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403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533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488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9B71C">
            <w:pPr>
              <w:jc w:val="center"/>
            </w:pPr>
            <w:r>
              <w:rPr>
                <w:rFonts w:ascii="宋体" w:hAnsi="宋体" w:eastAsia="宋体"/>
                <w:sz w:val="16"/>
              </w:rPr>
              <w:t>=18道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05A5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C989F">
            <w:pPr>
              <w:jc w:val="center"/>
            </w:pPr>
          </w:p>
        </w:tc>
      </w:tr>
      <w:tr w14:paraId="227379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965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0D8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938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DCB0D">
            <w:pPr>
              <w:jc w:val="center"/>
            </w:pPr>
            <w:r>
              <w:rPr>
                <w:rFonts w:ascii="宋体" w:hAnsi="宋体" w:eastAsia="宋体"/>
                <w:sz w:val="16"/>
              </w:rPr>
              <w:t>新建路线长度（公里）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A797A">
            <w:pPr>
              <w:jc w:val="center"/>
            </w:pPr>
            <w:r>
              <w:rPr>
                <w:rFonts w:ascii="宋体" w:hAnsi="宋体" w:eastAsia="宋体"/>
                <w:sz w:val="16"/>
              </w:rPr>
              <w:t>&gt;=17.20公里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8BA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731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107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FCE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DF9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ED61C">
            <w:pPr>
              <w:jc w:val="center"/>
            </w:pPr>
            <w:r>
              <w:rPr>
                <w:rFonts w:ascii="宋体" w:hAnsi="宋体" w:eastAsia="宋体"/>
                <w:sz w:val="16"/>
              </w:rPr>
              <w:t>=17.2公里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E45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909D1">
            <w:pPr>
              <w:jc w:val="center"/>
            </w:pPr>
          </w:p>
        </w:tc>
      </w:tr>
      <w:tr w14:paraId="7D728F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F57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CFC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6833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7A23F">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11B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AB9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C45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1A0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0C9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746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5F3E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6A7A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E3987">
            <w:pPr>
              <w:jc w:val="center"/>
            </w:pPr>
          </w:p>
        </w:tc>
      </w:tr>
      <w:tr w14:paraId="3E59A8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B6F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C07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8ABB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E178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B8C7B">
            <w:pPr>
              <w:jc w:val="center"/>
            </w:pPr>
            <w:r>
              <w:rPr>
                <w:rFonts w:ascii="宋体" w:hAnsi="宋体" w:eastAsia="宋体"/>
                <w:sz w:val="16"/>
              </w:rPr>
              <w:t>2025年10月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CE1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66A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D89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A9D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88B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A781B">
            <w:pPr>
              <w:jc w:val="center"/>
            </w:pPr>
            <w:r>
              <w:rPr>
                <w:rFonts w:ascii="宋体" w:hAnsi="宋体" w:eastAsia="宋体"/>
                <w:sz w:val="16"/>
              </w:rPr>
              <w:t>=2025年10月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E18A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D3FDF">
            <w:pPr>
              <w:jc w:val="center"/>
            </w:pPr>
          </w:p>
        </w:tc>
      </w:tr>
      <w:tr w14:paraId="09C432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8B1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FA7F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52C4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E7A8E">
            <w:pPr>
              <w:jc w:val="center"/>
            </w:pPr>
            <w:r>
              <w:rPr>
                <w:rFonts w:ascii="宋体" w:hAnsi="宋体" w:eastAsia="宋体"/>
                <w:sz w:val="16"/>
              </w:rPr>
              <w:t>每公里平均建设成本（万元）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585E2">
            <w:pPr>
              <w:jc w:val="center"/>
            </w:pPr>
            <w:r>
              <w:rPr>
                <w:rFonts w:ascii="宋体" w:hAnsi="宋体" w:eastAsia="宋体"/>
                <w:sz w:val="16"/>
              </w:rPr>
              <w:t>&lt;=302.32万元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114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BB1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3920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05B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FD8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C590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F7CE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4661D">
            <w:pPr>
              <w:jc w:val="center"/>
            </w:pPr>
          </w:p>
        </w:tc>
      </w:tr>
      <w:tr w14:paraId="4F826B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FC9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D56B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FD84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9C000">
            <w:pPr>
              <w:jc w:val="center"/>
            </w:pPr>
            <w:r>
              <w:rPr>
                <w:rFonts w:ascii="宋体" w:hAnsi="宋体" w:eastAsia="宋体"/>
                <w:sz w:val="16"/>
              </w:rPr>
              <w:t>提高出行安全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3958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796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B45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69C3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6B78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BED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0B34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55D4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F6F43">
            <w:pPr>
              <w:jc w:val="center"/>
            </w:pPr>
          </w:p>
        </w:tc>
      </w:tr>
      <w:tr w14:paraId="7BBD9D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F0E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899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E533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168CB">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D633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EBB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5E9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E71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3DC2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923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9116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F55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4E24B">
            <w:pPr>
              <w:jc w:val="center"/>
            </w:pPr>
          </w:p>
        </w:tc>
      </w:tr>
      <w:tr w14:paraId="00F348B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26737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A875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5BAB9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DD686">
            <w:pPr>
              <w:jc w:val="center"/>
            </w:pPr>
            <w:r>
              <w:rPr>
                <w:rFonts w:ascii="宋体" w:hAnsi="宋体" w:eastAsia="宋体"/>
                <w:sz w:val="16"/>
              </w:rPr>
              <w:t>50分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1A6A884"/>
        </w:tc>
      </w:tr>
    </w:tbl>
    <w:p w14:paraId="1962BD3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53FAA1FF">
        <w:tblPrEx>
          <w:tblCellMar>
            <w:top w:w="0" w:type="dxa"/>
            <w:left w:w="108" w:type="dxa"/>
            <w:bottom w:w="0" w:type="dxa"/>
            <w:right w:w="108" w:type="dxa"/>
          </w:tblCellMar>
        </w:tblPrEx>
        <w:tc>
          <w:tcPr>
            <w:tcW w:w="8848" w:type="dxa"/>
            <w:gridSpan w:val="14"/>
            <w:vAlign w:val="center"/>
          </w:tcPr>
          <w:p w14:paraId="32902809">
            <w:pPr>
              <w:jc w:val="center"/>
            </w:pPr>
            <w:r>
              <w:rPr>
                <w:rFonts w:ascii="宋体" w:hAnsi="宋体" w:eastAsia="宋体"/>
                <w:sz w:val="24"/>
              </w:rPr>
              <w:t>项目支出绩效自评表</w:t>
            </w:r>
          </w:p>
        </w:tc>
      </w:tr>
      <w:tr w14:paraId="29B19A40">
        <w:tblPrEx>
          <w:tblCellMar>
            <w:top w:w="0" w:type="dxa"/>
            <w:left w:w="108" w:type="dxa"/>
            <w:bottom w:w="0" w:type="dxa"/>
            <w:right w:w="108" w:type="dxa"/>
          </w:tblCellMar>
        </w:tblPrEx>
        <w:tc>
          <w:tcPr>
            <w:tcW w:w="8848" w:type="dxa"/>
            <w:gridSpan w:val="14"/>
            <w:vAlign w:val="center"/>
          </w:tcPr>
          <w:p w14:paraId="4E121BFE">
            <w:pPr>
              <w:jc w:val="center"/>
            </w:pPr>
            <w:r>
              <w:rPr>
                <w:rFonts w:ascii="宋体" w:hAnsi="宋体" w:eastAsia="宋体"/>
                <w:sz w:val="24"/>
              </w:rPr>
              <w:t>(2024年度)</w:t>
            </w:r>
          </w:p>
        </w:tc>
      </w:tr>
      <w:tr w14:paraId="1CA6A2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CF3F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C1B37A">
            <w:pPr>
              <w:jc w:val="center"/>
            </w:pPr>
            <w:r>
              <w:rPr>
                <w:rFonts w:ascii="宋体" w:hAnsi="宋体" w:eastAsia="宋体"/>
                <w:sz w:val="16"/>
              </w:rPr>
              <w:t>交通运输工作经费项目</w:t>
            </w:r>
          </w:p>
        </w:tc>
      </w:tr>
      <w:tr w14:paraId="0ED300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5870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500D1F">
            <w:pPr>
              <w:jc w:val="center"/>
            </w:pPr>
            <w:r>
              <w:rPr>
                <w:rFonts w:ascii="宋体" w:hAnsi="宋体" w:eastAsia="宋体"/>
                <w:sz w:val="16"/>
              </w:rPr>
              <w:t>喀什地区交通运输局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370E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43EF07">
            <w:pPr>
              <w:jc w:val="center"/>
            </w:pPr>
            <w:r>
              <w:rPr>
                <w:rFonts w:ascii="宋体" w:hAnsi="宋体" w:eastAsia="宋体"/>
                <w:sz w:val="16"/>
              </w:rPr>
              <w:t>叶城县交通运输局</w:t>
            </w:r>
          </w:p>
        </w:tc>
      </w:tr>
      <w:tr w14:paraId="61FAF0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6832C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FBA7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F488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EFC1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5D1C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DE00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028C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7C007">
            <w:pPr>
              <w:jc w:val="center"/>
            </w:pPr>
            <w:r>
              <w:rPr>
                <w:rFonts w:ascii="宋体" w:hAnsi="宋体" w:eastAsia="宋体"/>
                <w:sz w:val="16"/>
              </w:rPr>
              <w:t>得分</w:t>
            </w:r>
          </w:p>
        </w:tc>
      </w:tr>
      <w:tr w14:paraId="0060DB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61B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6933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DF8B7">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B9C1E">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3C74B">
            <w:pPr>
              <w:jc w:val="center"/>
            </w:pPr>
            <w:r>
              <w:rPr>
                <w:rFonts w:ascii="宋体" w:hAnsi="宋体" w:eastAsia="宋体"/>
                <w:sz w:val="16"/>
              </w:rPr>
              <w:t>10.50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326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2E40D">
            <w:pPr>
              <w:jc w:val="center"/>
            </w:pPr>
            <w:r>
              <w:rPr>
                <w:rFonts w:ascii="宋体" w:hAnsi="宋体" w:eastAsia="宋体"/>
                <w:sz w:val="16"/>
              </w:rPr>
              <w:t>70.0%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C3106">
            <w:pPr>
              <w:jc w:val="center"/>
            </w:pPr>
            <w:r>
              <w:rPr>
                <w:rFonts w:ascii="宋体" w:hAnsi="宋体" w:eastAsia="宋体"/>
                <w:sz w:val="16"/>
              </w:rPr>
              <w:t>2.50分</w:t>
            </w:r>
          </w:p>
        </w:tc>
      </w:tr>
      <w:tr w14:paraId="20EE24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277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CBAC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43DC5">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E0D17">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F7E3C">
            <w:pPr>
              <w:jc w:val="center"/>
            </w:pPr>
            <w:r>
              <w:rPr>
                <w:rFonts w:ascii="宋体" w:hAnsi="宋体" w:eastAsia="宋体"/>
                <w:sz w:val="16"/>
              </w:rPr>
              <w:t>10.50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AD59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EDB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74B21">
            <w:pPr>
              <w:jc w:val="center"/>
            </w:pPr>
            <w:r>
              <w:rPr>
                <w:rFonts w:ascii="宋体" w:hAnsi="宋体" w:eastAsia="宋体"/>
                <w:sz w:val="16"/>
              </w:rPr>
              <w:t>—</w:t>
            </w:r>
          </w:p>
        </w:tc>
      </w:tr>
      <w:tr w14:paraId="3680D9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0BB4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6884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6BA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A00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3C4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0B80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7B5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47E05">
            <w:pPr>
              <w:jc w:val="center"/>
            </w:pPr>
            <w:r>
              <w:rPr>
                <w:rFonts w:ascii="宋体" w:hAnsi="宋体" w:eastAsia="宋体"/>
                <w:sz w:val="16"/>
              </w:rPr>
              <w:t>—</w:t>
            </w:r>
          </w:p>
        </w:tc>
      </w:tr>
      <w:tr w14:paraId="6B0651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747A3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89B8F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493411">
            <w:pPr>
              <w:jc w:val="center"/>
            </w:pPr>
            <w:r>
              <w:rPr>
                <w:rFonts w:ascii="宋体" w:hAnsi="宋体" w:eastAsia="宋体"/>
                <w:sz w:val="16"/>
              </w:rPr>
              <w:t>实际完成情况</w:t>
            </w:r>
          </w:p>
        </w:tc>
      </w:tr>
      <w:tr w14:paraId="31AD40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4BC1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1E9F41">
            <w:pPr>
              <w:jc w:val="both"/>
            </w:pPr>
            <w:r>
              <w:rPr>
                <w:rFonts w:ascii="宋体" w:hAnsi="宋体" w:eastAsia="宋体"/>
                <w:sz w:val="16"/>
              </w:rPr>
              <w:t>经费项目下达资金15万元，保障叶城县交通运输局各项工作正常开展，做好节能减排工作，创建节能型机关。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C0B7F5">
            <w:pPr>
              <w:jc w:val="both"/>
            </w:pPr>
            <w:r>
              <w:rPr>
                <w:rFonts w:hint="eastAsia" w:ascii="宋体" w:hAnsi="宋体"/>
                <w:sz w:val="16"/>
                <w:lang w:eastAsia="zh-CN"/>
              </w:rPr>
              <w:t>截至</w:t>
            </w:r>
            <w:r>
              <w:rPr>
                <w:rFonts w:ascii="宋体" w:hAnsi="宋体" w:eastAsia="宋体"/>
                <w:sz w:val="16"/>
              </w:rPr>
              <w:t>2024年12月31日，已支出10.5万元，用于交通运输领域各项工作，提高交通运输效率。</w:t>
            </w:r>
          </w:p>
        </w:tc>
      </w:tr>
      <w:tr w14:paraId="784D98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358D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036D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FF61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44D9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FAD5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CDC8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9C56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3228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040C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EA54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AB88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95BD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BEE02">
            <w:pPr>
              <w:jc w:val="center"/>
            </w:pPr>
            <w:r>
              <w:rPr>
                <w:rFonts w:ascii="宋体" w:hAnsi="宋体" w:eastAsia="宋体"/>
                <w:sz w:val="16"/>
              </w:rPr>
              <w:t>偏差原因分析及改进措施</w:t>
            </w:r>
          </w:p>
        </w:tc>
      </w:tr>
      <w:tr w14:paraId="3B5B5E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44FFA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6E2E4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FA54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D59CD">
            <w:pPr>
              <w:jc w:val="center"/>
            </w:pPr>
            <w:r>
              <w:rPr>
                <w:rFonts w:ascii="宋体" w:hAnsi="宋体" w:eastAsia="宋体"/>
                <w:sz w:val="16"/>
              </w:rPr>
              <w:t>保障正常运转单位数量（个）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107C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005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32D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D9B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0DF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FD7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650A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D097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46ADF">
            <w:pPr>
              <w:jc w:val="center"/>
            </w:pPr>
          </w:p>
        </w:tc>
      </w:tr>
      <w:tr w14:paraId="01C841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7AB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08F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D64D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10920">
            <w:pPr>
              <w:jc w:val="center"/>
            </w:pPr>
            <w:r>
              <w:rPr>
                <w:rFonts w:ascii="宋体" w:hAnsi="宋体" w:eastAsia="宋体"/>
                <w:sz w:val="16"/>
              </w:rPr>
              <w:t>资金拨付正确率（%）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90E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B8A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7B0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B21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B38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AA1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E1C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E5D8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E04B4">
            <w:pPr>
              <w:jc w:val="center"/>
            </w:pPr>
          </w:p>
        </w:tc>
      </w:tr>
      <w:tr w14:paraId="1D59C2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4F8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A49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84D88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EEA9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FE2B6">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4CE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6C4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EC2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77E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077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78B1E">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7955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62623">
            <w:pPr>
              <w:jc w:val="center"/>
            </w:pPr>
          </w:p>
        </w:tc>
      </w:tr>
      <w:tr w14:paraId="5B3C4D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EEF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508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D10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FF70D">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4AB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040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965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538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7D2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B24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BAE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F18B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E5CB1">
            <w:pPr>
              <w:jc w:val="center"/>
            </w:pPr>
          </w:p>
        </w:tc>
      </w:tr>
      <w:tr w14:paraId="7D7492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D85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C84D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24A1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2241B">
            <w:pPr>
              <w:jc w:val="center"/>
            </w:pPr>
            <w:r>
              <w:rPr>
                <w:rFonts w:ascii="宋体" w:hAnsi="宋体" w:eastAsia="宋体"/>
                <w:sz w:val="16"/>
              </w:rPr>
              <w:t>运转经费金额（万元）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E85D9">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D1A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45A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EB23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C57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7C05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7C481">
            <w:pPr>
              <w:jc w:val="center"/>
            </w:pPr>
            <w:r>
              <w:rPr>
                <w:rFonts w:ascii="宋体" w:hAnsi="宋体" w:eastAsia="宋体"/>
                <w:sz w:val="16"/>
              </w:rPr>
              <w:t>=10.5万元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6A80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C923D">
            <w:pPr>
              <w:jc w:val="center"/>
            </w:pPr>
          </w:p>
        </w:tc>
      </w:tr>
      <w:tr w14:paraId="5DCFBA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CD1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B9F2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FC7E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47F56">
            <w:pPr>
              <w:jc w:val="center"/>
            </w:pPr>
            <w:r>
              <w:rPr>
                <w:rFonts w:ascii="宋体" w:hAnsi="宋体" w:eastAsia="宋体"/>
                <w:sz w:val="16"/>
              </w:rPr>
              <w:t>保障叶城县交通运输局各项工作正常开展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F861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06D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6EC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7ECA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7D36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201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2522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544A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026D3">
            <w:pPr>
              <w:jc w:val="center"/>
            </w:pPr>
          </w:p>
        </w:tc>
      </w:tr>
      <w:tr w14:paraId="03E0B2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0CF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FD2E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E874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C25F1">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5FAB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F9A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F75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05E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C88C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183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2956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977A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AD931">
            <w:pPr>
              <w:jc w:val="center"/>
            </w:pPr>
          </w:p>
        </w:tc>
      </w:tr>
      <w:tr w14:paraId="5A24563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016B3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B4E8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14F6D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0844C">
            <w:pPr>
              <w:jc w:val="center"/>
            </w:pPr>
            <w:r>
              <w:rPr>
                <w:rFonts w:ascii="宋体" w:hAnsi="宋体" w:eastAsia="宋体"/>
                <w:sz w:val="16"/>
              </w:rPr>
              <w:t>2.5分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AAECB57"/>
        </w:tc>
      </w:tr>
    </w:tbl>
    <w:p w14:paraId="3A41C4D4">
      <w:r>
        <w:br w:type="page"/>
      </w:r>
    </w:p>
    <w:tbl>
      <w:tblPr>
        <w:tblStyle w:val="9"/>
        <w:tblW w:w="0" w:type="auto"/>
        <w:tblInd w:w="0" w:type="dxa"/>
        <w:tblLayout w:type="autofit"/>
        <w:tblCellMar>
          <w:top w:w="0" w:type="dxa"/>
          <w:left w:w="108" w:type="dxa"/>
          <w:bottom w:w="0" w:type="dxa"/>
          <w:right w:w="108" w:type="dxa"/>
        </w:tblCellMar>
      </w:tblPr>
      <w:tblGrid>
        <w:gridCol w:w="626"/>
        <w:gridCol w:w="616"/>
        <w:gridCol w:w="616"/>
        <w:gridCol w:w="696"/>
        <w:gridCol w:w="856"/>
        <w:gridCol w:w="620"/>
        <w:gridCol w:w="619"/>
        <w:gridCol w:w="622"/>
        <w:gridCol w:w="617"/>
        <w:gridCol w:w="616"/>
        <w:gridCol w:w="696"/>
        <w:gridCol w:w="632"/>
        <w:gridCol w:w="597"/>
        <w:gridCol w:w="631"/>
      </w:tblGrid>
      <w:tr w14:paraId="4E9C3865">
        <w:tblPrEx>
          <w:tblCellMar>
            <w:top w:w="0" w:type="dxa"/>
            <w:left w:w="108" w:type="dxa"/>
            <w:bottom w:w="0" w:type="dxa"/>
            <w:right w:w="108" w:type="dxa"/>
          </w:tblCellMar>
        </w:tblPrEx>
        <w:tc>
          <w:tcPr>
            <w:tcW w:w="8848" w:type="dxa"/>
            <w:gridSpan w:val="14"/>
            <w:vAlign w:val="center"/>
          </w:tcPr>
          <w:p w14:paraId="7427FBD0">
            <w:pPr>
              <w:jc w:val="center"/>
            </w:pPr>
            <w:r>
              <w:rPr>
                <w:rFonts w:ascii="宋体" w:hAnsi="宋体" w:eastAsia="宋体"/>
                <w:sz w:val="24"/>
              </w:rPr>
              <w:t>项目支出绩效自评表</w:t>
            </w:r>
          </w:p>
        </w:tc>
      </w:tr>
      <w:tr w14:paraId="36D1FAB1">
        <w:tblPrEx>
          <w:tblCellMar>
            <w:top w:w="0" w:type="dxa"/>
            <w:left w:w="108" w:type="dxa"/>
            <w:bottom w:w="0" w:type="dxa"/>
            <w:right w:w="108" w:type="dxa"/>
          </w:tblCellMar>
        </w:tblPrEx>
        <w:tc>
          <w:tcPr>
            <w:tcW w:w="8848" w:type="dxa"/>
            <w:gridSpan w:val="14"/>
            <w:vAlign w:val="center"/>
          </w:tcPr>
          <w:p w14:paraId="17549F23">
            <w:pPr>
              <w:jc w:val="center"/>
            </w:pPr>
            <w:r>
              <w:rPr>
                <w:rFonts w:ascii="宋体" w:hAnsi="宋体" w:eastAsia="宋体"/>
                <w:sz w:val="24"/>
              </w:rPr>
              <w:t>(2024年度)</w:t>
            </w:r>
          </w:p>
        </w:tc>
      </w:tr>
      <w:tr w14:paraId="1D02A8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A14F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CE694C">
            <w:pPr>
              <w:jc w:val="center"/>
            </w:pPr>
            <w:r>
              <w:rPr>
                <w:rFonts w:ascii="宋体" w:hAnsi="宋体" w:eastAsia="宋体"/>
                <w:sz w:val="16"/>
              </w:rPr>
              <w:t>叶城县2023年城市交通发展奖励资金项目</w:t>
            </w:r>
          </w:p>
        </w:tc>
      </w:tr>
      <w:tr w14:paraId="60A8A7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F706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95A311">
            <w:pPr>
              <w:jc w:val="center"/>
            </w:pPr>
            <w:r>
              <w:rPr>
                <w:rFonts w:ascii="宋体" w:hAnsi="宋体" w:eastAsia="宋体"/>
                <w:sz w:val="16"/>
              </w:rPr>
              <w:t>喀什地区交通运输局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3C4C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E4C6AA">
            <w:pPr>
              <w:jc w:val="center"/>
            </w:pPr>
            <w:r>
              <w:rPr>
                <w:rFonts w:ascii="宋体" w:hAnsi="宋体" w:eastAsia="宋体"/>
                <w:sz w:val="16"/>
              </w:rPr>
              <w:t>叶城县交通运输局</w:t>
            </w:r>
          </w:p>
        </w:tc>
      </w:tr>
      <w:tr w14:paraId="54A9D6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EB2C9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442C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3C97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8106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CA3C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25FA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9ADB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F40F3">
            <w:pPr>
              <w:jc w:val="center"/>
            </w:pPr>
            <w:r>
              <w:rPr>
                <w:rFonts w:ascii="宋体" w:hAnsi="宋体" w:eastAsia="宋体"/>
                <w:sz w:val="16"/>
              </w:rPr>
              <w:t>得分</w:t>
            </w:r>
          </w:p>
        </w:tc>
      </w:tr>
      <w:tr w14:paraId="29E41E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826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8F32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85324">
            <w:pPr>
              <w:jc w:val="center"/>
            </w:pPr>
            <w:r>
              <w:rPr>
                <w:rFonts w:ascii="宋体" w:hAnsi="宋体" w:eastAsia="宋体"/>
                <w:sz w:val="16"/>
              </w:rPr>
              <w:t>1,047.50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59B32">
            <w:pPr>
              <w:jc w:val="center"/>
            </w:pPr>
            <w:r>
              <w:rPr>
                <w:rFonts w:ascii="宋体" w:hAnsi="宋体" w:eastAsia="宋体"/>
                <w:sz w:val="16"/>
              </w:rPr>
              <w:t>1,047.50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AAEB3">
            <w:pPr>
              <w:jc w:val="center"/>
            </w:pPr>
            <w:r>
              <w:rPr>
                <w:rFonts w:ascii="宋体" w:hAnsi="宋体" w:eastAsia="宋体"/>
                <w:sz w:val="16"/>
              </w:rPr>
              <w:t>1,047.50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677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054A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F0D26">
            <w:pPr>
              <w:jc w:val="center"/>
            </w:pPr>
            <w:r>
              <w:rPr>
                <w:rFonts w:ascii="宋体" w:hAnsi="宋体" w:eastAsia="宋体"/>
                <w:sz w:val="16"/>
              </w:rPr>
              <w:t>10.00分</w:t>
            </w:r>
          </w:p>
        </w:tc>
      </w:tr>
      <w:tr w14:paraId="0E8700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5A1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6CC8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49325">
            <w:pPr>
              <w:jc w:val="center"/>
            </w:pPr>
            <w:r>
              <w:rPr>
                <w:rFonts w:ascii="宋体" w:hAnsi="宋体" w:eastAsia="宋体"/>
                <w:sz w:val="16"/>
              </w:rPr>
              <w:t>1,047.50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8DCA7">
            <w:pPr>
              <w:jc w:val="center"/>
            </w:pPr>
            <w:r>
              <w:rPr>
                <w:rFonts w:ascii="宋体" w:hAnsi="宋体" w:eastAsia="宋体"/>
                <w:sz w:val="16"/>
              </w:rPr>
              <w:t>1,047.50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3AC10">
            <w:pPr>
              <w:jc w:val="center"/>
            </w:pPr>
            <w:r>
              <w:rPr>
                <w:rFonts w:ascii="宋体" w:hAnsi="宋体" w:eastAsia="宋体"/>
                <w:sz w:val="16"/>
              </w:rPr>
              <w:t>1,047.50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F6D9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29C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A7B28">
            <w:pPr>
              <w:jc w:val="center"/>
            </w:pPr>
            <w:r>
              <w:rPr>
                <w:rFonts w:ascii="宋体" w:hAnsi="宋体" w:eastAsia="宋体"/>
                <w:sz w:val="16"/>
              </w:rPr>
              <w:t>—</w:t>
            </w:r>
          </w:p>
        </w:tc>
      </w:tr>
      <w:tr w14:paraId="32E724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117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381C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186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4B0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007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3FE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6CC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E10BE">
            <w:pPr>
              <w:jc w:val="center"/>
            </w:pPr>
            <w:r>
              <w:rPr>
                <w:rFonts w:ascii="宋体" w:hAnsi="宋体" w:eastAsia="宋体"/>
                <w:sz w:val="16"/>
              </w:rPr>
              <w:t>—</w:t>
            </w:r>
          </w:p>
        </w:tc>
      </w:tr>
      <w:tr w14:paraId="26962F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FA25C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95A41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AB68F3">
            <w:pPr>
              <w:jc w:val="center"/>
            </w:pPr>
            <w:r>
              <w:rPr>
                <w:rFonts w:ascii="宋体" w:hAnsi="宋体" w:eastAsia="宋体"/>
                <w:sz w:val="16"/>
              </w:rPr>
              <w:t>实际完成情况</w:t>
            </w:r>
          </w:p>
        </w:tc>
      </w:tr>
      <w:tr w14:paraId="42D705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EC60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BA99A9">
            <w:pPr>
              <w:jc w:val="both"/>
            </w:pPr>
            <w:r>
              <w:rPr>
                <w:rFonts w:ascii="宋体" w:hAnsi="宋体" w:eastAsia="宋体"/>
                <w:sz w:val="16"/>
              </w:rPr>
              <w:t>该项目下达资金1047.5万元，主要用于将2023年城市交通奖励资金发放到经营者。项目的实施有效保障经营者生活水平。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DFD41D">
            <w:pPr>
              <w:jc w:val="both"/>
            </w:pPr>
            <w:r>
              <w:rPr>
                <w:rFonts w:hint="eastAsia" w:ascii="宋体" w:hAnsi="宋体"/>
                <w:sz w:val="16"/>
                <w:lang w:eastAsia="zh-CN"/>
              </w:rPr>
              <w:t>截至</w:t>
            </w:r>
            <w:r>
              <w:rPr>
                <w:rFonts w:ascii="宋体" w:hAnsi="宋体" w:eastAsia="宋体"/>
                <w:sz w:val="16"/>
              </w:rPr>
              <w:t>2024年12月31日，已完成支付金额为1047.5万元，主要用于发放农村客运车，新能源出租车，公交车的油价补贴。</w:t>
            </w:r>
          </w:p>
        </w:tc>
      </w:tr>
      <w:tr w14:paraId="244DDC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5AEE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F1DA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312E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8D8A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E254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42FC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4C2D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6974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A875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464A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663A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239E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D0BB8">
            <w:pPr>
              <w:jc w:val="center"/>
            </w:pPr>
            <w:r>
              <w:rPr>
                <w:rFonts w:ascii="宋体" w:hAnsi="宋体" w:eastAsia="宋体"/>
                <w:sz w:val="16"/>
              </w:rPr>
              <w:t>偏差原因分析及改进措施</w:t>
            </w:r>
          </w:p>
        </w:tc>
      </w:tr>
      <w:tr w14:paraId="639E2C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0EC16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9E400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D9490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F5E55">
            <w:pPr>
              <w:jc w:val="center"/>
            </w:pPr>
            <w:r>
              <w:rPr>
                <w:rFonts w:ascii="宋体" w:hAnsi="宋体" w:eastAsia="宋体"/>
                <w:sz w:val="16"/>
              </w:rPr>
              <w:t>城市公交运营车辆数（辆）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D51A4">
            <w:pPr>
              <w:jc w:val="center"/>
            </w:pPr>
            <w:r>
              <w:rPr>
                <w:rFonts w:ascii="宋体" w:hAnsi="宋体" w:eastAsia="宋体"/>
                <w:sz w:val="16"/>
              </w:rPr>
              <w:t>&gt;=67辆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FB2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B57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B26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3A4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8DB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8B1CF">
            <w:pPr>
              <w:jc w:val="center"/>
            </w:pPr>
            <w:r>
              <w:rPr>
                <w:rFonts w:ascii="宋体" w:hAnsi="宋体" w:eastAsia="宋体"/>
                <w:sz w:val="16"/>
              </w:rPr>
              <w:t>=67辆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B203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D57A4">
            <w:pPr>
              <w:jc w:val="center"/>
            </w:pPr>
          </w:p>
        </w:tc>
      </w:tr>
      <w:tr w14:paraId="049D84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918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55C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7FE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1930C">
            <w:pPr>
              <w:jc w:val="center"/>
            </w:pPr>
            <w:r>
              <w:rPr>
                <w:rFonts w:ascii="宋体" w:hAnsi="宋体" w:eastAsia="宋体"/>
                <w:sz w:val="16"/>
              </w:rPr>
              <w:t>受助农村客运车辆数（辆）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DC46E">
            <w:pPr>
              <w:jc w:val="center"/>
            </w:pPr>
            <w:r>
              <w:rPr>
                <w:rFonts w:ascii="宋体" w:hAnsi="宋体" w:eastAsia="宋体"/>
                <w:sz w:val="16"/>
              </w:rPr>
              <w:t>&gt;=950辆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F31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3E3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BF3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727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B5D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E008D">
            <w:pPr>
              <w:jc w:val="center"/>
            </w:pPr>
            <w:r>
              <w:rPr>
                <w:rFonts w:ascii="宋体" w:hAnsi="宋体" w:eastAsia="宋体"/>
                <w:sz w:val="16"/>
              </w:rPr>
              <w:t>=950辆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886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7749A">
            <w:pPr>
              <w:jc w:val="center"/>
            </w:pPr>
          </w:p>
        </w:tc>
      </w:tr>
      <w:tr w14:paraId="46CC63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952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497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84C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38A44">
            <w:pPr>
              <w:jc w:val="center"/>
            </w:pPr>
            <w:r>
              <w:rPr>
                <w:rFonts w:ascii="宋体" w:hAnsi="宋体" w:eastAsia="宋体"/>
                <w:sz w:val="16"/>
              </w:rPr>
              <w:t>新购置新能源出租车数（辆）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EA166">
            <w:pPr>
              <w:jc w:val="center"/>
            </w:pPr>
            <w:r>
              <w:rPr>
                <w:rFonts w:ascii="宋体" w:hAnsi="宋体" w:eastAsia="宋体"/>
                <w:sz w:val="16"/>
              </w:rPr>
              <w:t>&gt;=221辆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AD5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CA5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44E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E9B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14B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18419">
            <w:pPr>
              <w:jc w:val="center"/>
            </w:pPr>
            <w:r>
              <w:rPr>
                <w:rFonts w:ascii="宋体" w:hAnsi="宋体" w:eastAsia="宋体"/>
                <w:sz w:val="16"/>
              </w:rPr>
              <w:t>=221辆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401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9E078">
            <w:pPr>
              <w:jc w:val="center"/>
            </w:pPr>
          </w:p>
        </w:tc>
      </w:tr>
      <w:tr w14:paraId="6A29C2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BBC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453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F455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FF8C7">
            <w:pPr>
              <w:jc w:val="center"/>
            </w:pPr>
            <w:r>
              <w:rPr>
                <w:rFonts w:ascii="宋体" w:hAnsi="宋体" w:eastAsia="宋体"/>
                <w:sz w:val="16"/>
              </w:rPr>
              <w:t>资金足额发放率（%）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B7B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EA1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77E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9FB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B20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170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CA0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A21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81716">
            <w:pPr>
              <w:jc w:val="center"/>
            </w:pPr>
          </w:p>
        </w:tc>
      </w:tr>
      <w:tr w14:paraId="6B54C8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1BC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CC1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669F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6C36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78D94">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0CD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EB4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206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769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118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2CECD">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357B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4F7BB">
            <w:pPr>
              <w:jc w:val="center"/>
            </w:pPr>
          </w:p>
        </w:tc>
      </w:tr>
      <w:tr w14:paraId="25AE96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67CF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5DEB4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F65E2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33F01">
            <w:pPr>
              <w:jc w:val="center"/>
            </w:pPr>
            <w:r>
              <w:rPr>
                <w:rFonts w:ascii="宋体" w:hAnsi="宋体" w:eastAsia="宋体"/>
                <w:sz w:val="16"/>
              </w:rPr>
              <w:t>城市公交油价补贴成本（万元）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FDF42">
            <w:pPr>
              <w:jc w:val="center"/>
            </w:pPr>
            <w:r>
              <w:rPr>
                <w:rFonts w:ascii="宋体" w:hAnsi="宋体" w:eastAsia="宋体"/>
                <w:sz w:val="16"/>
              </w:rPr>
              <w:t>&lt;=100.9万元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81BA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338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119D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6D2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A96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B9278">
            <w:pPr>
              <w:jc w:val="center"/>
            </w:pPr>
            <w:r>
              <w:rPr>
                <w:rFonts w:ascii="宋体" w:hAnsi="宋体" w:eastAsia="宋体"/>
                <w:sz w:val="16"/>
              </w:rPr>
              <w:t>=100.9万元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56A8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78BCE">
            <w:pPr>
              <w:jc w:val="center"/>
            </w:pPr>
          </w:p>
        </w:tc>
      </w:tr>
      <w:tr w14:paraId="1D97E2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0D3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5C1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D04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EC597">
            <w:pPr>
              <w:jc w:val="center"/>
            </w:pPr>
            <w:r>
              <w:rPr>
                <w:rFonts w:ascii="宋体" w:hAnsi="宋体" w:eastAsia="宋体"/>
                <w:sz w:val="16"/>
              </w:rPr>
              <w:t>农村客运车运营补贴成本（万元）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31699">
            <w:pPr>
              <w:jc w:val="center"/>
            </w:pPr>
            <w:r>
              <w:rPr>
                <w:rFonts w:ascii="宋体" w:hAnsi="宋体" w:eastAsia="宋体"/>
                <w:sz w:val="16"/>
              </w:rPr>
              <w:t>&lt;=725.60万元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D5CC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538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78D0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7B4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61A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C787E">
            <w:pPr>
              <w:jc w:val="center"/>
            </w:pPr>
            <w:r>
              <w:rPr>
                <w:rFonts w:ascii="宋体" w:hAnsi="宋体" w:eastAsia="宋体"/>
                <w:sz w:val="16"/>
              </w:rPr>
              <w:t>=725.6万元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E8A2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25DBE">
            <w:pPr>
              <w:jc w:val="center"/>
            </w:pPr>
          </w:p>
        </w:tc>
      </w:tr>
      <w:tr w14:paraId="2A7920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B93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E17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A06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333B3">
            <w:pPr>
              <w:jc w:val="center"/>
            </w:pPr>
            <w:r>
              <w:rPr>
                <w:rFonts w:ascii="宋体" w:hAnsi="宋体" w:eastAsia="宋体"/>
                <w:sz w:val="16"/>
              </w:rPr>
              <w:t>新能源出租车购置补贴（万元）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80C68">
            <w:pPr>
              <w:jc w:val="center"/>
            </w:pPr>
            <w:r>
              <w:rPr>
                <w:rFonts w:ascii="宋体" w:hAnsi="宋体" w:eastAsia="宋体"/>
                <w:sz w:val="16"/>
              </w:rPr>
              <w:t>&lt;=221万元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2B53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0E0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89F6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9DA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6A3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FDCF2">
            <w:pPr>
              <w:jc w:val="center"/>
            </w:pPr>
            <w:r>
              <w:rPr>
                <w:rFonts w:ascii="宋体" w:hAnsi="宋体" w:eastAsia="宋体"/>
                <w:sz w:val="16"/>
              </w:rPr>
              <w:t>=221万元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FE16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D5F50">
            <w:pPr>
              <w:jc w:val="center"/>
            </w:pPr>
          </w:p>
        </w:tc>
      </w:tr>
      <w:tr w14:paraId="1DD2DD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45B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18FD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68C7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6EB03">
            <w:pPr>
              <w:jc w:val="center"/>
            </w:pPr>
            <w:r>
              <w:rPr>
                <w:rFonts w:ascii="宋体" w:hAnsi="宋体" w:eastAsia="宋体"/>
                <w:sz w:val="16"/>
              </w:rPr>
              <w:t>提升经营者生活水平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E23C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B89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11A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E12E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80B8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F47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EEA01">
            <w:pPr>
              <w:jc w:val="center"/>
            </w:pPr>
            <w:r>
              <w:rPr>
                <w:rFonts w:ascii="宋体" w:hAnsi="宋体" w:eastAsia="宋体"/>
                <w:sz w:val="16"/>
              </w:rPr>
              <w:t>有效提供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1760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5D17C">
            <w:pPr>
              <w:jc w:val="center"/>
            </w:pPr>
          </w:p>
        </w:tc>
      </w:tr>
      <w:tr w14:paraId="2AEA2D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AB1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8030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6C22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40047">
            <w:pPr>
              <w:jc w:val="center"/>
            </w:pPr>
            <w:r>
              <w:rPr>
                <w:rFonts w:ascii="宋体" w:hAnsi="宋体" w:eastAsia="宋体"/>
                <w:sz w:val="16"/>
              </w:rPr>
              <w:t>受益司机满意度（%）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6021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DA6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C48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190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6868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6FB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DE23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488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DFA98">
            <w:pPr>
              <w:jc w:val="center"/>
            </w:pPr>
          </w:p>
        </w:tc>
      </w:tr>
      <w:tr w14:paraId="6E6235F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B546A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D25A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1CF2C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83B8A">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F725F9A"/>
        </w:tc>
      </w:tr>
    </w:tbl>
    <w:p w14:paraId="37E38AEA">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96"/>
        <w:gridCol w:w="856"/>
        <w:gridCol w:w="625"/>
        <w:gridCol w:w="625"/>
        <w:gridCol w:w="627"/>
        <w:gridCol w:w="625"/>
        <w:gridCol w:w="625"/>
        <w:gridCol w:w="632"/>
        <w:gridCol w:w="628"/>
        <w:gridCol w:w="615"/>
        <w:gridCol w:w="629"/>
      </w:tblGrid>
      <w:tr w14:paraId="1CE80AB8">
        <w:tblPrEx>
          <w:tblCellMar>
            <w:top w:w="0" w:type="dxa"/>
            <w:left w:w="108" w:type="dxa"/>
            <w:bottom w:w="0" w:type="dxa"/>
            <w:right w:w="108" w:type="dxa"/>
          </w:tblCellMar>
        </w:tblPrEx>
        <w:tc>
          <w:tcPr>
            <w:tcW w:w="8848" w:type="dxa"/>
            <w:gridSpan w:val="14"/>
            <w:vAlign w:val="center"/>
          </w:tcPr>
          <w:p w14:paraId="244B483D">
            <w:pPr>
              <w:jc w:val="center"/>
            </w:pPr>
            <w:r>
              <w:rPr>
                <w:rFonts w:ascii="宋体" w:hAnsi="宋体" w:eastAsia="宋体"/>
                <w:sz w:val="24"/>
              </w:rPr>
              <w:t>项目支出绩效自评表</w:t>
            </w:r>
          </w:p>
        </w:tc>
      </w:tr>
      <w:tr w14:paraId="55F3873D">
        <w:tblPrEx>
          <w:tblCellMar>
            <w:top w:w="0" w:type="dxa"/>
            <w:left w:w="108" w:type="dxa"/>
            <w:bottom w:w="0" w:type="dxa"/>
            <w:right w:w="108" w:type="dxa"/>
          </w:tblCellMar>
        </w:tblPrEx>
        <w:tc>
          <w:tcPr>
            <w:tcW w:w="8848" w:type="dxa"/>
            <w:gridSpan w:val="14"/>
            <w:vAlign w:val="center"/>
          </w:tcPr>
          <w:p w14:paraId="5B6740E0">
            <w:pPr>
              <w:jc w:val="center"/>
            </w:pPr>
            <w:r>
              <w:rPr>
                <w:rFonts w:ascii="宋体" w:hAnsi="宋体" w:eastAsia="宋体"/>
                <w:sz w:val="24"/>
              </w:rPr>
              <w:t>(2024年度)</w:t>
            </w:r>
          </w:p>
        </w:tc>
      </w:tr>
      <w:tr w14:paraId="308E33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CD2C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FC4AC51">
            <w:pPr>
              <w:jc w:val="center"/>
            </w:pPr>
            <w:r>
              <w:rPr>
                <w:rFonts w:ascii="宋体" w:hAnsi="宋体" w:eastAsia="宋体"/>
                <w:sz w:val="16"/>
              </w:rPr>
              <w:t>叶城县2023年车辆购置税补助地方第一批项目</w:t>
            </w:r>
          </w:p>
        </w:tc>
      </w:tr>
      <w:tr w14:paraId="78B161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F1B3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17D3A8">
            <w:pPr>
              <w:jc w:val="center"/>
            </w:pPr>
            <w:r>
              <w:rPr>
                <w:rFonts w:ascii="宋体" w:hAnsi="宋体" w:eastAsia="宋体"/>
                <w:sz w:val="16"/>
              </w:rPr>
              <w:t>喀什地区交通运输局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E3CD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8DFB75">
            <w:pPr>
              <w:jc w:val="center"/>
            </w:pPr>
            <w:r>
              <w:rPr>
                <w:rFonts w:ascii="宋体" w:hAnsi="宋体" w:eastAsia="宋体"/>
                <w:sz w:val="16"/>
              </w:rPr>
              <w:t>叶城县交通运输局</w:t>
            </w:r>
          </w:p>
        </w:tc>
      </w:tr>
      <w:tr w14:paraId="4E85AC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173B9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3F2B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17E9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A071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C78B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0071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5694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F3BAF">
            <w:pPr>
              <w:jc w:val="center"/>
            </w:pPr>
            <w:r>
              <w:rPr>
                <w:rFonts w:ascii="宋体" w:hAnsi="宋体" w:eastAsia="宋体"/>
                <w:sz w:val="16"/>
              </w:rPr>
              <w:t>得分</w:t>
            </w:r>
          </w:p>
        </w:tc>
      </w:tr>
      <w:tr w14:paraId="469BC4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867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8E5B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39D3A">
            <w:pPr>
              <w:jc w:val="center"/>
            </w:pPr>
            <w:r>
              <w:rPr>
                <w:rFonts w:ascii="宋体" w:hAnsi="宋体" w:eastAsia="宋体"/>
                <w:sz w:val="16"/>
              </w:rPr>
              <w:t>243.80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95126">
            <w:pPr>
              <w:jc w:val="center"/>
            </w:pPr>
            <w:r>
              <w:rPr>
                <w:rFonts w:ascii="宋体" w:hAnsi="宋体" w:eastAsia="宋体"/>
                <w:sz w:val="16"/>
              </w:rPr>
              <w:t>243.80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6176A">
            <w:pPr>
              <w:jc w:val="center"/>
            </w:pPr>
            <w:r>
              <w:rPr>
                <w:rFonts w:ascii="宋体" w:hAnsi="宋体" w:eastAsia="宋体"/>
                <w:sz w:val="16"/>
              </w:rPr>
              <w:t>5.25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471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FBC33">
            <w:pPr>
              <w:jc w:val="center"/>
            </w:pPr>
            <w:r>
              <w:rPr>
                <w:rFonts w:ascii="宋体" w:hAnsi="宋体" w:eastAsia="宋体"/>
                <w:sz w:val="16"/>
              </w:rPr>
              <w:t>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2D4DE">
            <w:pPr>
              <w:jc w:val="center"/>
            </w:pPr>
            <w:r>
              <w:rPr>
                <w:rFonts w:ascii="宋体" w:hAnsi="宋体" w:eastAsia="宋体"/>
                <w:sz w:val="16"/>
              </w:rPr>
              <w:t>0.00分</w:t>
            </w:r>
          </w:p>
        </w:tc>
      </w:tr>
      <w:tr w14:paraId="1DD1C7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410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42DB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E3AB1">
            <w:pPr>
              <w:jc w:val="center"/>
            </w:pPr>
            <w:r>
              <w:rPr>
                <w:rFonts w:ascii="宋体" w:hAnsi="宋体" w:eastAsia="宋体"/>
                <w:sz w:val="16"/>
              </w:rPr>
              <w:t>243.80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00035">
            <w:pPr>
              <w:jc w:val="center"/>
            </w:pPr>
            <w:r>
              <w:rPr>
                <w:rFonts w:ascii="宋体" w:hAnsi="宋体" w:eastAsia="宋体"/>
                <w:sz w:val="16"/>
              </w:rPr>
              <w:t>243.80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7849F">
            <w:pPr>
              <w:jc w:val="center"/>
            </w:pPr>
            <w:r>
              <w:rPr>
                <w:rFonts w:ascii="宋体" w:hAnsi="宋体" w:eastAsia="宋体"/>
                <w:sz w:val="16"/>
              </w:rPr>
              <w:t>5.25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6D2E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AA4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FEDC7">
            <w:pPr>
              <w:jc w:val="center"/>
            </w:pPr>
            <w:r>
              <w:rPr>
                <w:rFonts w:ascii="宋体" w:hAnsi="宋体" w:eastAsia="宋体"/>
                <w:sz w:val="16"/>
              </w:rPr>
              <w:t>—</w:t>
            </w:r>
          </w:p>
        </w:tc>
      </w:tr>
      <w:tr w14:paraId="486211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767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C32C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A0E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B16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51D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2F29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CC2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388D3">
            <w:pPr>
              <w:jc w:val="center"/>
            </w:pPr>
            <w:r>
              <w:rPr>
                <w:rFonts w:ascii="宋体" w:hAnsi="宋体" w:eastAsia="宋体"/>
                <w:sz w:val="16"/>
              </w:rPr>
              <w:t>—</w:t>
            </w:r>
          </w:p>
        </w:tc>
      </w:tr>
      <w:tr w14:paraId="6CAF99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8361E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4FB94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EFFBEC">
            <w:pPr>
              <w:jc w:val="center"/>
            </w:pPr>
            <w:r>
              <w:rPr>
                <w:rFonts w:ascii="宋体" w:hAnsi="宋体" w:eastAsia="宋体"/>
                <w:sz w:val="16"/>
              </w:rPr>
              <w:t>实际完成情况</w:t>
            </w:r>
          </w:p>
        </w:tc>
      </w:tr>
      <w:tr w14:paraId="49385D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F111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F2D1D8">
            <w:pPr>
              <w:jc w:val="both"/>
            </w:pPr>
            <w:r>
              <w:rPr>
                <w:rFonts w:ascii="宋体" w:hAnsi="宋体" w:eastAsia="宋体"/>
                <w:sz w:val="16"/>
              </w:rPr>
              <w:t>该项目工程总投资1128万元，本年度安排资金243.8万元，用于支付工程尾款，该项目的实施改善沿线区域交通出行，改善现有公路运输条件，为人民群众出行。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D9273D">
            <w:pPr>
              <w:jc w:val="both"/>
            </w:pPr>
            <w:r>
              <w:rPr>
                <w:rFonts w:hint="eastAsia" w:ascii="宋体" w:hAnsi="宋体"/>
                <w:sz w:val="16"/>
                <w:lang w:eastAsia="zh-CN"/>
              </w:rPr>
              <w:t>截至2024</w:t>
            </w:r>
            <w:r>
              <w:rPr>
                <w:rFonts w:ascii="宋体" w:hAnsi="宋体" w:eastAsia="宋体"/>
                <w:sz w:val="16"/>
              </w:rPr>
              <w:t>年12月31日，下达资金243.8万元，其中5.25万元用于支付铁提乡1村至伯西热克乡1村项目的审计费，该项目的实施改善沿线区域交通出行。</w:t>
            </w:r>
          </w:p>
        </w:tc>
      </w:tr>
      <w:tr w14:paraId="66913A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E62B7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0397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BE25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4BF9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7A03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328C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B68A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404E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5745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7E91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9FF1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C870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52464">
            <w:pPr>
              <w:jc w:val="center"/>
            </w:pPr>
            <w:r>
              <w:rPr>
                <w:rFonts w:ascii="宋体" w:hAnsi="宋体" w:eastAsia="宋体"/>
                <w:sz w:val="16"/>
              </w:rPr>
              <w:t>偏差原因分析及改进措施</w:t>
            </w:r>
          </w:p>
        </w:tc>
      </w:tr>
      <w:tr w14:paraId="2ABC31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62FEB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63CE3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138D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02649">
            <w:pPr>
              <w:jc w:val="center"/>
            </w:pPr>
            <w:r>
              <w:rPr>
                <w:rFonts w:ascii="宋体" w:hAnsi="宋体" w:eastAsia="宋体"/>
                <w:sz w:val="16"/>
              </w:rPr>
              <w:t>支付尾款笔数（笔）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1D9DD">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248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231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B75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3E2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12C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5345B">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6D34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4751E">
            <w:pPr>
              <w:jc w:val="center"/>
            </w:pPr>
          </w:p>
        </w:tc>
      </w:tr>
      <w:tr w14:paraId="631C79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A26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29B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5B16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76A73">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D72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ECC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C32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AC8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443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8D8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7D0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653B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E8E9F">
            <w:pPr>
              <w:jc w:val="center"/>
            </w:pPr>
          </w:p>
        </w:tc>
      </w:tr>
      <w:tr w14:paraId="6A5D0E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B9B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2E2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46AD9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945E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D817D">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C23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36C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46B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CEC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D6F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41182">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6018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CD1F2">
            <w:pPr>
              <w:jc w:val="center"/>
            </w:pPr>
          </w:p>
        </w:tc>
      </w:tr>
      <w:tr w14:paraId="4EFC9C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D73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C89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8A4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438CD">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2E4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1DC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ACE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02A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E86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F48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5E0E0">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B651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7E6A1">
            <w:pPr>
              <w:jc w:val="center"/>
            </w:pPr>
          </w:p>
        </w:tc>
      </w:tr>
      <w:tr w14:paraId="02658B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338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4F7F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9915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4E2EB">
            <w:pPr>
              <w:jc w:val="center"/>
            </w:pPr>
            <w:r>
              <w:rPr>
                <w:rFonts w:ascii="宋体" w:hAnsi="宋体" w:eastAsia="宋体"/>
                <w:sz w:val="16"/>
              </w:rPr>
              <w:t>支付尾款费用（万元）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24903">
            <w:pPr>
              <w:jc w:val="center"/>
            </w:pPr>
            <w:r>
              <w:rPr>
                <w:rFonts w:ascii="宋体" w:hAnsi="宋体" w:eastAsia="宋体"/>
                <w:sz w:val="16"/>
              </w:rPr>
              <w:t>&lt;=243.80万元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57A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9D6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AB4B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BF6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EB8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F4E5F">
            <w:pPr>
              <w:jc w:val="center"/>
            </w:pPr>
            <w:r>
              <w:rPr>
                <w:rFonts w:ascii="宋体" w:hAnsi="宋体" w:eastAsia="宋体"/>
                <w:sz w:val="16"/>
              </w:rPr>
              <w:t>=5.24万元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EF06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256DC">
            <w:pPr>
              <w:jc w:val="center"/>
            </w:pPr>
          </w:p>
        </w:tc>
      </w:tr>
      <w:tr w14:paraId="61A2D3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AD9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97B8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0D6E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8D58A">
            <w:pPr>
              <w:jc w:val="center"/>
            </w:pPr>
            <w:r>
              <w:rPr>
                <w:rFonts w:ascii="宋体" w:hAnsi="宋体" w:eastAsia="宋体"/>
                <w:sz w:val="16"/>
              </w:rPr>
              <w:t>改善现有公路运输条件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13928">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7A0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EDF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3AD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87B9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D98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C2955">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3E3D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AB8DD">
            <w:pPr>
              <w:jc w:val="center"/>
            </w:pPr>
          </w:p>
        </w:tc>
      </w:tr>
      <w:tr w14:paraId="3B90A7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550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A78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D319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709DA">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077D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6B8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A88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317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2BF7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E53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016F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0AD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293BF">
            <w:pPr>
              <w:jc w:val="center"/>
            </w:pPr>
          </w:p>
        </w:tc>
      </w:tr>
      <w:tr w14:paraId="5386790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09A5C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8E39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3DFA9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3CD9B">
            <w:pPr>
              <w:jc w:val="center"/>
            </w:pPr>
            <w:r>
              <w:rPr>
                <w:rFonts w:ascii="宋体" w:hAnsi="宋体" w:eastAsia="宋体"/>
                <w:sz w:val="16"/>
              </w:rPr>
              <w:t>10分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A2F8058"/>
        </w:tc>
      </w:tr>
    </w:tbl>
    <w:p w14:paraId="23C8A97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4A6F70B">
        <w:tblPrEx>
          <w:tblCellMar>
            <w:top w:w="0" w:type="dxa"/>
            <w:left w:w="108" w:type="dxa"/>
            <w:bottom w:w="0" w:type="dxa"/>
            <w:right w:w="108" w:type="dxa"/>
          </w:tblCellMar>
        </w:tblPrEx>
        <w:tc>
          <w:tcPr>
            <w:tcW w:w="8848" w:type="dxa"/>
            <w:gridSpan w:val="14"/>
            <w:vAlign w:val="center"/>
          </w:tcPr>
          <w:p w14:paraId="18BE883F">
            <w:pPr>
              <w:jc w:val="center"/>
            </w:pPr>
            <w:r>
              <w:rPr>
                <w:rFonts w:ascii="宋体" w:hAnsi="宋体" w:eastAsia="宋体"/>
                <w:sz w:val="24"/>
              </w:rPr>
              <w:t>项目支出绩效自评表</w:t>
            </w:r>
          </w:p>
        </w:tc>
      </w:tr>
      <w:tr w14:paraId="167C4EBE">
        <w:tblPrEx>
          <w:tblCellMar>
            <w:top w:w="0" w:type="dxa"/>
            <w:left w:w="108" w:type="dxa"/>
            <w:bottom w:w="0" w:type="dxa"/>
            <w:right w:w="108" w:type="dxa"/>
          </w:tblCellMar>
        </w:tblPrEx>
        <w:tc>
          <w:tcPr>
            <w:tcW w:w="8848" w:type="dxa"/>
            <w:gridSpan w:val="14"/>
            <w:vAlign w:val="center"/>
          </w:tcPr>
          <w:p w14:paraId="69D284BF">
            <w:pPr>
              <w:jc w:val="center"/>
            </w:pPr>
            <w:r>
              <w:rPr>
                <w:rFonts w:ascii="宋体" w:hAnsi="宋体" w:eastAsia="宋体"/>
                <w:sz w:val="24"/>
              </w:rPr>
              <w:t>(2024年度)</w:t>
            </w:r>
          </w:p>
        </w:tc>
      </w:tr>
      <w:tr w14:paraId="311CAF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A8F1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A0085E">
            <w:pPr>
              <w:jc w:val="center"/>
            </w:pPr>
            <w:r>
              <w:rPr>
                <w:rFonts w:ascii="宋体" w:hAnsi="宋体" w:eastAsia="宋体"/>
                <w:sz w:val="16"/>
              </w:rPr>
              <w:t>叶城县2024年交通运输领域以旧换新项目</w:t>
            </w:r>
          </w:p>
        </w:tc>
      </w:tr>
      <w:tr w14:paraId="1741F1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9BB6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5A0EE3">
            <w:pPr>
              <w:jc w:val="center"/>
            </w:pPr>
            <w:r>
              <w:rPr>
                <w:rFonts w:ascii="宋体" w:hAnsi="宋体" w:eastAsia="宋体"/>
                <w:sz w:val="16"/>
              </w:rPr>
              <w:t>喀什地区交通运输局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EC9C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AB0945">
            <w:pPr>
              <w:jc w:val="center"/>
            </w:pPr>
            <w:r>
              <w:rPr>
                <w:rFonts w:ascii="宋体" w:hAnsi="宋体" w:eastAsia="宋体"/>
                <w:sz w:val="16"/>
              </w:rPr>
              <w:t>叶城县交通运输局</w:t>
            </w:r>
          </w:p>
        </w:tc>
      </w:tr>
      <w:tr w14:paraId="1DEF18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8092F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A381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0ECB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6DB6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8425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3938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D5D8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110CD">
            <w:pPr>
              <w:jc w:val="center"/>
            </w:pPr>
            <w:r>
              <w:rPr>
                <w:rFonts w:ascii="宋体" w:hAnsi="宋体" w:eastAsia="宋体"/>
                <w:sz w:val="16"/>
              </w:rPr>
              <w:t>得分</w:t>
            </w:r>
          </w:p>
        </w:tc>
      </w:tr>
      <w:tr w14:paraId="57F004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9BA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9E80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8D3B1">
            <w:pPr>
              <w:jc w:val="center"/>
            </w:pPr>
            <w:r>
              <w:rPr>
                <w:rFonts w:ascii="宋体" w:hAnsi="宋体" w:eastAsia="宋体"/>
                <w:sz w:val="16"/>
              </w:rPr>
              <w:t>64.20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E62B3">
            <w:pPr>
              <w:jc w:val="center"/>
            </w:pPr>
            <w:r>
              <w:rPr>
                <w:rFonts w:ascii="宋体" w:hAnsi="宋体" w:eastAsia="宋体"/>
                <w:sz w:val="16"/>
              </w:rPr>
              <w:t>64.20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B09D9">
            <w:pPr>
              <w:jc w:val="center"/>
            </w:pPr>
            <w:r>
              <w:rPr>
                <w:rFonts w:ascii="宋体" w:hAnsi="宋体" w:eastAsia="宋体"/>
                <w:sz w:val="16"/>
              </w:rPr>
              <w:t>64.20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6DE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9392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923BF">
            <w:pPr>
              <w:jc w:val="center"/>
            </w:pPr>
            <w:r>
              <w:rPr>
                <w:rFonts w:ascii="宋体" w:hAnsi="宋体" w:eastAsia="宋体"/>
                <w:sz w:val="16"/>
              </w:rPr>
              <w:t>10.00分</w:t>
            </w:r>
          </w:p>
        </w:tc>
      </w:tr>
      <w:tr w14:paraId="2A4D3D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567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EEE4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CCA09">
            <w:pPr>
              <w:jc w:val="center"/>
            </w:pPr>
            <w:r>
              <w:rPr>
                <w:rFonts w:ascii="宋体" w:hAnsi="宋体" w:eastAsia="宋体"/>
                <w:sz w:val="16"/>
              </w:rPr>
              <w:t>64.20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395F6">
            <w:pPr>
              <w:jc w:val="center"/>
            </w:pPr>
            <w:r>
              <w:rPr>
                <w:rFonts w:ascii="宋体" w:hAnsi="宋体" w:eastAsia="宋体"/>
                <w:sz w:val="16"/>
              </w:rPr>
              <w:t>64.20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64BB1">
            <w:pPr>
              <w:jc w:val="center"/>
            </w:pPr>
            <w:r>
              <w:rPr>
                <w:rFonts w:ascii="宋体" w:hAnsi="宋体" w:eastAsia="宋体"/>
                <w:sz w:val="16"/>
              </w:rPr>
              <w:t>64.20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671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A1A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65204">
            <w:pPr>
              <w:jc w:val="center"/>
            </w:pPr>
            <w:r>
              <w:rPr>
                <w:rFonts w:ascii="宋体" w:hAnsi="宋体" w:eastAsia="宋体"/>
                <w:sz w:val="16"/>
              </w:rPr>
              <w:t>—</w:t>
            </w:r>
          </w:p>
        </w:tc>
      </w:tr>
      <w:tr w14:paraId="523C21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BDE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0443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A38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513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74B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8FD5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943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A59EE">
            <w:pPr>
              <w:jc w:val="center"/>
            </w:pPr>
            <w:r>
              <w:rPr>
                <w:rFonts w:ascii="宋体" w:hAnsi="宋体" w:eastAsia="宋体"/>
                <w:sz w:val="16"/>
              </w:rPr>
              <w:t>—</w:t>
            </w:r>
          </w:p>
        </w:tc>
      </w:tr>
      <w:tr w14:paraId="0C721A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804A4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AD41D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05F5E3">
            <w:pPr>
              <w:jc w:val="center"/>
            </w:pPr>
            <w:r>
              <w:rPr>
                <w:rFonts w:ascii="宋体" w:hAnsi="宋体" w:eastAsia="宋体"/>
                <w:sz w:val="16"/>
              </w:rPr>
              <w:t>实际完成情况</w:t>
            </w:r>
          </w:p>
        </w:tc>
      </w:tr>
      <w:tr w14:paraId="42F0E4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FD91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8BF869">
            <w:pPr>
              <w:jc w:val="both"/>
            </w:pPr>
            <w:r>
              <w:rPr>
                <w:rFonts w:ascii="宋体" w:hAnsi="宋体" w:eastAsia="宋体"/>
                <w:sz w:val="16"/>
              </w:rPr>
              <w:t>该项目下达资金64.2万元，（其中：推动大规模设备更新和消费品以旧换新项目：2.86</w:t>
            </w:r>
            <w:r>
              <w:rPr>
                <w:rFonts w:hint="eastAsia" w:ascii="宋体" w:hAnsi="宋体"/>
                <w:sz w:val="16"/>
                <w:lang w:eastAsia="zh-CN"/>
              </w:rPr>
              <w:t>万元</w:t>
            </w:r>
            <w:r>
              <w:rPr>
                <w:rFonts w:ascii="宋体" w:hAnsi="宋体" w:eastAsia="宋体"/>
                <w:sz w:val="16"/>
              </w:rPr>
              <w:t>，2024年营运货车报废以旧换新项目：3.21万元，2024年交通运输领域消费品以旧换新老旧营运货车报废更新项目28.2万元，2024年老旧营运货车报废以旧换新项目29.92万元），用于发放车辆更新补助，实施设备更新和消费品以旧换新，促进产业升级和挖掘消费潜力，推动重点行业设备更新和技术改造</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5EEB55">
            <w:pPr>
              <w:jc w:val="both"/>
            </w:pPr>
            <w:r>
              <w:rPr>
                <w:rFonts w:hint="eastAsia" w:ascii="宋体" w:hAnsi="宋体"/>
                <w:sz w:val="16"/>
                <w:lang w:eastAsia="zh-CN"/>
              </w:rPr>
              <w:t>截至</w:t>
            </w:r>
            <w:r>
              <w:rPr>
                <w:rFonts w:ascii="宋体" w:hAnsi="宋体" w:eastAsia="宋体"/>
                <w:sz w:val="16"/>
              </w:rPr>
              <w:t>2024年12月31日，该项目已支出64.2万元，用于发放15辆车辆更新补助，实施设备更新和消费品以旧换新，促进产业升级和挖掘消费潜力，推动重点行业设备更新和技术改造</w:t>
            </w:r>
          </w:p>
        </w:tc>
      </w:tr>
      <w:tr w14:paraId="26049F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3152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B241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9E01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94AE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BD52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3C9A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F3AA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069D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0354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BC2E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B8BF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4C9F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4FF41">
            <w:pPr>
              <w:jc w:val="center"/>
            </w:pPr>
            <w:r>
              <w:rPr>
                <w:rFonts w:ascii="宋体" w:hAnsi="宋体" w:eastAsia="宋体"/>
                <w:sz w:val="16"/>
              </w:rPr>
              <w:t>偏差原因分析及改进措施</w:t>
            </w:r>
          </w:p>
        </w:tc>
      </w:tr>
      <w:tr w14:paraId="3636DD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AD96D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9844D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6F4A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82389">
            <w:pPr>
              <w:jc w:val="center"/>
            </w:pPr>
            <w:r>
              <w:rPr>
                <w:rFonts w:ascii="宋体" w:hAnsi="宋体" w:eastAsia="宋体"/>
                <w:sz w:val="16"/>
              </w:rPr>
              <w:t>以旧换新更新车辆数（辆）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F5AF9">
            <w:pPr>
              <w:jc w:val="center"/>
            </w:pPr>
            <w:r>
              <w:rPr>
                <w:rFonts w:ascii="宋体" w:hAnsi="宋体" w:eastAsia="宋体"/>
                <w:sz w:val="16"/>
              </w:rPr>
              <w:t>&gt;=15辆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A39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1C2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27C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E9B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7B8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336E5">
            <w:pPr>
              <w:jc w:val="center"/>
            </w:pPr>
            <w:r>
              <w:rPr>
                <w:rFonts w:ascii="宋体" w:hAnsi="宋体" w:eastAsia="宋体"/>
                <w:sz w:val="16"/>
              </w:rPr>
              <w:t>=15辆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DB7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CA1A1">
            <w:pPr>
              <w:jc w:val="center"/>
            </w:pPr>
          </w:p>
        </w:tc>
      </w:tr>
      <w:tr w14:paraId="6C5975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567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740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B7E3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46EA6">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8A4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659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8C6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41D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59F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BE5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306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65B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67CB8">
            <w:pPr>
              <w:jc w:val="center"/>
            </w:pPr>
          </w:p>
        </w:tc>
      </w:tr>
      <w:tr w14:paraId="5A72CD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20E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83B93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536A6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3153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A4755">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43B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871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663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CD6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91A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07732">
            <w:pPr>
              <w:jc w:val="center"/>
            </w:pPr>
            <w:r>
              <w:rPr>
                <w:rFonts w:ascii="宋体" w:hAnsi="宋体" w:eastAsia="宋体"/>
                <w:sz w:val="16"/>
              </w:rPr>
              <w:t>2024年12月16日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F3A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0DC47">
            <w:pPr>
              <w:jc w:val="center"/>
            </w:pPr>
          </w:p>
        </w:tc>
      </w:tr>
      <w:tr w14:paraId="4A9C2B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4F2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DA6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E91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B0E6B">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A3D4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7AF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CAA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3C9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C18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51B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360D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2E7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FFD07">
            <w:pPr>
              <w:jc w:val="center"/>
            </w:pPr>
          </w:p>
        </w:tc>
      </w:tr>
      <w:tr w14:paraId="6CE50C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AD9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C0B8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EDCA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00D99">
            <w:pPr>
              <w:jc w:val="center"/>
            </w:pPr>
            <w:r>
              <w:rPr>
                <w:rFonts w:ascii="宋体" w:hAnsi="宋体" w:eastAsia="宋体"/>
                <w:sz w:val="16"/>
              </w:rPr>
              <w:t>车辆补助标准（万元/辆）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5D35B">
            <w:pPr>
              <w:jc w:val="center"/>
            </w:pPr>
            <w:r>
              <w:rPr>
                <w:rFonts w:ascii="宋体" w:hAnsi="宋体" w:eastAsia="宋体"/>
                <w:sz w:val="16"/>
              </w:rPr>
              <w:t>=4.28万元/辆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5FE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336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C74C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213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E870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7B4AC">
            <w:pPr>
              <w:jc w:val="center"/>
            </w:pPr>
            <w:r>
              <w:rPr>
                <w:rFonts w:ascii="宋体" w:hAnsi="宋体" w:eastAsia="宋体"/>
                <w:sz w:val="16"/>
              </w:rPr>
              <w:t>=4.28万元/辆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7656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4AC6C">
            <w:pPr>
              <w:jc w:val="center"/>
            </w:pPr>
          </w:p>
        </w:tc>
      </w:tr>
      <w:tr w14:paraId="5B2BA8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CA4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91C8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085E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4C290">
            <w:pPr>
              <w:jc w:val="center"/>
            </w:pPr>
            <w:r>
              <w:rPr>
                <w:rFonts w:ascii="宋体" w:hAnsi="宋体" w:eastAsia="宋体"/>
                <w:sz w:val="16"/>
              </w:rPr>
              <w:t>促进产业升级和挖掘消费潜力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6CA56">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EA0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75B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7AEF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CF48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203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ED9CC">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821F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E469A">
            <w:pPr>
              <w:jc w:val="center"/>
            </w:pPr>
          </w:p>
        </w:tc>
      </w:tr>
      <w:tr w14:paraId="60A0C3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D4F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AAB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834C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F1003">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27BF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249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7A6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1E3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4E31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818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442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420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A1967">
            <w:pPr>
              <w:jc w:val="center"/>
            </w:pPr>
            <w:r>
              <w:rPr>
                <w:rFonts w:ascii="宋体" w:hAnsi="宋体" w:eastAsia="宋体"/>
                <w:sz w:val="16"/>
              </w:rPr>
              <w:t>偏差原因：受益人员对项目的实施均满意；改进措施：做好年初预算分析。</w:t>
            </w:r>
          </w:p>
        </w:tc>
      </w:tr>
      <w:tr w14:paraId="3902973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D5F4D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8FAB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B70C8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6964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10E13C4"/>
        </w:tc>
      </w:tr>
    </w:tbl>
    <w:p w14:paraId="3C2FF6C5">
      <w:r>
        <w:br w:type="page"/>
      </w:r>
    </w:p>
    <w:tbl>
      <w:tblPr>
        <w:tblStyle w:val="9"/>
        <w:tblW w:w="0" w:type="auto"/>
        <w:tblInd w:w="0" w:type="dxa"/>
        <w:tblLayout w:type="autofit"/>
        <w:tblCellMar>
          <w:top w:w="0" w:type="dxa"/>
          <w:left w:w="108" w:type="dxa"/>
          <w:bottom w:w="0" w:type="dxa"/>
          <w:right w:w="108" w:type="dxa"/>
        </w:tblCellMar>
      </w:tblPr>
      <w:tblGrid>
        <w:gridCol w:w="627"/>
        <w:gridCol w:w="618"/>
        <w:gridCol w:w="618"/>
        <w:gridCol w:w="696"/>
        <w:gridCol w:w="776"/>
        <w:gridCol w:w="618"/>
        <w:gridCol w:w="618"/>
        <w:gridCol w:w="622"/>
        <w:gridCol w:w="618"/>
        <w:gridCol w:w="618"/>
        <w:gridCol w:w="776"/>
        <w:gridCol w:w="631"/>
        <w:gridCol w:w="597"/>
        <w:gridCol w:w="627"/>
      </w:tblGrid>
      <w:tr w14:paraId="3B3C8721">
        <w:tblPrEx>
          <w:tblCellMar>
            <w:top w:w="0" w:type="dxa"/>
            <w:left w:w="108" w:type="dxa"/>
            <w:bottom w:w="0" w:type="dxa"/>
            <w:right w:w="108" w:type="dxa"/>
          </w:tblCellMar>
        </w:tblPrEx>
        <w:tc>
          <w:tcPr>
            <w:tcW w:w="8848" w:type="dxa"/>
            <w:gridSpan w:val="14"/>
            <w:vAlign w:val="center"/>
          </w:tcPr>
          <w:p w14:paraId="27157092">
            <w:pPr>
              <w:jc w:val="center"/>
            </w:pPr>
            <w:r>
              <w:rPr>
                <w:rFonts w:ascii="宋体" w:hAnsi="宋体" w:eastAsia="宋体"/>
                <w:sz w:val="24"/>
              </w:rPr>
              <w:t>项目支出绩效自评表</w:t>
            </w:r>
          </w:p>
        </w:tc>
      </w:tr>
      <w:tr w14:paraId="50242101">
        <w:tblPrEx>
          <w:tblCellMar>
            <w:top w:w="0" w:type="dxa"/>
            <w:left w:w="108" w:type="dxa"/>
            <w:bottom w:w="0" w:type="dxa"/>
            <w:right w:w="108" w:type="dxa"/>
          </w:tblCellMar>
        </w:tblPrEx>
        <w:tc>
          <w:tcPr>
            <w:tcW w:w="8848" w:type="dxa"/>
            <w:gridSpan w:val="14"/>
            <w:vAlign w:val="center"/>
          </w:tcPr>
          <w:p w14:paraId="65490356">
            <w:pPr>
              <w:jc w:val="center"/>
            </w:pPr>
            <w:r>
              <w:rPr>
                <w:rFonts w:ascii="宋体" w:hAnsi="宋体" w:eastAsia="宋体"/>
                <w:sz w:val="24"/>
              </w:rPr>
              <w:t>(2024年度)</w:t>
            </w:r>
          </w:p>
        </w:tc>
      </w:tr>
      <w:tr w14:paraId="369CF3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916B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37AA558">
            <w:pPr>
              <w:jc w:val="center"/>
            </w:pPr>
            <w:r>
              <w:rPr>
                <w:rFonts w:ascii="宋体" w:hAnsi="宋体" w:eastAsia="宋体"/>
                <w:sz w:val="16"/>
              </w:rPr>
              <w:t>叶城县2024年农村公路养护地区配套资金项目</w:t>
            </w:r>
          </w:p>
        </w:tc>
      </w:tr>
      <w:tr w14:paraId="372B45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1C43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84FD6C">
            <w:pPr>
              <w:jc w:val="center"/>
            </w:pPr>
            <w:r>
              <w:rPr>
                <w:rFonts w:ascii="宋体" w:hAnsi="宋体" w:eastAsia="宋体"/>
                <w:sz w:val="16"/>
              </w:rPr>
              <w:t>喀什地区交通运输局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266B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5A0446">
            <w:pPr>
              <w:jc w:val="center"/>
            </w:pPr>
            <w:r>
              <w:rPr>
                <w:rFonts w:ascii="宋体" w:hAnsi="宋体" w:eastAsia="宋体"/>
                <w:sz w:val="16"/>
              </w:rPr>
              <w:t>叶城县交通运输局</w:t>
            </w:r>
          </w:p>
        </w:tc>
      </w:tr>
      <w:tr w14:paraId="38998D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F758D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7A32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E9BB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840A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2C9A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FE72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0C92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B25AD">
            <w:pPr>
              <w:jc w:val="center"/>
            </w:pPr>
            <w:r>
              <w:rPr>
                <w:rFonts w:ascii="宋体" w:hAnsi="宋体" w:eastAsia="宋体"/>
                <w:sz w:val="16"/>
              </w:rPr>
              <w:t>得分</w:t>
            </w:r>
          </w:p>
        </w:tc>
      </w:tr>
      <w:tr w14:paraId="1B2813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95C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E063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DBF55">
            <w:pPr>
              <w:jc w:val="center"/>
            </w:pPr>
            <w:r>
              <w:rPr>
                <w:rFonts w:ascii="宋体" w:hAnsi="宋体" w:eastAsia="宋体"/>
                <w:sz w:val="16"/>
              </w:rPr>
              <w:t>171.00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69663">
            <w:pPr>
              <w:jc w:val="center"/>
            </w:pPr>
            <w:r>
              <w:rPr>
                <w:rFonts w:ascii="宋体" w:hAnsi="宋体" w:eastAsia="宋体"/>
                <w:sz w:val="16"/>
              </w:rPr>
              <w:t>171.00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6A553">
            <w:pPr>
              <w:jc w:val="center"/>
            </w:pPr>
            <w:r>
              <w:rPr>
                <w:rFonts w:ascii="宋体" w:hAnsi="宋体" w:eastAsia="宋体"/>
                <w:sz w:val="16"/>
              </w:rPr>
              <w:t>136.26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FC5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E04BD">
            <w:pPr>
              <w:jc w:val="center"/>
            </w:pPr>
            <w:r>
              <w:rPr>
                <w:rFonts w:ascii="宋体" w:hAnsi="宋体" w:eastAsia="宋体"/>
                <w:sz w:val="16"/>
              </w:rPr>
              <w:t>79.7%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32A1D">
            <w:pPr>
              <w:jc w:val="center"/>
            </w:pPr>
            <w:r>
              <w:rPr>
                <w:rFonts w:ascii="宋体" w:hAnsi="宋体" w:eastAsia="宋体"/>
                <w:sz w:val="16"/>
              </w:rPr>
              <w:t>4.92分</w:t>
            </w:r>
          </w:p>
        </w:tc>
      </w:tr>
      <w:tr w14:paraId="21F18A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C32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7B19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1970D">
            <w:pPr>
              <w:jc w:val="center"/>
            </w:pPr>
            <w:r>
              <w:rPr>
                <w:rFonts w:ascii="宋体" w:hAnsi="宋体" w:eastAsia="宋体"/>
                <w:sz w:val="16"/>
              </w:rPr>
              <w:t>171.00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52119">
            <w:pPr>
              <w:jc w:val="center"/>
            </w:pPr>
            <w:r>
              <w:rPr>
                <w:rFonts w:ascii="宋体" w:hAnsi="宋体" w:eastAsia="宋体"/>
                <w:sz w:val="16"/>
              </w:rPr>
              <w:t>171.00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29081">
            <w:pPr>
              <w:jc w:val="center"/>
            </w:pPr>
            <w:r>
              <w:rPr>
                <w:rFonts w:ascii="宋体" w:hAnsi="宋体" w:eastAsia="宋体"/>
                <w:sz w:val="16"/>
              </w:rPr>
              <w:t>136.26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C105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DCA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E8B52">
            <w:pPr>
              <w:jc w:val="center"/>
            </w:pPr>
            <w:r>
              <w:rPr>
                <w:rFonts w:ascii="宋体" w:hAnsi="宋体" w:eastAsia="宋体"/>
                <w:sz w:val="16"/>
              </w:rPr>
              <w:t>—</w:t>
            </w:r>
          </w:p>
        </w:tc>
      </w:tr>
      <w:tr w14:paraId="54CE7F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7F1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7E95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1C8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9D1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935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216C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7BD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3EBBA">
            <w:pPr>
              <w:jc w:val="center"/>
            </w:pPr>
            <w:r>
              <w:rPr>
                <w:rFonts w:ascii="宋体" w:hAnsi="宋体" w:eastAsia="宋体"/>
                <w:sz w:val="16"/>
              </w:rPr>
              <w:t>—</w:t>
            </w:r>
          </w:p>
        </w:tc>
      </w:tr>
      <w:tr w14:paraId="44C9E9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0FFED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7630A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09B10C">
            <w:pPr>
              <w:jc w:val="center"/>
            </w:pPr>
            <w:r>
              <w:rPr>
                <w:rFonts w:ascii="宋体" w:hAnsi="宋体" w:eastAsia="宋体"/>
                <w:sz w:val="16"/>
              </w:rPr>
              <w:t>实际完成情况</w:t>
            </w:r>
          </w:p>
        </w:tc>
      </w:tr>
      <w:tr w14:paraId="3AEAA9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FBB6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520C19">
            <w:pPr>
              <w:jc w:val="both"/>
            </w:pPr>
            <w:r>
              <w:rPr>
                <w:rFonts w:ascii="宋体" w:hAnsi="宋体" w:eastAsia="宋体"/>
                <w:sz w:val="16"/>
              </w:rPr>
              <w:t>项目计划投入资金171万元，用于农村公路日常养护支出，农村公路养护，有效减少道路安全隐患，提高出行安全。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4F657B">
            <w:pPr>
              <w:jc w:val="both"/>
            </w:pPr>
            <w:r>
              <w:rPr>
                <w:rFonts w:hint="eastAsia" w:ascii="宋体" w:hAnsi="宋体"/>
                <w:sz w:val="16"/>
                <w:lang w:eastAsia="zh-CN"/>
              </w:rPr>
              <w:t>截至2024</w:t>
            </w:r>
            <w:r>
              <w:rPr>
                <w:rFonts w:ascii="宋体" w:hAnsi="宋体" w:eastAsia="宋体"/>
                <w:sz w:val="16"/>
              </w:rPr>
              <w:t>年12月31日，该项目实际支出136.26万元，用于农村公路日常养护支出，农村公路养护，有效减少道路安全隐患，提高出行安全。</w:t>
            </w:r>
          </w:p>
        </w:tc>
      </w:tr>
      <w:tr w14:paraId="514439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156E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B4B0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3A9F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01D6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A368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CB51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CC7C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C6F2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CAD4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477E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D45D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C61B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9ED88">
            <w:pPr>
              <w:jc w:val="center"/>
            </w:pPr>
            <w:r>
              <w:rPr>
                <w:rFonts w:ascii="宋体" w:hAnsi="宋体" w:eastAsia="宋体"/>
                <w:sz w:val="16"/>
              </w:rPr>
              <w:t>偏差原因分析及改进措施</w:t>
            </w:r>
          </w:p>
        </w:tc>
      </w:tr>
      <w:tr w14:paraId="6D677B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1C891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139EB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C99C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86B7F">
            <w:pPr>
              <w:jc w:val="center"/>
            </w:pPr>
            <w:r>
              <w:rPr>
                <w:rFonts w:ascii="宋体" w:hAnsi="宋体" w:eastAsia="宋体"/>
                <w:sz w:val="16"/>
              </w:rPr>
              <w:t>养护道路面积（平方米）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60790">
            <w:pPr>
              <w:jc w:val="center"/>
            </w:pPr>
            <w:r>
              <w:rPr>
                <w:rFonts w:ascii="宋体" w:hAnsi="宋体" w:eastAsia="宋体"/>
                <w:sz w:val="16"/>
              </w:rPr>
              <w:t>&gt;=12807平方米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1DA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27E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253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3C8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77C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DDD04">
            <w:pPr>
              <w:jc w:val="center"/>
            </w:pPr>
            <w:r>
              <w:rPr>
                <w:rFonts w:ascii="宋体" w:hAnsi="宋体" w:eastAsia="宋体"/>
                <w:sz w:val="16"/>
              </w:rPr>
              <w:t>=12807平方米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7B2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838E4">
            <w:pPr>
              <w:jc w:val="center"/>
            </w:pPr>
          </w:p>
        </w:tc>
      </w:tr>
      <w:tr w14:paraId="15D594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A37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ECF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31C7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C8888">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E82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626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5A1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E3A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DEA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114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A43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440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E24E2">
            <w:pPr>
              <w:jc w:val="center"/>
            </w:pPr>
          </w:p>
        </w:tc>
      </w:tr>
      <w:tr w14:paraId="684987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DAA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0B4A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A5193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6FB7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34E97">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FE8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28E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EC6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55B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8EB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C713E">
            <w:pPr>
              <w:jc w:val="center"/>
            </w:pPr>
            <w:r>
              <w:rPr>
                <w:rFonts w:ascii="宋体" w:hAnsi="宋体" w:eastAsia="宋体"/>
                <w:sz w:val="16"/>
              </w:rPr>
              <w:t>2024年10月25日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17E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D7252">
            <w:pPr>
              <w:jc w:val="center"/>
            </w:pPr>
          </w:p>
        </w:tc>
      </w:tr>
      <w:tr w14:paraId="3BFAD9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7EC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0FE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18B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6A1A7">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442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440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6C3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3D9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DA1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F28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732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5B1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572EF">
            <w:pPr>
              <w:jc w:val="center"/>
            </w:pPr>
          </w:p>
        </w:tc>
      </w:tr>
      <w:tr w14:paraId="350F95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E10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E14A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CB37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12A5A">
            <w:pPr>
              <w:jc w:val="center"/>
            </w:pPr>
            <w:r>
              <w:rPr>
                <w:rFonts w:ascii="宋体" w:hAnsi="宋体" w:eastAsia="宋体"/>
                <w:sz w:val="16"/>
              </w:rPr>
              <w:t>养护道路平均每平方米成本（元）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DD124">
            <w:pPr>
              <w:jc w:val="center"/>
            </w:pPr>
            <w:r>
              <w:rPr>
                <w:rFonts w:ascii="宋体" w:hAnsi="宋体" w:eastAsia="宋体"/>
                <w:sz w:val="16"/>
              </w:rPr>
              <w:t>&lt;=133.5元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CEF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55F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AC44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90E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AA0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24B13">
            <w:pPr>
              <w:jc w:val="center"/>
            </w:pPr>
            <w:r>
              <w:rPr>
                <w:rFonts w:ascii="宋体" w:hAnsi="宋体" w:eastAsia="宋体"/>
                <w:sz w:val="16"/>
              </w:rPr>
              <w:t>=106.39元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BE8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DC005">
            <w:pPr>
              <w:jc w:val="center"/>
            </w:pPr>
            <w:r>
              <w:rPr>
                <w:rFonts w:ascii="宋体" w:hAnsi="宋体" w:eastAsia="宋体"/>
                <w:sz w:val="16"/>
              </w:rPr>
              <w:t>偏差原因：该项目目前已完工并验收，剩余资金将退回国库；改进措施：做好年初预算分析</w:t>
            </w:r>
          </w:p>
        </w:tc>
      </w:tr>
      <w:tr w14:paraId="146958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CFF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9068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E2B3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24B3D">
            <w:pPr>
              <w:jc w:val="center"/>
            </w:pPr>
            <w:r>
              <w:rPr>
                <w:rFonts w:ascii="宋体" w:hAnsi="宋体" w:eastAsia="宋体"/>
                <w:sz w:val="16"/>
              </w:rPr>
              <w:t>减少道路安全隐患，提高出行安全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1927A">
            <w:pPr>
              <w:jc w:val="center"/>
            </w:pPr>
            <w:r>
              <w:rPr>
                <w:rFonts w:ascii="宋体" w:hAnsi="宋体" w:eastAsia="宋体"/>
                <w:sz w:val="16"/>
              </w:rPr>
              <w:t>逐步完善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A3B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9FB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D92D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EA1E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B8A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3237C">
            <w:pPr>
              <w:jc w:val="center"/>
            </w:pPr>
            <w:r>
              <w:rPr>
                <w:rFonts w:ascii="宋体" w:hAnsi="宋体" w:eastAsia="宋体"/>
                <w:sz w:val="16"/>
              </w:rPr>
              <w:t>逐步完善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0285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16B98">
            <w:pPr>
              <w:jc w:val="center"/>
            </w:pPr>
          </w:p>
        </w:tc>
      </w:tr>
      <w:tr w14:paraId="4228F4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BA0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9DA4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3A45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766A2">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B767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438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D4F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84B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AB6B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132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B415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F0E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22376">
            <w:pPr>
              <w:jc w:val="center"/>
            </w:pPr>
          </w:p>
        </w:tc>
      </w:tr>
      <w:tr w14:paraId="0510A0E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228CC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7D68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9502F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2CD50">
            <w:pPr>
              <w:jc w:val="center"/>
            </w:pPr>
            <w:r>
              <w:rPr>
                <w:rFonts w:ascii="宋体" w:hAnsi="宋体" w:eastAsia="宋体"/>
                <w:sz w:val="16"/>
              </w:rPr>
              <w:t>84.92分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499BE45"/>
        </w:tc>
      </w:tr>
    </w:tbl>
    <w:p w14:paraId="33DD580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0F9C18D4">
        <w:tblPrEx>
          <w:tblCellMar>
            <w:top w:w="0" w:type="dxa"/>
            <w:left w:w="108" w:type="dxa"/>
            <w:bottom w:w="0" w:type="dxa"/>
            <w:right w:w="108" w:type="dxa"/>
          </w:tblCellMar>
        </w:tblPrEx>
        <w:tc>
          <w:tcPr>
            <w:tcW w:w="8848" w:type="dxa"/>
            <w:gridSpan w:val="14"/>
            <w:vAlign w:val="center"/>
          </w:tcPr>
          <w:p w14:paraId="4E1D880D">
            <w:pPr>
              <w:jc w:val="center"/>
            </w:pPr>
            <w:r>
              <w:rPr>
                <w:rFonts w:ascii="宋体" w:hAnsi="宋体" w:eastAsia="宋体"/>
                <w:sz w:val="24"/>
              </w:rPr>
              <w:t>项目支出绩效自评表</w:t>
            </w:r>
          </w:p>
        </w:tc>
      </w:tr>
      <w:tr w14:paraId="6814E720">
        <w:tblPrEx>
          <w:tblCellMar>
            <w:top w:w="0" w:type="dxa"/>
            <w:left w:w="108" w:type="dxa"/>
            <w:bottom w:w="0" w:type="dxa"/>
            <w:right w:w="108" w:type="dxa"/>
          </w:tblCellMar>
        </w:tblPrEx>
        <w:tc>
          <w:tcPr>
            <w:tcW w:w="8848" w:type="dxa"/>
            <w:gridSpan w:val="14"/>
            <w:vAlign w:val="center"/>
          </w:tcPr>
          <w:p w14:paraId="56D13DC8">
            <w:pPr>
              <w:jc w:val="center"/>
            </w:pPr>
            <w:r>
              <w:rPr>
                <w:rFonts w:ascii="宋体" w:hAnsi="宋体" w:eastAsia="宋体"/>
                <w:sz w:val="24"/>
              </w:rPr>
              <w:t>(2024年度)</w:t>
            </w:r>
          </w:p>
        </w:tc>
      </w:tr>
      <w:tr w14:paraId="2A35A5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265B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31FA5D2">
            <w:pPr>
              <w:jc w:val="center"/>
            </w:pPr>
            <w:r>
              <w:rPr>
                <w:rFonts w:ascii="宋体" w:hAnsi="宋体" w:eastAsia="宋体"/>
                <w:sz w:val="16"/>
              </w:rPr>
              <w:t>叶城县乡镇基础设施及配套建设提升洛克乡5村道路建设林地补偿费项目</w:t>
            </w:r>
          </w:p>
        </w:tc>
      </w:tr>
      <w:tr w14:paraId="1CB005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BCC9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E7006A">
            <w:pPr>
              <w:jc w:val="center"/>
            </w:pPr>
            <w:r>
              <w:rPr>
                <w:rFonts w:ascii="宋体" w:hAnsi="宋体" w:eastAsia="宋体"/>
                <w:sz w:val="16"/>
              </w:rPr>
              <w:t>喀什地区交通运输局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171D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D298EE">
            <w:pPr>
              <w:jc w:val="center"/>
            </w:pPr>
            <w:r>
              <w:rPr>
                <w:rFonts w:ascii="宋体" w:hAnsi="宋体" w:eastAsia="宋体"/>
                <w:sz w:val="16"/>
              </w:rPr>
              <w:t>叶城县交通运输局</w:t>
            </w:r>
          </w:p>
        </w:tc>
      </w:tr>
      <w:tr w14:paraId="013F48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45A2A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B96D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F7A1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0DD8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F9F2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5AE3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4093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11B5C">
            <w:pPr>
              <w:jc w:val="center"/>
            </w:pPr>
            <w:r>
              <w:rPr>
                <w:rFonts w:ascii="宋体" w:hAnsi="宋体" w:eastAsia="宋体"/>
                <w:sz w:val="16"/>
              </w:rPr>
              <w:t>得分</w:t>
            </w:r>
          </w:p>
        </w:tc>
      </w:tr>
      <w:tr w14:paraId="301D03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A94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CA1D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CFFDC">
            <w:pPr>
              <w:jc w:val="center"/>
            </w:pPr>
            <w:r>
              <w:rPr>
                <w:rFonts w:ascii="宋体" w:hAnsi="宋体" w:eastAsia="宋体"/>
                <w:sz w:val="16"/>
              </w:rPr>
              <w:t>17.87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19B06">
            <w:pPr>
              <w:jc w:val="center"/>
            </w:pPr>
            <w:r>
              <w:rPr>
                <w:rFonts w:ascii="宋体" w:hAnsi="宋体" w:eastAsia="宋体"/>
                <w:sz w:val="16"/>
              </w:rPr>
              <w:t>17.87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BEB54">
            <w:pPr>
              <w:jc w:val="center"/>
            </w:pPr>
            <w:r>
              <w:rPr>
                <w:rFonts w:ascii="宋体" w:hAnsi="宋体" w:eastAsia="宋体"/>
                <w:sz w:val="16"/>
              </w:rPr>
              <w:t>17.87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252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2B90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34C47">
            <w:pPr>
              <w:jc w:val="center"/>
            </w:pPr>
            <w:r>
              <w:rPr>
                <w:rFonts w:ascii="宋体" w:hAnsi="宋体" w:eastAsia="宋体"/>
                <w:sz w:val="16"/>
              </w:rPr>
              <w:t>10.00分</w:t>
            </w:r>
          </w:p>
        </w:tc>
      </w:tr>
      <w:tr w14:paraId="7E02F2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1B8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DC24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7AA46">
            <w:pPr>
              <w:jc w:val="center"/>
            </w:pPr>
            <w:r>
              <w:rPr>
                <w:rFonts w:ascii="宋体" w:hAnsi="宋体" w:eastAsia="宋体"/>
                <w:sz w:val="16"/>
              </w:rPr>
              <w:t>17.87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A36D3">
            <w:pPr>
              <w:jc w:val="center"/>
            </w:pPr>
            <w:r>
              <w:rPr>
                <w:rFonts w:ascii="宋体" w:hAnsi="宋体" w:eastAsia="宋体"/>
                <w:sz w:val="16"/>
              </w:rPr>
              <w:t>17.87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888B3">
            <w:pPr>
              <w:jc w:val="center"/>
            </w:pPr>
            <w:r>
              <w:rPr>
                <w:rFonts w:ascii="宋体" w:hAnsi="宋体" w:eastAsia="宋体"/>
                <w:sz w:val="16"/>
              </w:rPr>
              <w:t>17.87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F6F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82A2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3C6AA">
            <w:pPr>
              <w:jc w:val="center"/>
            </w:pPr>
            <w:r>
              <w:rPr>
                <w:rFonts w:ascii="宋体" w:hAnsi="宋体" w:eastAsia="宋体"/>
                <w:sz w:val="16"/>
              </w:rPr>
              <w:t>—</w:t>
            </w:r>
          </w:p>
        </w:tc>
      </w:tr>
      <w:tr w14:paraId="751377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35A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9E73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66A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299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16B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02B9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93C1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BACC7">
            <w:pPr>
              <w:jc w:val="center"/>
            </w:pPr>
            <w:r>
              <w:rPr>
                <w:rFonts w:ascii="宋体" w:hAnsi="宋体" w:eastAsia="宋体"/>
                <w:sz w:val="16"/>
              </w:rPr>
              <w:t>—</w:t>
            </w:r>
          </w:p>
        </w:tc>
      </w:tr>
      <w:tr w14:paraId="2E3C54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32CED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7CBDE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D02AAB">
            <w:pPr>
              <w:jc w:val="center"/>
            </w:pPr>
            <w:r>
              <w:rPr>
                <w:rFonts w:ascii="宋体" w:hAnsi="宋体" w:eastAsia="宋体"/>
                <w:sz w:val="16"/>
              </w:rPr>
              <w:t>实际完成情况</w:t>
            </w:r>
          </w:p>
        </w:tc>
      </w:tr>
      <w:tr w14:paraId="1A9105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A5C7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95505A">
            <w:pPr>
              <w:jc w:val="both"/>
            </w:pPr>
            <w:r>
              <w:rPr>
                <w:rFonts w:ascii="宋体" w:hAnsi="宋体" w:eastAsia="宋体"/>
                <w:sz w:val="16"/>
              </w:rPr>
              <w:t>项目预算安排资金17.87万元，其中：财政资金17.87万元，其他资金0万元。用于拨付叶城县乡镇基础设施及配套建设提升洛克乡5村道路建设林地补偿费。项目的实施确保项目有效落地，正常通车。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1FE34F">
            <w:pPr>
              <w:jc w:val="both"/>
            </w:pPr>
            <w:r>
              <w:rPr>
                <w:rFonts w:hint="eastAsia" w:ascii="宋体" w:hAnsi="宋体"/>
                <w:sz w:val="16"/>
                <w:lang w:eastAsia="zh-CN"/>
              </w:rPr>
              <w:t>截至</w:t>
            </w:r>
            <w:r>
              <w:rPr>
                <w:rFonts w:ascii="宋体" w:hAnsi="宋体" w:eastAsia="宋体"/>
                <w:sz w:val="16"/>
              </w:rPr>
              <w:t>2024年5月31日，该项目实际支出17.87万元，执行率100%，拨付了叶城县乡镇基础设施及配套建设提升洛克乡5村道路建设林地补偿费。项目的实施确保项目有效落地，正常通车。</w:t>
            </w:r>
          </w:p>
        </w:tc>
      </w:tr>
      <w:tr w14:paraId="6E8A65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8CC3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364A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FE25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3859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59F6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53B3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580C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BECC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5CB7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8A0B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3901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0132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A62DB">
            <w:pPr>
              <w:jc w:val="center"/>
            </w:pPr>
            <w:r>
              <w:rPr>
                <w:rFonts w:ascii="宋体" w:hAnsi="宋体" w:eastAsia="宋体"/>
                <w:sz w:val="16"/>
              </w:rPr>
              <w:t>偏差原因分析及改进措施</w:t>
            </w:r>
          </w:p>
        </w:tc>
      </w:tr>
      <w:tr w14:paraId="02088F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5609E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424D4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7D09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752C7">
            <w:pPr>
              <w:jc w:val="center"/>
            </w:pPr>
            <w:r>
              <w:rPr>
                <w:rFonts w:ascii="宋体" w:hAnsi="宋体" w:eastAsia="宋体"/>
                <w:sz w:val="16"/>
              </w:rPr>
              <w:t>林地补偿费（万元）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FAB7D">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154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551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86D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EA3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B11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0A833">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106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AC0F4">
            <w:pPr>
              <w:jc w:val="center"/>
            </w:pPr>
          </w:p>
        </w:tc>
      </w:tr>
      <w:tr w14:paraId="42A71C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EE6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79D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0879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623FD">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76A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AD3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2C4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8E4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D6A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522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1C8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388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4FC18">
            <w:pPr>
              <w:jc w:val="center"/>
            </w:pPr>
          </w:p>
        </w:tc>
      </w:tr>
      <w:tr w14:paraId="5C07D9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9FB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924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07153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8BB7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0824B">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FD5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483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699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E64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1D7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8B7E4">
            <w:pPr>
              <w:jc w:val="center"/>
            </w:pPr>
            <w:r>
              <w:rPr>
                <w:rFonts w:ascii="宋体" w:hAnsi="宋体" w:eastAsia="宋体"/>
                <w:sz w:val="16"/>
              </w:rPr>
              <w:t>=2024年4月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FFD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1748D">
            <w:pPr>
              <w:jc w:val="center"/>
            </w:pPr>
          </w:p>
        </w:tc>
      </w:tr>
      <w:tr w14:paraId="0753F7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5CE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B07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4F4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E6BCB">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711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82A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CB6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60A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569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0E4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E47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4B6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4DD10">
            <w:pPr>
              <w:jc w:val="center"/>
            </w:pPr>
          </w:p>
        </w:tc>
      </w:tr>
      <w:tr w14:paraId="78CB3B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50D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B109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5856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38C84">
            <w:pPr>
              <w:jc w:val="center"/>
            </w:pPr>
            <w:r>
              <w:rPr>
                <w:rFonts w:ascii="宋体" w:hAnsi="宋体" w:eastAsia="宋体"/>
                <w:sz w:val="16"/>
              </w:rPr>
              <w:t>赔偿金额（万元）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0F2CA">
            <w:pPr>
              <w:jc w:val="center"/>
            </w:pPr>
            <w:r>
              <w:rPr>
                <w:rFonts w:ascii="宋体" w:hAnsi="宋体" w:eastAsia="宋体"/>
                <w:sz w:val="16"/>
              </w:rPr>
              <w:t>&lt;=17.87万元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ED5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3F3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E086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2F9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B8A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092E2">
            <w:pPr>
              <w:jc w:val="center"/>
            </w:pPr>
            <w:r>
              <w:rPr>
                <w:rFonts w:ascii="宋体" w:hAnsi="宋体" w:eastAsia="宋体"/>
                <w:sz w:val="16"/>
              </w:rPr>
              <w:t>=17.87万元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1A71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1945E">
            <w:pPr>
              <w:jc w:val="center"/>
            </w:pPr>
          </w:p>
        </w:tc>
      </w:tr>
      <w:tr w14:paraId="7A296F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9E1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5E05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3661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29E07">
            <w:pPr>
              <w:jc w:val="center"/>
            </w:pPr>
            <w:r>
              <w:rPr>
                <w:rFonts w:ascii="宋体" w:hAnsi="宋体" w:eastAsia="宋体"/>
                <w:sz w:val="16"/>
              </w:rPr>
              <w:t>确保项目有效落地，正常通车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4AD7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147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E6C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8129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A172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3A3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E48D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C1B7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129B2">
            <w:pPr>
              <w:jc w:val="center"/>
            </w:pPr>
          </w:p>
        </w:tc>
      </w:tr>
      <w:tr w14:paraId="2B6B6B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5BA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F2AF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C70C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ACF5D">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8A6D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0C4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05C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EA5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45F6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75F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E099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5AE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EBA78">
            <w:pPr>
              <w:jc w:val="center"/>
            </w:pPr>
          </w:p>
        </w:tc>
      </w:tr>
      <w:tr w14:paraId="303F3F8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F2AA2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1122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657D0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FABD0">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78E1937"/>
        </w:tc>
      </w:tr>
    </w:tbl>
    <w:p w14:paraId="76F8F3F9">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6"/>
        <w:gridCol w:w="628"/>
        <w:gridCol w:w="626"/>
        <w:gridCol w:w="626"/>
        <w:gridCol w:w="696"/>
        <w:gridCol w:w="632"/>
        <w:gridCol w:w="618"/>
        <w:gridCol w:w="632"/>
      </w:tblGrid>
      <w:tr w14:paraId="35FE73A1">
        <w:tblPrEx>
          <w:tblCellMar>
            <w:top w:w="0" w:type="dxa"/>
            <w:left w:w="108" w:type="dxa"/>
            <w:bottom w:w="0" w:type="dxa"/>
            <w:right w:w="108" w:type="dxa"/>
          </w:tblCellMar>
        </w:tblPrEx>
        <w:tc>
          <w:tcPr>
            <w:tcW w:w="9060" w:type="dxa"/>
            <w:gridSpan w:val="14"/>
            <w:vAlign w:val="center"/>
          </w:tcPr>
          <w:p w14:paraId="7CC4329E">
            <w:pPr>
              <w:jc w:val="center"/>
            </w:pPr>
            <w:r>
              <w:rPr>
                <w:rFonts w:ascii="宋体" w:hAnsi="宋体" w:eastAsia="宋体"/>
                <w:sz w:val="24"/>
              </w:rPr>
              <w:t>项目支出绩效自评表</w:t>
            </w:r>
          </w:p>
        </w:tc>
      </w:tr>
      <w:tr w14:paraId="24DE7A97">
        <w:tblPrEx>
          <w:tblCellMar>
            <w:top w:w="0" w:type="dxa"/>
            <w:left w:w="108" w:type="dxa"/>
            <w:bottom w:w="0" w:type="dxa"/>
            <w:right w:w="108" w:type="dxa"/>
          </w:tblCellMar>
        </w:tblPrEx>
        <w:tc>
          <w:tcPr>
            <w:tcW w:w="9060" w:type="dxa"/>
            <w:gridSpan w:val="14"/>
            <w:vAlign w:val="center"/>
          </w:tcPr>
          <w:p w14:paraId="237DCA6C">
            <w:pPr>
              <w:jc w:val="center"/>
            </w:pPr>
            <w:r>
              <w:rPr>
                <w:rFonts w:ascii="宋体" w:hAnsi="宋体" w:eastAsia="宋体"/>
                <w:sz w:val="24"/>
              </w:rPr>
              <w:t>(2024年度)</w:t>
            </w:r>
          </w:p>
        </w:tc>
      </w:tr>
      <w:tr w14:paraId="11CA2B3F">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58E5C19">
            <w:pPr>
              <w:jc w:val="center"/>
            </w:pPr>
            <w:r>
              <w:rPr>
                <w:rFonts w:ascii="宋体" w:hAnsi="宋体" w:eastAsia="宋体"/>
                <w:sz w:val="16"/>
              </w:rPr>
              <w:t>项目名称</w:t>
            </w:r>
          </w:p>
        </w:tc>
        <w:tc>
          <w:tcPr>
            <w:tcW w:w="8431"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ABC905">
            <w:pPr>
              <w:jc w:val="center"/>
            </w:pPr>
            <w:r>
              <w:rPr>
                <w:rFonts w:ascii="宋体" w:hAnsi="宋体" w:eastAsia="宋体"/>
                <w:sz w:val="16"/>
              </w:rPr>
              <w:t>叶城县农村公路建设项目水土保持补偿费项目</w:t>
            </w:r>
          </w:p>
        </w:tc>
      </w:tr>
      <w:tr w14:paraId="0AA554E8">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ECAFA28">
            <w:pPr>
              <w:jc w:val="center"/>
            </w:pPr>
            <w:r>
              <w:rPr>
                <w:rFonts w:ascii="宋体" w:hAnsi="宋体" w:eastAsia="宋体"/>
                <w:sz w:val="16"/>
              </w:rPr>
              <w:t>主管部门</w:t>
            </w:r>
          </w:p>
        </w:tc>
        <w:tc>
          <w:tcPr>
            <w:tcW w:w="460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86CCCA">
            <w:pPr>
              <w:jc w:val="center"/>
            </w:pPr>
            <w:r>
              <w:rPr>
                <w:rFonts w:ascii="宋体" w:hAnsi="宋体" w:eastAsia="宋体"/>
                <w:sz w:val="16"/>
              </w:rPr>
              <w:t>喀什地区交通运输局</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98A4662">
            <w:pPr>
              <w:jc w:val="center"/>
            </w:pPr>
            <w:r>
              <w:rPr>
                <w:rFonts w:ascii="宋体" w:hAnsi="宋体" w:eastAsia="宋体"/>
                <w:sz w:val="16"/>
              </w:rPr>
              <w:t>实施单位</w:t>
            </w:r>
          </w:p>
        </w:tc>
        <w:tc>
          <w:tcPr>
            <w:tcW w:w="320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2A7379">
            <w:pPr>
              <w:jc w:val="center"/>
            </w:pPr>
            <w:r>
              <w:rPr>
                <w:rFonts w:ascii="宋体" w:hAnsi="宋体" w:eastAsia="宋体"/>
                <w:sz w:val="16"/>
              </w:rPr>
              <w:t>叶城县交通运输局</w:t>
            </w:r>
          </w:p>
        </w:tc>
      </w:tr>
      <w:tr w14:paraId="3CAF4F99">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0F8083">
            <w:pPr>
              <w:jc w:val="center"/>
            </w:pPr>
            <w:r>
              <w:rPr>
                <w:rFonts w:ascii="宋体" w:hAnsi="宋体" w:eastAsia="宋体"/>
                <w:sz w:val="16"/>
              </w:rPr>
              <w:t>项目资金 （万元）</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234C8">
            <w:pPr>
              <w:jc w:val="center"/>
            </w:pP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27D97">
            <w:pPr>
              <w:jc w:val="center"/>
            </w:pPr>
            <w:r>
              <w:rPr>
                <w:rFonts w:ascii="宋体" w:hAnsi="宋体" w:eastAsia="宋体"/>
                <w:sz w:val="16"/>
              </w:rPr>
              <w:t>年初预算数</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AACFC">
            <w:pPr>
              <w:jc w:val="center"/>
            </w:pPr>
            <w:r>
              <w:rPr>
                <w:rFonts w:ascii="宋体" w:hAnsi="宋体" w:eastAsia="宋体"/>
                <w:sz w:val="16"/>
              </w:rPr>
              <w:t>全年预算数</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2A81F">
            <w:pPr>
              <w:jc w:val="center"/>
            </w:pPr>
            <w:r>
              <w:rPr>
                <w:rFonts w:ascii="宋体" w:hAnsi="宋体" w:eastAsia="宋体"/>
                <w:sz w:val="16"/>
              </w:rPr>
              <w:t>全年执行数</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0C1E2">
            <w:pPr>
              <w:jc w:val="center"/>
            </w:pPr>
            <w:r>
              <w:rPr>
                <w:rFonts w:ascii="宋体" w:hAnsi="宋体" w:eastAsia="宋体"/>
                <w:sz w:val="16"/>
              </w:rPr>
              <w:t>分值</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5123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5F100">
            <w:pPr>
              <w:jc w:val="center"/>
            </w:pPr>
            <w:r>
              <w:rPr>
                <w:rFonts w:ascii="宋体" w:hAnsi="宋体" w:eastAsia="宋体"/>
                <w:sz w:val="16"/>
              </w:rPr>
              <w:t>得分</w:t>
            </w:r>
          </w:p>
        </w:tc>
      </w:tr>
      <w:tr w14:paraId="51902D34">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9D05AF6"/>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FCE55">
            <w:pPr>
              <w:jc w:val="center"/>
            </w:pPr>
            <w:r>
              <w:rPr>
                <w:rFonts w:ascii="宋体" w:hAnsi="宋体" w:eastAsia="宋体"/>
                <w:sz w:val="16"/>
              </w:rPr>
              <w:t>年度资金总额</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A527F">
            <w:pPr>
              <w:jc w:val="center"/>
            </w:pPr>
            <w:r>
              <w:rPr>
                <w:rFonts w:ascii="宋体" w:hAnsi="宋体" w:eastAsia="宋体"/>
                <w:sz w:val="16"/>
              </w:rPr>
              <w:t>51.70</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059AB">
            <w:pPr>
              <w:jc w:val="center"/>
            </w:pPr>
            <w:r>
              <w:rPr>
                <w:rFonts w:ascii="宋体" w:hAnsi="宋体" w:eastAsia="宋体"/>
                <w:sz w:val="16"/>
              </w:rPr>
              <w:t>51.70</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14DE5">
            <w:pPr>
              <w:jc w:val="center"/>
            </w:pPr>
            <w:r>
              <w:rPr>
                <w:rFonts w:ascii="宋体" w:hAnsi="宋体" w:eastAsia="宋体"/>
                <w:sz w:val="16"/>
              </w:rPr>
              <w:t>51.70</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5D3B6">
            <w:pPr>
              <w:jc w:val="center"/>
            </w:pPr>
            <w:r>
              <w:rPr>
                <w:rFonts w:ascii="宋体" w:hAnsi="宋体" w:eastAsia="宋体"/>
                <w:sz w:val="16"/>
              </w:rPr>
              <w:t>10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BA34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87501">
            <w:pPr>
              <w:jc w:val="center"/>
            </w:pPr>
            <w:r>
              <w:rPr>
                <w:rFonts w:ascii="宋体" w:hAnsi="宋体" w:eastAsia="宋体"/>
                <w:sz w:val="16"/>
              </w:rPr>
              <w:t>10.00分</w:t>
            </w:r>
          </w:p>
        </w:tc>
      </w:tr>
      <w:tr w14:paraId="11166A5E">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109077E"/>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A0075">
            <w:pPr>
              <w:jc w:val="center"/>
            </w:pPr>
            <w:r>
              <w:rPr>
                <w:rFonts w:ascii="宋体" w:hAnsi="宋体" w:eastAsia="宋体"/>
                <w:sz w:val="16"/>
              </w:rPr>
              <w:t>其中：当年财政拨款</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1540D">
            <w:pPr>
              <w:jc w:val="center"/>
            </w:pPr>
            <w:r>
              <w:rPr>
                <w:rFonts w:ascii="宋体" w:hAnsi="宋体" w:eastAsia="宋体"/>
                <w:sz w:val="16"/>
              </w:rPr>
              <w:t>51.70</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01040">
            <w:pPr>
              <w:jc w:val="center"/>
            </w:pPr>
            <w:r>
              <w:rPr>
                <w:rFonts w:ascii="宋体" w:hAnsi="宋体" w:eastAsia="宋体"/>
                <w:sz w:val="16"/>
              </w:rPr>
              <w:t>51.70</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112D9">
            <w:pPr>
              <w:jc w:val="center"/>
            </w:pPr>
            <w:r>
              <w:rPr>
                <w:rFonts w:ascii="宋体" w:hAnsi="宋体" w:eastAsia="宋体"/>
                <w:sz w:val="16"/>
              </w:rPr>
              <w:t>51.70</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DA08D">
            <w:pPr>
              <w:jc w:val="center"/>
            </w:pPr>
            <w:r>
              <w:rPr>
                <w:rFonts w:ascii="宋体" w:hAnsi="宋体" w:eastAsia="宋体"/>
                <w:sz w:val="16"/>
              </w:rPr>
              <w:t>—</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CC0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91610">
            <w:pPr>
              <w:jc w:val="center"/>
            </w:pPr>
            <w:r>
              <w:rPr>
                <w:rFonts w:ascii="宋体" w:hAnsi="宋体" w:eastAsia="宋体"/>
                <w:sz w:val="16"/>
              </w:rPr>
              <w:t>—</w:t>
            </w:r>
          </w:p>
        </w:tc>
      </w:tr>
      <w:tr w14:paraId="3D034850">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F913103"/>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CC886">
            <w:pPr>
              <w:jc w:val="center"/>
            </w:pPr>
            <w:r>
              <w:rPr>
                <w:rFonts w:ascii="宋体" w:hAnsi="宋体" w:eastAsia="宋体"/>
                <w:sz w:val="16"/>
              </w:rPr>
              <w:t xml:space="preserve">  其他资金</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A3DDD">
            <w:pPr>
              <w:jc w:val="center"/>
            </w:pPr>
            <w:r>
              <w:rPr>
                <w:rFonts w:ascii="宋体" w:hAnsi="宋体" w:eastAsia="宋体"/>
                <w:sz w:val="16"/>
              </w:rPr>
              <w:t>0.00</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E9F92">
            <w:pPr>
              <w:jc w:val="center"/>
            </w:pPr>
            <w:r>
              <w:rPr>
                <w:rFonts w:ascii="宋体" w:hAnsi="宋体" w:eastAsia="宋体"/>
                <w:sz w:val="16"/>
              </w:rPr>
              <w:t>0.00</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A0EB6">
            <w:pPr>
              <w:jc w:val="center"/>
            </w:pPr>
            <w:r>
              <w:rPr>
                <w:rFonts w:ascii="宋体" w:hAnsi="宋体" w:eastAsia="宋体"/>
                <w:sz w:val="16"/>
              </w:rPr>
              <w:t>0.00</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924F8">
            <w:pPr>
              <w:jc w:val="center"/>
            </w:pPr>
            <w:r>
              <w:rPr>
                <w:rFonts w:ascii="宋体" w:hAnsi="宋体" w:eastAsia="宋体"/>
                <w:sz w:val="16"/>
              </w:rPr>
              <w:t>—</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B70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A1750">
            <w:pPr>
              <w:jc w:val="center"/>
            </w:pPr>
            <w:r>
              <w:rPr>
                <w:rFonts w:ascii="宋体" w:hAnsi="宋体" w:eastAsia="宋体"/>
                <w:sz w:val="16"/>
              </w:rPr>
              <w:t>—</w:t>
            </w:r>
          </w:p>
        </w:tc>
      </w:tr>
      <w:tr w14:paraId="6395DB6E">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F2FCC9">
            <w:pPr>
              <w:jc w:val="center"/>
            </w:pPr>
            <w:r>
              <w:rPr>
                <w:rFonts w:ascii="宋体" w:hAnsi="宋体" w:eastAsia="宋体"/>
                <w:sz w:val="16"/>
              </w:rPr>
              <w:t>三、目标完成情况</w:t>
            </w:r>
          </w:p>
        </w:tc>
        <w:tc>
          <w:tcPr>
            <w:tcW w:w="460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BF5003">
            <w:pPr>
              <w:jc w:val="center"/>
            </w:pPr>
            <w:r>
              <w:rPr>
                <w:rFonts w:ascii="宋体" w:hAnsi="宋体" w:eastAsia="宋体"/>
                <w:sz w:val="16"/>
              </w:rPr>
              <w:t>预期目标</w:t>
            </w:r>
          </w:p>
        </w:tc>
        <w:tc>
          <w:tcPr>
            <w:tcW w:w="383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8E194D">
            <w:pPr>
              <w:jc w:val="center"/>
            </w:pPr>
            <w:r>
              <w:rPr>
                <w:rFonts w:ascii="宋体" w:hAnsi="宋体" w:eastAsia="宋体"/>
                <w:sz w:val="16"/>
              </w:rPr>
              <w:t>实际完成情况</w:t>
            </w:r>
          </w:p>
        </w:tc>
      </w:tr>
      <w:tr w14:paraId="4EC0A38E">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A6FD624"/>
        </w:tc>
        <w:tc>
          <w:tcPr>
            <w:tcW w:w="460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C0E8D7">
            <w:pPr>
              <w:jc w:val="both"/>
            </w:pPr>
            <w:r>
              <w:rPr>
                <w:rFonts w:ascii="宋体" w:hAnsi="宋体" w:eastAsia="宋体"/>
                <w:sz w:val="16"/>
              </w:rPr>
              <w:t>该项目下达总资金51.7万元，主要用于支付2023、2024年农村公路建设项目水土保持补偿费，分别是叶城县2023年农村公路建设项目水土保持补偿费13.84万元、叶城县2024年西合休乡农村公路建设项目水土保持补偿费34.86万元；项目实施后减少毁坏植被，提高土地使用价值。</w:t>
            </w:r>
          </w:p>
        </w:tc>
        <w:tc>
          <w:tcPr>
            <w:tcW w:w="383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D6980C">
            <w:pPr>
              <w:jc w:val="both"/>
            </w:pPr>
            <w:r>
              <w:rPr>
                <w:rFonts w:hint="eastAsia" w:ascii="宋体" w:hAnsi="宋体"/>
                <w:sz w:val="16"/>
                <w:lang w:eastAsia="zh-CN"/>
              </w:rPr>
              <w:t>截至2024</w:t>
            </w:r>
            <w:r>
              <w:rPr>
                <w:rFonts w:ascii="宋体" w:hAnsi="宋体" w:eastAsia="宋体"/>
                <w:sz w:val="16"/>
              </w:rPr>
              <w:t>年12月31日，支付了2023、2024年农村公路建设项目水土保持补偿费51.7万元，项目实施后减少毁坏植被，提高土地使用价值。</w:t>
            </w:r>
          </w:p>
        </w:tc>
      </w:tr>
      <w:tr w14:paraId="1FE5A405">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tcPr>
          <w:p w14:paraId="2926ED13"/>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9211ABC">
            <w:pPr>
              <w:jc w:val="center"/>
            </w:pPr>
            <w:r>
              <w:rPr>
                <w:rFonts w:ascii="宋体" w:hAnsi="宋体" w:eastAsia="宋体"/>
                <w:sz w:val="16"/>
              </w:rPr>
              <w:t>一级指标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8C02DA1">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D9C5140">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53DE362">
            <w:pPr>
              <w:jc w:val="center"/>
            </w:pPr>
            <w:r>
              <w:rPr>
                <w:rFonts w:ascii="宋体" w:hAnsi="宋体" w:eastAsia="宋体"/>
                <w:sz w:val="16"/>
              </w:rPr>
              <w:t>年度指标值</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77AE54D">
            <w:pPr>
              <w:jc w:val="center"/>
            </w:pPr>
            <w:r>
              <w:rPr>
                <w:rFonts w:ascii="宋体" w:hAnsi="宋体" w:eastAsia="宋体"/>
                <w:sz w:val="16"/>
              </w:rPr>
              <w:t>指标值设定依据</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14FE1C0">
            <w:pPr>
              <w:jc w:val="center"/>
            </w:pPr>
            <w:r>
              <w:rPr>
                <w:rFonts w:ascii="宋体" w:hAnsi="宋体" w:eastAsia="宋体"/>
                <w:sz w:val="16"/>
              </w:rPr>
              <w:t>上年完成情况</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5CB83C4C">
            <w:pPr>
              <w:jc w:val="center"/>
            </w:pPr>
            <w:r>
              <w:rPr>
                <w:rFonts w:ascii="宋体" w:hAnsi="宋体" w:eastAsia="宋体"/>
                <w:sz w:val="16"/>
              </w:rPr>
              <w:t>权重</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8E46E16">
            <w:pPr>
              <w:jc w:val="center"/>
            </w:pPr>
            <w:r>
              <w:rPr>
                <w:rFonts w:ascii="宋体" w:hAnsi="宋体" w:eastAsia="宋体"/>
                <w:sz w:val="16"/>
              </w:rPr>
              <w:t>赋分规则</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35071BF">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91BB41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F0F99">
            <w:pPr>
              <w:jc w:val="center"/>
            </w:pPr>
            <w:r>
              <w:rPr>
                <w:rFonts w:ascii="宋体" w:hAnsi="宋体" w:eastAsia="宋体"/>
                <w:sz w:val="16"/>
              </w:rPr>
              <w:t>得分</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EFDC9">
            <w:pPr>
              <w:jc w:val="center"/>
            </w:pPr>
            <w:r>
              <w:rPr>
                <w:rFonts w:ascii="宋体" w:hAnsi="宋体" w:eastAsia="宋体"/>
                <w:sz w:val="16"/>
              </w:rPr>
              <w:t>偏差原因分析及改进措施</w:t>
            </w:r>
          </w:p>
        </w:tc>
      </w:tr>
      <w:tr w14:paraId="50D8879C">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394766">
            <w:pPr>
              <w:jc w:val="center"/>
            </w:pPr>
            <w:r>
              <w:rPr>
                <w:rFonts w:ascii="宋体" w:hAnsi="宋体" w:eastAsia="宋体"/>
                <w:sz w:val="16"/>
              </w:rPr>
              <w:t>年度绩效指标完成情况</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887A96">
            <w:pPr>
              <w:jc w:val="center"/>
            </w:pPr>
            <w:r>
              <w:rPr>
                <w:rFonts w:ascii="宋体" w:hAnsi="宋体" w:eastAsia="宋体"/>
                <w:sz w:val="16"/>
              </w:rPr>
              <w:t>产出指标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9F84B83">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5CF05C8">
            <w:pPr>
              <w:jc w:val="center"/>
            </w:pPr>
            <w:r>
              <w:rPr>
                <w:rFonts w:ascii="宋体" w:hAnsi="宋体" w:eastAsia="宋体"/>
                <w:sz w:val="16"/>
              </w:rPr>
              <w:t>水土保持补偿费笔数（笔）</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D39F201">
            <w:pPr>
              <w:jc w:val="center"/>
            </w:pPr>
            <w:r>
              <w:rPr>
                <w:rFonts w:ascii="宋体" w:hAnsi="宋体" w:eastAsia="宋体"/>
                <w:sz w:val="16"/>
              </w:rPr>
              <w:t>=2笔</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8D963E5">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E903974">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1C4B37C4">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EA683C1">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0AAF6AE">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46781A">
            <w:pPr>
              <w:jc w:val="center"/>
            </w:pPr>
            <w:r>
              <w:rPr>
                <w:rFonts w:ascii="宋体" w:hAnsi="宋体" w:eastAsia="宋体"/>
                <w:sz w:val="16"/>
              </w:rPr>
              <w:t>=2笔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CA526">
            <w:pPr>
              <w:jc w:val="center"/>
            </w:pPr>
            <w:r>
              <w:rPr>
                <w:rFonts w:ascii="宋体" w:hAnsi="宋体" w:eastAsia="宋体"/>
                <w:sz w:val="16"/>
              </w:rPr>
              <w:t>10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C63FC">
            <w:pPr>
              <w:jc w:val="center"/>
            </w:pPr>
          </w:p>
        </w:tc>
      </w:tr>
      <w:tr w14:paraId="3F58ABFC">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F6A763C"/>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99CAD62"/>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84EA073">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0F9381B">
            <w:pPr>
              <w:jc w:val="center"/>
            </w:pPr>
            <w:r>
              <w:rPr>
                <w:rFonts w:ascii="宋体" w:hAnsi="宋体" w:eastAsia="宋体"/>
                <w:sz w:val="16"/>
              </w:rPr>
              <w:t>资金支付准确率（%）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72A3C27">
            <w:pPr>
              <w:jc w:val="center"/>
            </w:pPr>
            <w:r>
              <w:rPr>
                <w:rFonts w:ascii="宋体" w:hAnsi="宋体" w:eastAsia="宋体"/>
                <w:sz w:val="16"/>
              </w:rPr>
              <w:t>=100%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87D3A35">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9BF20ED">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3FDFB5B5">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B3A022B">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8462A97">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4DF24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7A4B5">
            <w:pPr>
              <w:jc w:val="center"/>
            </w:pPr>
            <w:r>
              <w:rPr>
                <w:rFonts w:ascii="宋体" w:hAnsi="宋体" w:eastAsia="宋体"/>
                <w:sz w:val="16"/>
              </w:rPr>
              <w:t>10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CD712">
            <w:pPr>
              <w:jc w:val="center"/>
            </w:pPr>
          </w:p>
        </w:tc>
      </w:tr>
      <w:tr w14:paraId="009F2F99">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6ED1466"/>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76FF3AE"/>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30B114">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4FB847">
            <w:pPr>
              <w:jc w:val="center"/>
            </w:pPr>
            <w:r>
              <w:rPr>
                <w:rFonts w:ascii="宋体" w:hAnsi="宋体" w:eastAsia="宋体"/>
                <w:sz w:val="16"/>
              </w:rPr>
              <w:t>资金拨付及时率（%）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66B398E">
            <w:pPr>
              <w:jc w:val="center"/>
            </w:pPr>
            <w:r>
              <w:rPr>
                <w:rFonts w:ascii="宋体" w:hAnsi="宋体" w:eastAsia="宋体"/>
                <w:sz w:val="16"/>
              </w:rPr>
              <w:t>=100%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FF2A1F9">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B9B7954">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121DE65C">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003799B">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44BC2BE">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B8B4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FF789">
            <w:pPr>
              <w:jc w:val="center"/>
            </w:pPr>
            <w:r>
              <w:rPr>
                <w:rFonts w:ascii="宋体" w:hAnsi="宋体" w:eastAsia="宋体"/>
                <w:sz w:val="16"/>
              </w:rPr>
              <w:t>10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9B31A">
            <w:pPr>
              <w:jc w:val="center"/>
            </w:pPr>
          </w:p>
        </w:tc>
      </w:tr>
      <w:tr w14:paraId="23C30C96">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4330D14"/>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83EA927"/>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3753987"/>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7E7C43">
            <w:pPr>
              <w:jc w:val="center"/>
            </w:pPr>
            <w:r>
              <w:rPr>
                <w:rFonts w:ascii="宋体" w:hAnsi="宋体" w:eastAsia="宋体"/>
                <w:sz w:val="16"/>
              </w:rPr>
              <w:t>项目完成时间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4D8150A">
            <w:pPr>
              <w:jc w:val="center"/>
            </w:pPr>
            <w:r>
              <w:rPr>
                <w:rFonts w:ascii="宋体" w:hAnsi="宋体" w:eastAsia="宋体"/>
                <w:sz w:val="16"/>
              </w:rPr>
              <w:t>2024年12月20日</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D8E7EAE">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F4A8CFB">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63070652">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8E3A6AB">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5A49653">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DF3237">
            <w:pPr>
              <w:jc w:val="center"/>
            </w:pPr>
            <w:r>
              <w:rPr>
                <w:rFonts w:ascii="宋体" w:hAnsi="宋体" w:eastAsia="宋体"/>
                <w:sz w:val="16"/>
              </w:rPr>
              <w:t>2024年9月10日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0EDE8">
            <w:pPr>
              <w:jc w:val="center"/>
            </w:pPr>
            <w:r>
              <w:rPr>
                <w:rFonts w:ascii="宋体" w:hAnsi="宋体" w:eastAsia="宋体"/>
                <w:sz w:val="16"/>
              </w:rPr>
              <w:t>10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C7A7A">
            <w:pPr>
              <w:jc w:val="center"/>
            </w:pPr>
          </w:p>
        </w:tc>
      </w:tr>
      <w:tr w14:paraId="5055DDDA">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48A6D06"/>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AD2EB1">
            <w:pPr>
              <w:jc w:val="center"/>
            </w:pPr>
            <w:r>
              <w:rPr>
                <w:rFonts w:ascii="宋体" w:hAnsi="宋体" w:eastAsia="宋体"/>
                <w:sz w:val="16"/>
              </w:rPr>
              <w:t>成本指标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BEA740">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08DA080">
            <w:pPr>
              <w:jc w:val="center"/>
            </w:pPr>
            <w:r>
              <w:rPr>
                <w:rFonts w:ascii="宋体" w:hAnsi="宋体" w:eastAsia="宋体"/>
                <w:sz w:val="16"/>
              </w:rPr>
              <w:t>叶城县2023年农村公路建设项目水土保持补偿费（万元）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AC27E22">
            <w:pPr>
              <w:jc w:val="center"/>
            </w:pPr>
            <w:r>
              <w:rPr>
                <w:rFonts w:ascii="宋体" w:hAnsi="宋体" w:eastAsia="宋体"/>
                <w:sz w:val="16"/>
              </w:rPr>
              <w:t>&lt;=13.84万元</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D3950B4">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6E614A2">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0421DC07">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DF44518">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FAC5EB0">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F812839">
            <w:pPr>
              <w:jc w:val="center"/>
            </w:pPr>
            <w:r>
              <w:rPr>
                <w:rFonts w:ascii="宋体" w:hAnsi="宋体" w:eastAsia="宋体"/>
                <w:sz w:val="16"/>
              </w:rPr>
              <w:t>=13.84万元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E88A9">
            <w:pPr>
              <w:jc w:val="center"/>
            </w:pPr>
            <w:r>
              <w:rPr>
                <w:rFonts w:ascii="宋体" w:hAnsi="宋体" w:eastAsia="宋体"/>
                <w:sz w:val="16"/>
              </w:rPr>
              <w:t>10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7D2AD">
            <w:pPr>
              <w:jc w:val="center"/>
            </w:pPr>
          </w:p>
        </w:tc>
      </w:tr>
      <w:tr w14:paraId="04A93E3E">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A76148E"/>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3C3158F"/>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6682BA9"/>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9F2712A">
            <w:pPr>
              <w:jc w:val="center"/>
            </w:pPr>
            <w:r>
              <w:rPr>
                <w:rFonts w:ascii="宋体" w:hAnsi="宋体" w:eastAsia="宋体"/>
                <w:sz w:val="16"/>
              </w:rPr>
              <w:t>叶城县2024年西合休乡农村公路建设项目水土保持补偿费（万元）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7D6681D">
            <w:pPr>
              <w:jc w:val="center"/>
            </w:pPr>
            <w:r>
              <w:rPr>
                <w:rFonts w:ascii="宋体" w:hAnsi="宋体" w:eastAsia="宋体"/>
                <w:sz w:val="16"/>
              </w:rPr>
              <w:t>&lt;=34.86万元</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B170994">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746A38C">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2DE4AE14">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3D52B45">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2BB65A3">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DE4D71B">
            <w:pPr>
              <w:jc w:val="center"/>
            </w:pPr>
            <w:r>
              <w:rPr>
                <w:rFonts w:ascii="宋体" w:hAnsi="宋体" w:eastAsia="宋体"/>
                <w:sz w:val="16"/>
              </w:rPr>
              <w:t>=34.86万元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79D36">
            <w:pPr>
              <w:jc w:val="center"/>
            </w:pPr>
            <w:r>
              <w:rPr>
                <w:rFonts w:ascii="宋体" w:hAnsi="宋体" w:eastAsia="宋体"/>
                <w:sz w:val="16"/>
              </w:rPr>
              <w:t>10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FCC3A">
            <w:pPr>
              <w:jc w:val="center"/>
            </w:pPr>
          </w:p>
        </w:tc>
      </w:tr>
      <w:tr w14:paraId="25D9D6B5">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46D0D25"/>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DA237C4">
            <w:pPr>
              <w:jc w:val="center"/>
            </w:pPr>
            <w:r>
              <w:rPr>
                <w:rFonts w:ascii="宋体" w:hAnsi="宋体" w:eastAsia="宋体"/>
                <w:sz w:val="16"/>
              </w:rPr>
              <w:t>效益指标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724B4E7">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B6B284">
            <w:pPr>
              <w:jc w:val="center"/>
            </w:pPr>
            <w:r>
              <w:rPr>
                <w:rFonts w:ascii="宋体" w:hAnsi="宋体" w:eastAsia="宋体"/>
                <w:sz w:val="16"/>
              </w:rPr>
              <w:t>提高土地使用价值</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AC988FA">
            <w:pPr>
              <w:jc w:val="center"/>
            </w:pPr>
            <w:r>
              <w:rPr>
                <w:rFonts w:ascii="宋体" w:hAnsi="宋体" w:eastAsia="宋体"/>
                <w:sz w:val="16"/>
              </w:rPr>
              <w:t>有效提高</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C48E5EA">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06994A0">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7AC2F605">
            <w:pPr>
              <w:jc w:val="center"/>
            </w:pPr>
            <w:r>
              <w:rPr>
                <w:rFonts w:ascii="宋体" w:hAnsi="宋体" w:eastAsia="宋体"/>
                <w:sz w:val="16"/>
              </w:rPr>
              <w:t>20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B7FE82C">
            <w:pPr>
              <w:jc w:val="center"/>
            </w:pPr>
            <w:r>
              <w:rPr>
                <w:rFonts w:ascii="宋体" w:hAnsi="宋体" w:eastAsia="宋体"/>
                <w:sz w:val="16"/>
              </w:rPr>
              <w:t>按评判等级赋分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75BD02E">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59F176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97EC4">
            <w:pPr>
              <w:jc w:val="center"/>
            </w:pPr>
            <w:r>
              <w:rPr>
                <w:rFonts w:ascii="宋体" w:hAnsi="宋体" w:eastAsia="宋体"/>
                <w:sz w:val="16"/>
              </w:rPr>
              <w:t>20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D711F">
            <w:pPr>
              <w:jc w:val="center"/>
            </w:pPr>
          </w:p>
        </w:tc>
      </w:tr>
      <w:tr w14:paraId="02028A60">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88C5BAB"/>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CAA5A21">
            <w:pPr>
              <w:jc w:val="center"/>
            </w:pPr>
            <w:r>
              <w:rPr>
                <w:rFonts w:ascii="宋体" w:hAnsi="宋体" w:eastAsia="宋体"/>
                <w:sz w:val="16"/>
              </w:rPr>
              <w:t>满意度指标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40AF4DD">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154C5A">
            <w:pPr>
              <w:jc w:val="center"/>
            </w:pPr>
            <w:r>
              <w:rPr>
                <w:rFonts w:ascii="宋体" w:hAnsi="宋体" w:eastAsia="宋体"/>
                <w:sz w:val="16"/>
              </w:rPr>
              <w:t>受益群众满意度（%）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4268972">
            <w:pPr>
              <w:jc w:val="center"/>
            </w:pPr>
            <w:r>
              <w:rPr>
                <w:rFonts w:ascii="宋体" w:hAnsi="宋体" w:eastAsia="宋体"/>
                <w:sz w:val="16"/>
              </w:rPr>
              <w:t>&gt;=95%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C213BDD">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806F275">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3722A57F">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CEA2ECF">
            <w:pPr>
              <w:jc w:val="center"/>
            </w:pPr>
            <w:r>
              <w:rPr>
                <w:rFonts w:ascii="宋体" w:hAnsi="宋体" w:eastAsia="宋体"/>
                <w:sz w:val="16"/>
              </w:rPr>
              <w:t>满意度赋分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7FDC2C0">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72FC4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8EEAB">
            <w:pPr>
              <w:jc w:val="center"/>
            </w:pPr>
            <w:r>
              <w:rPr>
                <w:rFonts w:ascii="宋体" w:hAnsi="宋体" w:eastAsia="宋体"/>
                <w:sz w:val="16"/>
              </w:rPr>
              <w:t>10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8DD33">
            <w:pPr>
              <w:jc w:val="center"/>
            </w:pPr>
          </w:p>
        </w:tc>
      </w:tr>
      <w:tr w14:paraId="663D9D95">
        <w:tblPrEx>
          <w:tblCellMar>
            <w:top w:w="0" w:type="dxa"/>
            <w:left w:w="108" w:type="dxa"/>
            <w:bottom w:w="0" w:type="dxa"/>
            <w:right w:w="108" w:type="dxa"/>
          </w:tblCellMar>
        </w:tblPrEx>
        <w:tc>
          <w:tcPr>
            <w:tcW w:w="460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018C5A">
            <w:pPr>
              <w:jc w:val="center"/>
            </w:pPr>
            <w:r>
              <w:rPr>
                <w:rFonts w:ascii="宋体" w:hAnsi="宋体" w:eastAsia="宋体"/>
                <w:sz w:val="16"/>
              </w:rPr>
              <w:t>总分</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33055B73">
            <w:pPr>
              <w:jc w:val="center"/>
            </w:pPr>
            <w:r>
              <w:rPr>
                <w:rFonts w:ascii="宋体" w:hAnsi="宋体" w:eastAsia="宋体"/>
                <w:sz w:val="16"/>
              </w:rPr>
              <w:t>100</w:t>
            </w:r>
          </w:p>
        </w:tc>
        <w:tc>
          <w:tcPr>
            <w:tcW w:w="1948" w:type="dxa"/>
            <w:gridSpan w:val="3"/>
            <w:tcBorders>
              <w:top w:val="single" w:color="auto" w:sz="10" w:space="0"/>
              <w:left w:val="single" w:color="auto" w:sz="10" w:space="0"/>
              <w:bottom w:val="single" w:color="auto" w:sz="10" w:space="0"/>
              <w:right w:val="single" w:color="auto" w:sz="10" w:space="0"/>
              <w:insideV w:val="single" w:sz="10" w:space="0"/>
            </w:tcBorders>
          </w:tcPr>
          <w:p w14:paraId="72D0B5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322E6">
            <w:pPr>
              <w:jc w:val="center"/>
            </w:pPr>
            <w:r>
              <w:rPr>
                <w:rFonts w:ascii="宋体" w:hAnsi="宋体" w:eastAsia="宋体"/>
                <w:sz w:val="16"/>
              </w:rPr>
              <w:t>100分</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tcPr>
          <w:p w14:paraId="58C38FC4"/>
        </w:tc>
      </w:tr>
    </w:tbl>
    <w:p w14:paraId="4EF5CE2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A3BD0CE">
        <w:tblPrEx>
          <w:tblCellMar>
            <w:top w:w="0" w:type="dxa"/>
            <w:left w:w="108" w:type="dxa"/>
            <w:bottom w:w="0" w:type="dxa"/>
            <w:right w:w="108" w:type="dxa"/>
          </w:tblCellMar>
        </w:tblPrEx>
        <w:tc>
          <w:tcPr>
            <w:tcW w:w="8848" w:type="dxa"/>
            <w:gridSpan w:val="14"/>
            <w:vAlign w:val="center"/>
          </w:tcPr>
          <w:p w14:paraId="5C640799">
            <w:pPr>
              <w:jc w:val="center"/>
            </w:pPr>
            <w:r>
              <w:rPr>
                <w:rFonts w:ascii="宋体" w:hAnsi="宋体" w:eastAsia="宋体"/>
                <w:sz w:val="24"/>
              </w:rPr>
              <w:t>项目支出绩效自评表</w:t>
            </w:r>
          </w:p>
        </w:tc>
      </w:tr>
      <w:tr w14:paraId="5FD62F53">
        <w:tblPrEx>
          <w:tblCellMar>
            <w:top w:w="0" w:type="dxa"/>
            <w:left w:w="108" w:type="dxa"/>
            <w:bottom w:w="0" w:type="dxa"/>
            <w:right w:w="108" w:type="dxa"/>
          </w:tblCellMar>
        </w:tblPrEx>
        <w:tc>
          <w:tcPr>
            <w:tcW w:w="8848" w:type="dxa"/>
            <w:gridSpan w:val="14"/>
            <w:vAlign w:val="center"/>
          </w:tcPr>
          <w:p w14:paraId="2AEBE754">
            <w:pPr>
              <w:jc w:val="center"/>
            </w:pPr>
            <w:r>
              <w:rPr>
                <w:rFonts w:ascii="宋体" w:hAnsi="宋体" w:eastAsia="宋体"/>
                <w:sz w:val="24"/>
              </w:rPr>
              <w:t>(2024年度)</w:t>
            </w:r>
          </w:p>
        </w:tc>
      </w:tr>
      <w:tr w14:paraId="538687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3175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9D9982">
            <w:pPr>
              <w:jc w:val="center"/>
            </w:pPr>
            <w:r>
              <w:rPr>
                <w:rFonts w:ascii="宋体" w:hAnsi="宋体" w:eastAsia="宋体"/>
                <w:sz w:val="16"/>
              </w:rPr>
              <w:t>叶城县洛克乡5村乡村振兴道路建设项目耕地占用税</w:t>
            </w:r>
          </w:p>
        </w:tc>
      </w:tr>
      <w:tr w14:paraId="376A8B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AC08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C6819C">
            <w:pPr>
              <w:jc w:val="center"/>
            </w:pPr>
            <w:r>
              <w:rPr>
                <w:rFonts w:ascii="宋体" w:hAnsi="宋体" w:eastAsia="宋体"/>
                <w:sz w:val="16"/>
              </w:rPr>
              <w:t>喀什地区交通运输局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006A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339244">
            <w:pPr>
              <w:jc w:val="center"/>
            </w:pPr>
            <w:r>
              <w:rPr>
                <w:rFonts w:ascii="宋体" w:hAnsi="宋体" w:eastAsia="宋体"/>
                <w:sz w:val="16"/>
              </w:rPr>
              <w:t>叶城县交通运输局</w:t>
            </w:r>
          </w:p>
        </w:tc>
      </w:tr>
      <w:tr w14:paraId="24D31C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6D61F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71C5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1167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1F06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14C9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5376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866B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9548D">
            <w:pPr>
              <w:jc w:val="center"/>
            </w:pPr>
            <w:r>
              <w:rPr>
                <w:rFonts w:ascii="宋体" w:hAnsi="宋体" w:eastAsia="宋体"/>
                <w:sz w:val="16"/>
              </w:rPr>
              <w:t>得分</w:t>
            </w:r>
          </w:p>
        </w:tc>
      </w:tr>
      <w:tr w14:paraId="3EDFB5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652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8114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6A054">
            <w:pPr>
              <w:jc w:val="center"/>
            </w:pPr>
            <w:r>
              <w:rPr>
                <w:rFonts w:ascii="宋体" w:hAnsi="宋体" w:eastAsia="宋体"/>
                <w:sz w:val="16"/>
              </w:rPr>
              <w:t>1.73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F321F">
            <w:pPr>
              <w:jc w:val="center"/>
            </w:pPr>
            <w:r>
              <w:rPr>
                <w:rFonts w:ascii="宋体" w:hAnsi="宋体" w:eastAsia="宋体"/>
                <w:sz w:val="16"/>
              </w:rPr>
              <w:t>1.73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67AB0">
            <w:pPr>
              <w:jc w:val="center"/>
            </w:pPr>
            <w:r>
              <w:rPr>
                <w:rFonts w:ascii="宋体" w:hAnsi="宋体" w:eastAsia="宋体"/>
                <w:sz w:val="16"/>
              </w:rPr>
              <w:t>1.73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F7A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0592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7F3EE">
            <w:pPr>
              <w:jc w:val="center"/>
            </w:pPr>
            <w:r>
              <w:rPr>
                <w:rFonts w:ascii="宋体" w:hAnsi="宋体" w:eastAsia="宋体"/>
                <w:sz w:val="16"/>
              </w:rPr>
              <w:t>10.00分</w:t>
            </w:r>
          </w:p>
        </w:tc>
      </w:tr>
      <w:tr w14:paraId="55FE57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577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D20B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74171">
            <w:pPr>
              <w:jc w:val="center"/>
            </w:pPr>
            <w:r>
              <w:rPr>
                <w:rFonts w:ascii="宋体" w:hAnsi="宋体" w:eastAsia="宋体"/>
                <w:sz w:val="16"/>
              </w:rPr>
              <w:t>1.73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18685">
            <w:pPr>
              <w:jc w:val="center"/>
            </w:pPr>
            <w:r>
              <w:rPr>
                <w:rFonts w:ascii="宋体" w:hAnsi="宋体" w:eastAsia="宋体"/>
                <w:sz w:val="16"/>
              </w:rPr>
              <w:t>1.73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EF29F">
            <w:pPr>
              <w:jc w:val="center"/>
            </w:pPr>
            <w:r>
              <w:rPr>
                <w:rFonts w:ascii="宋体" w:hAnsi="宋体" w:eastAsia="宋体"/>
                <w:sz w:val="16"/>
              </w:rPr>
              <w:t>1.73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6EE1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FFA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B1933">
            <w:pPr>
              <w:jc w:val="center"/>
            </w:pPr>
            <w:r>
              <w:rPr>
                <w:rFonts w:ascii="宋体" w:hAnsi="宋体" w:eastAsia="宋体"/>
                <w:sz w:val="16"/>
              </w:rPr>
              <w:t>—</w:t>
            </w:r>
          </w:p>
        </w:tc>
      </w:tr>
      <w:tr w14:paraId="7DFE3B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AB4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3949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2FA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DA2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09C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0C5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72E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34E31">
            <w:pPr>
              <w:jc w:val="center"/>
            </w:pPr>
            <w:r>
              <w:rPr>
                <w:rFonts w:ascii="宋体" w:hAnsi="宋体" w:eastAsia="宋体"/>
                <w:sz w:val="16"/>
              </w:rPr>
              <w:t>—</w:t>
            </w:r>
          </w:p>
        </w:tc>
      </w:tr>
      <w:tr w14:paraId="779D59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163A5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60F56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1E5224">
            <w:pPr>
              <w:jc w:val="center"/>
            </w:pPr>
            <w:r>
              <w:rPr>
                <w:rFonts w:ascii="宋体" w:hAnsi="宋体" w:eastAsia="宋体"/>
                <w:sz w:val="16"/>
              </w:rPr>
              <w:t>实际完成情况</w:t>
            </w:r>
          </w:p>
        </w:tc>
      </w:tr>
      <w:tr w14:paraId="7848C9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C5D2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8C22FC">
            <w:pPr>
              <w:jc w:val="both"/>
            </w:pPr>
            <w:r>
              <w:rPr>
                <w:rFonts w:ascii="宋体" w:hAnsi="宋体" w:eastAsia="宋体"/>
                <w:sz w:val="16"/>
              </w:rPr>
              <w:t>该项目总资金1.73万元，叶城县洛克乡5村乡村振兴道路建设项目耕地占用税，项目地点在叶城县洛克5村，从事建设土地使用权，并依法进行征收，防治乱占耕地，保护土地资源，严格税收正常，防治税款流失保障项目各项工作正常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76CF2D">
            <w:pPr>
              <w:jc w:val="both"/>
            </w:pPr>
            <w:r>
              <w:rPr>
                <w:rFonts w:hint="eastAsia" w:ascii="宋体" w:hAnsi="宋体"/>
                <w:sz w:val="16"/>
                <w:lang w:eastAsia="zh-CN"/>
              </w:rPr>
              <w:t>截至2024</w:t>
            </w:r>
            <w:r>
              <w:rPr>
                <w:rFonts w:ascii="宋体" w:hAnsi="宋体" w:eastAsia="宋体"/>
                <w:sz w:val="16"/>
              </w:rPr>
              <w:t>年12月31日，支付洛克乡5村乡村振兴道路建设项目耕地占用税1.73万元，项目地点在叶城县洛克5村，从事建设土地使用权，并依法进行征收，防治乱占耕地，保护土地资源，严格税收正常，防治税款流失保障项目各项工作正常开展。</w:t>
            </w:r>
          </w:p>
        </w:tc>
      </w:tr>
      <w:tr w14:paraId="2886FB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A310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DA6E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67C6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C84B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4406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1106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AF60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C46A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E17A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7CBF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E426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A18F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62378">
            <w:pPr>
              <w:jc w:val="center"/>
            </w:pPr>
            <w:r>
              <w:rPr>
                <w:rFonts w:ascii="宋体" w:hAnsi="宋体" w:eastAsia="宋体"/>
                <w:sz w:val="16"/>
              </w:rPr>
              <w:t>偏差原因分析及改进措施</w:t>
            </w:r>
          </w:p>
        </w:tc>
      </w:tr>
      <w:tr w14:paraId="361473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A99E2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A14C6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1C61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63600">
            <w:pPr>
              <w:jc w:val="center"/>
            </w:pPr>
            <w:r>
              <w:rPr>
                <w:rFonts w:ascii="宋体" w:hAnsi="宋体" w:eastAsia="宋体"/>
                <w:sz w:val="16"/>
              </w:rPr>
              <w:t>支付耕地占用税（笔）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BD63A">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C2C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E6F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A53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B1A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372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3CA4A">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265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5CEFE">
            <w:pPr>
              <w:jc w:val="center"/>
            </w:pPr>
          </w:p>
        </w:tc>
      </w:tr>
      <w:tr w14:paraId="794A80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3CB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F0F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4AF9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4E0E5">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A63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DB6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D9B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B8B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358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681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C57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C0C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164A2">
            <w:pPr>
              <w:jc w:val="center"/>
            </w:pPr>
          </w:p>
        </w:tc>
      </w:tr>
      <w:tr w14:paraId="75A16F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93E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71A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7F2DE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07BD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FD76A">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121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F05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064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0BD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67D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7B5A8">
            <w:pPr>
              <w:jc w:val="center"/>
            </w:pPr>
            <w:r>
              <w:rPr>
                <w:rFonts w:ascii="宋体" w:hAnsi="宋体" w:eastAsia="宋体"/>
                <w:sz w:val="16"/>
              </w:rPr>
              <w:t>2024年10月9日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8E9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8DFB8">
            <w:pPr>
              <w:jc w:val="center"/>
            </w:pPr>
          </w:p>
        </w:tc>
      </w:tr>
      <w:tr w14:paraId="080D2A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ABE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66A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512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9402A">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A68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137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75B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86C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9CF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78D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6AA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04B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59B78">
            <w:pPr>
              <w:jc w:val="center"/>
            </w:pPr>
          </w:p>
        </w:tc>
      </w:tr>
      <w:tr w14:paraId="6A92CB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B94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1BD9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72A0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A119F">
            <w:pPr>
              <w:jc w:val="center"/>
            </w:pPr>
            <w:r>
              <w:rPr>
                <w:rFonts w:ascii="宋体" w:hAnsi="宋体" w:eastAsia="宋体"/>
                <w:sz w:val="16"/>
              </w:rPr>
              <w:t>耕地占用税费用（万元）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83232">
            <w:pPr>
              <w:jc w:val="center"/>
            </w:pPr>
            <w:r>
              <w:rPr>
                <w:rFonts w:ascii="宋体" w:hAnsi="宋体" w:eastAsia="宋体"/>
                <w:sz w:val="16"/>
              </w:rPr>
              <w:t>&lt;=1.73万元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921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548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EF6B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00D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F38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AB813">
            <w:pPr>
              <w:jc w:val="center"/>
            </w:pPr>
            <w:r>
              <w:rPr>
                <w:rFonts w:ascii="宋体" w:hAnsi="宋体" w:eastAsia="宋体"/>
                <w:sz w:val="16"/>
              </w:rPr>
              <w:t>=1.73万元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3D00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DCADC">
            <w:pPr>
              <w:jc w:val="center"/>
            </w:pPr>
          </w:p>
        </w:tc>
      </w:tr>
      <w:tr w14:paraId="33C812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A5E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992C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201E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4BA84">
            <w:pPr>
              <w:jc w:val="center"/>
            </w:pPr>
            <w:r>
              <w:rPr>
                <w:rFonts w:ascii="宋体" w:hAnsi="宋体" w:eastAsia="宋体"/>
                <w:sz w:val="16"/>
              </w:rPr>
              <w:t>防治税款流失保障项目各项工作正常开展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4744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877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74C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A7DB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E638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B39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E6B5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EFB4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1CAC6">
            <w:pPr>
              <w:jc w:val="center"/>
            </w:pPr>
          </w:p>
        </w:tc>
      </w:tr>
      <w:tr w14:paraId="71A973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6A8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1F75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FAE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59D42">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B7D8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D74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6A5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04C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E6F8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76F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52A2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062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6E30D">
            <w:pPr>
              <w:jc w:val="center"/>
            </w:pPr>
          </w:p>
        </w:tc>
      </w:tr>
      <w:tr w14:paraId="2CE8C52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CDA3B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392E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5B080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0C996">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090CB64"/>
        </w:tc>
      </w:tr>
    </w:tbl>
    <w:p w14:paraId="56C8D41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8A63B26">
        <w:tblPrEx>
          <w:tblCellMar>
            <w:top w:w="0" w:type="dxa"/>
            <w:left w:w="108" w:type="dxa"/>
            <w:bottom w:w="0" w:type="dxa"/>
            <w:right w:w="108" w:type="dxa"/>
          </w:tblCellMar>
        </w:tblPrEx>
        <w:tc>
          <w:tcPr>
            <w:tcW w:w="8976" w:type="dxa"/>
            <w:gridSpan w:val="14"/>
            <w:vAlign w:val="center"/>
          </w:tcPr>
          <w:p w14:paraId="15BC4A83">
            <w:pPr>
              <w:jc w:val="center"/>
            </w:pPr>
            <w:r>
              <w:rPr>
                <w:rFonts w:ascii="宋体" w:hAnsi="宋体" w:eastAsia="宋体"/>
                <w:sz w:val="24"/>
              </w:rPr>
              <w:t>项目支出绩效自评表</w:t>
            </w:r>
          </w:p>
        </w:tc>
      </w:tr>
      <w:tr w14:paraId="36EADC99">
        <w:tblPrEx>
          <w:tblCellMar>
            <w:top w:w="0" w:type="dxa"/>
            <w:left w:w="108" w:type="dxa"/>
            <w:bottom w:w="0" w:type="dxa"/>
            <w:right w:w="108" w:type="dxa"/>
          </w:tblCellMar>
        </w:tblPrEx>
        <w:tc>
          <w:tcPr>
            <w:tcW w:w="8976" w:type="dxa"/>
            <w:gridSpan w:val="14"/>
            <w:vAlign w:val="center"/>
          </w:tcPr>
          <w:p w14:paraId="55153684">
            <w:pPr>
              <w:jc w:val="center"/>
            </w:pPr>
            <w:r>
              <w:rPr>
                <w:rFonts w:ascii="宋体" w:hAnsi="宋体" w:eastAsia="宋体"/>
                <w:sz w:val="24"/>
              </w:rPr>
              <w:t>(2024年度)</w:t>
            </w:r>
          </w:p>
        </w:tc>
      </w:tr>
      <w:tr w14:paraId="630F47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129DB">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F0368F0">
            <w:pPr>
              <w:jc w:val="center"/>
            </w:pPr>
            <w:r>
              <w:rPr>
                <w:rFonts w:ascii="宋体" w:hAnsi="宋体" w:eastAsia="宋体"/>
                <w:sz w:val="16"/>
              </w:rPr>
              <w:t>叶城县洛克乡5村至佰西热克乡1村乡村道路建设项目森林植被恢复费项目</w:t>
            </w:r>
          </w:p>
        </w:tc>
      </w:tr>
      <w:tr w14:paraId="7F29F2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E77CF">
            <w:pPr>
              <w:jc w:val="center"/>
            </w:pPr>
            <w:r>
              <w:rPr>
                <w:rFonts w:ascii="宋体" w:hAnsi="宋体" w:eastAsia="宋体"/>
                <w:sz w:val="16"/>
              </w:rPr>
              <w:t>主管部门</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651E8C">
            <w:pPr>
              <w:jc w:val="center"/>
            </w:pPr>
            <w:r>
              <w:rPr>
                <w:rFonts w:ascii="宋体" w:hAnsi="宋体" w:eastAsia="宋体"/>
                <w:sz w:val="16"/>
              </w:rPr>
              <w:t>喀什地区交通运输局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0580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D80D42">
            <w:pPr>
              <w:jc w:val="center"/>
            </w:pPr>
            <w:r>
              <w:rPr>
                <w:rFonts w:ascii="宋体" w:hAnsi="宋体" w:eastAsia="宋体"/>
                <w:sz w:val="16"/>
              </w:rPr>
              <w:t>叶城县交通运输局</w:t>
            </w:r>
          </w:p>
        </w:tc>
      </w:tr>
      <w:tr w14:paraId="6ECA6D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55DBC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67F62">
            <w:pPr>
              <w:jc w:val="center"/>
            </w:pP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86C6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4C1B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A2F0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FCA2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AD25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05CD8">
            <w:pPr>
              <w:jc w:val="center"/>
            </w:pPr>
            <w:r>
              <w:rPr>
                <w:rFonts w:ascii="宋体" w:hAnsi="宋体" w:eastAsia="宋体"/>
                <w:sz w:val="16"/>
              </w:rPr>
              <w:t>得分</w:t>
            </w:r>
          </w:p>
        </w:tc>
      </w:tr>
      <w:tr w14:paraId="256556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7A4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36707">
            <w:pPr>
              <w:jc w:val="center"/>
            </w:pPr>
            <w:r>
              <w:rPr>
                <w:rFonts w:ascii="宋体" w:hAnsi="宋体" w:eastAsia="宋体"/>
                <w:sz w:val="16"/>
              </w:rPr>
              <w:t>年度资金总额</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BF1FA">
            <w:pPr>
              <w:jc w:val="center"/>
            </w:pPr>
            <w:r>
              <w:rPr>
                <w:rFonts w:ascii="宋体" w:hAnsi="宋体" w:eastAsia="宋体"/>
                <w:sz w:val="16"/>
              </w:rPr>
              <w:t>2.43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11ED7">
            <w:pPr>
              <w:jc w:val="center"/>
            </w:pPr>
            <w:r>
              <w:rPr>
                <w:rFonts w:ascii="宋体" w:hAnsi="宋体" w:eastAsia="宋体"/>
                <w:sz w:val="16"/>
              </w:rPr>
              <w:t>2.43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CDC78">
            <w:pPr>
              <w:jc w:val="center"/>
            </w:pPr>
            <w:r>
              <w:rPr>
                <w:rFonts w:ascii="宋体" w:hAnsi="宋体" w:eastAsia="宋体"/>
                <w:sz w:val="16"/>
              </w:rPr>
              <w:t>2.43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0DE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948A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B80B0">
            <w:pPr>
              <w:jc w:val="center"/>
            </w:pPr>
            <w:r>
              <w:rPr>
                <w:rFonts w:ascii="宋体" w:hAnsi="宋体" w:eastAsia="宋体"/>
                <w:sz w:val="16"/>
              </w:rPr>
              <w:t>10.00分</w:t>
            </w:r>
          </w:p>
        </w:tc>
      </w:tr>
      <w:tr w14:paraId="1905EB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F38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62B09">
            <w:pPr>
              <w:jc w:val="center"/>
            </w:pPr>
            <w:r>
              <w:rPr>
                <w:rFonts w:ascii="宋体" w:hAnsi="宋体" w:eastAsia="宋体"/>
                <w:sz w:val="16"/>
              </w:rPr>
              <w:t>其中：当年财政拨款</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EC3DC">
            <w:pPr>
              <w:jc w:val="center"/>
            </w:pPr>
            <w:r>
              <w:rPr>
                <w:rFonts w:ascii="宋体" w:hAnsi="宋体" w:eastAsia="宋体"/>
                <w:sz w:val="16"/>
              </w:rPr>
              <w:t>2.43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D56BE">
            <w:pPr>
              <w:jc w:val="center"/>
            </w:pPr>
            <w:r>
              <w:rPr>
                <w:rFonts w:ascii="宋体" w:hAnsi="宋体" w:eastAsia="宋体"/>
                <w:sz w:val="16"/>
              </w:rPr>
              <w:t>2.43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D6CB8">
            <w:pPr>
              <w:jc w:val="center"/>
            </w:pPr>
            <w:r>
              <w:rPr>
                <w:rFonts w:ascii="宋体" w:hAnsi="宋体" w:eastAsia="宋体"/>
                <w:sz w:val="16"/>
              </w:rPr>
              <w:t>2.43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DD3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8F2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D7853">
            <w:pPr>
              <w:jc w:val="center"/>
            </w:pPr>
            <w:r>
              <w:rPr>
                <w:rFonts w:ascii="宋体" w:hAnsi="宋体" w:eastAsia="宋体"/>
                <w:sz w:val="16"/>
              </w:rPr>
              <w:t>—</w:t>
            </w:r>
          </w:p>
        </w:tc>
      </w:tr>
      <w:tr w14:paraId="0EF241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93D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1280A">
            <w:pPr>
              <w:jc w:val="center"/>
            </w:pPr>
            <w:r>
              <w:rPr>
                <w:rFonts w:ascii="宋体" w:hAnsi="宋体" w:eastAsia="宋体"/>
                <w:sz w:val="16"/>
              </w:rPr>
              <w:t xml:space="preserve">  其他资金</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E27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FED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764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F2AA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162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DBE5E">
            <w:pPr>
              <w:jc w:val="center"/>
            </w:pPr>
            <w:r>
              <w:rPr>
                <w:rFonts w:ascii="宋体" w:hAnsi="宋体" w:eastAsia="宋体"/>
                <w:sz w:val="16"/>
              </w:rPr>
              <w:t>—</w:t>
            </w:r>
          </w:p>
        </w:tc>
      </w:tr>
      <w:tr w14:paraId="189399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D7AC2C">
            <w:pPr>
              <w:jc w:val="center"/>
            </w:pPr>
            <w:r>
              <w:rPr>
                <w:rFonts w:ascii="宋体" w:hAnsi="宋体" w:eastAsia="宋体"/>
                <w:sz w:val="16"/>
              </w:rPr>
              <w:t>三、目标完成情况</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22299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65970D">
            <w:pPr>
              <w:jc w:val="center"/>
            </w:pPr>
            <w:r>
              <w:rPr>
                <w:rFonts w:ascii="宋体" w:hAnsi="宋体" w:eastAsia="宋体"/>
                <w:sz w:val="16"/>
              </w:rPr>
              <w:t>实际完成情况</w:t>
            </w:r>
          </w:p>
        </w:tc>
      </w:tr>
      <w:tr w14:paraId="6A4B0E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2609F"/>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C33E2F">
            <w:pPr>
              <w:jc w:val="both"/>
            </w:pPr>
            <w:r>
              <w:rPr>
                <w:rFonts w:ascii="宋体" w:hAnsi="宋体" w:eastAsia="宋体"/>
                <w:sz w:val="16"/>
              </w:rPr>
              <w:t>该项目下达资金2.43万元，用于支付森林植被恢复费，项目的实施将为货物、客运提供快速、便捷的运输条件，为游客提供可靠、舒适的出行条件，并为所在区域的对外经济交流与合作提供更加便捷的交通条件。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1FE10F">
            <w:pPr>
              <w:jc w:val="both"/>
            </w:pPr>
            <w:r>
              <w:rPr>
                <w:rFonts w:hint="eastAsia" w:ascii="宋体" w:hAnsi="宋体"/>
                <w:sz w:val="16"/>
                <w:lang w:eastAsia="zh-CN"/>
              </w:rPr>
              <w:t>截至</w:t>
            </w:r>
            <w:r>
              <w:rPr>
                <w:rFonts w:ascii="宋体" w:hAnsi="宋体" w:eastAsia="宋体"/>
                <w:sz w:val="16"/>
              </w:rPr>
              <w:t>2024年12月31日，支付森林植被恢复费2.43万元，项目的实施为货物、客运提供快速、便捷的运输条件，为游客提供可靠、舒适的出行条件，并为所在区域的对外经济交流与合作提供更加便捷的交通条件。</w:t>
            </w:r>
          </w:p>
        </w:tc>
      </w:tr>
      <w:tr w14:paraId="2734FF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BA5D1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11CC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4BEC8">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7D6286D">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DA18A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F1CC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91C7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540B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17EF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67DE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C190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3832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BC2B6">
            <w:pPr>
              <w:jc w:val="center"/>
            </w:pPr>
            <w:r>
              <w:rPr>
                <w:rFonts w:ascii="宋体" w:hAnsi="宋体" w:eastAsia="宋体"/>
                <w:sz w:val="16"/>
              </w:rPr>
              <w:t>偏差原因分析及改进措施</w:t>
            </w:r>
          </w:p>
        </w:tc>
      </w:tr>
      <w:tr w14:paraId="520DB3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F3993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326C5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8E0E8">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91E1ABE">
            <w:pPr>
              <w:jc w:val="center"/>
            </w:pPr>
            <w:r>
              <w:rPr>
                <w:rFonts w:ascii="宋体" w:hAnsi="宋体" w:eastAsia="宋体"/>
                <w:sz w:val="16"/>
              </w:rPr>
              <w:t>森林植被恢复费（笔）</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5E6A247">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973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B80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161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44D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5FA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FB377">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34A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392DB">
            <w:pPr>
              <w:jc w:val="center"/>
            </w:pPr>
          </w:p>
        </w:tc>
      </w:tr>
      <w:tr w14:paraId="184AE9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D53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F6F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3F835">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A3FB88">
            <w:pPr>
              <w:jc w:val="center"/>
            </w:pPr>
            <w:r>
              <w:rPr>
                <w:rFonts w:ascii="宋体" w:hAnsi="宋体" w:eastAsia="宋体"/>
                <w:sz w:val="16"/>
              </w:rPr>
              <w:t>资金使用合规率（%）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4FF2B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944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57D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0DB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1DF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378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27A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C32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6B5B5">
            <w:pPr>
              <w:jc w:val="center"/>
            </w:pPr>
          </w:p>
        </w:tc>
      </w:tr>
      <w:tr w14:paraId="0A45A3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99D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42E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6A44CD">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B0D5A8A">
            <w:pPr>
              <w:jc w:val="center"/>
            </w:pPr>
            <w:r>
              <w:rPr>
                <w:rFonts w:ascii="宋体" w:hAnsi="宋体" w:eastAsia="宋体"/>
                <w:sz w:val="16"/>
              </w:rPr>
              <w:t>项目完成时间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474537">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794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BF8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32E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120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FD1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46CD8">
            <w:pPr>
              <w:jc w:val="center"/>
            </w:pPr>
            <w:r>
              <w:rPr>
                <w:rFonts w:ascii="宋体" w:hAnsi="宋体" w:eastAsia="宋体"/>
                <w:sz w:val="16"/>
              </w:rPr>
              <w:t>2024年10月9日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A68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19B46">
            <w:pPr>
              <w:jc w:val="center"/>
            </w:pPr>
          </w:p>
        </w:tc>
      </w:tr>
      <w:tr w14:paraId="329BD9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9CB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0E0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1ABC5"/>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F0CD0BF">
            <w:pPr>
              <w:jc w:val="center"/>
            </w:pPr>
            <w:r>
              <w:rPr>
                <w:rFonts w:ascii="宋体" w:hAnsi="宋体" w:eastAsia="宋体"/>
                <w:sz w:val="16"/>
              </w:rPr>
              <w:t>资金拨付及时率（%）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E618A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C9D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2C3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0BC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DCE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927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A91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498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585C2">
            <w:pPr>
              <w:jc w:val="center"/>
            </w:pPr>
          </w:p>
        </w:tc>
      </w:tr>
      <w:tr w14:paraId="6C9BDE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AB1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0BC0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1057D">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FF68B4">
            <w:pPr>
              <w:jc w:val="center"/>
            </w:pPr>
            <w:r>
              <w:rPr>
                <w:rFonts w:ascii="宋体" w:hAnsi="宋体" w:eastAsia="宋体"/>
                <w:sz w:val="16"/>
              </w:rPr>
              <w:t>森林植被恢复费（万元）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B9935C4">
            <w:pPr>
              <w:jc w:val="center"/>
            </w:pPr>
            <w:r>
              <w:rPr>
                <w:rFonts w:ascii="宋体" w:hAnsi="宋体" w:eastAsia="宋体"/>
                <w:sz w:val="16"/>
              </w:rPr>
              <w:t>&lt;=2.43万元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350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EFA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C90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5DB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E190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8F509">
            <w:pPr>
              <w:jc w:val="center"/>
            </w:pPr>
            <w:r>
              <w:rPr>
                <w:rFonts w:ascii="宋体" w:hAnsi="宋体" w:eastAsia="宋体"/>
                <w:sz w:val="16"/>
              </w:rPr>
              <w:t>=2.43万元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E227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A9EC5">
            <w:pPr>
              <w:jc w:val="center"/>
            </w:pPr>
          </w:p>
        </w:tc>
      </w:tr>
      <w:tr w14:paraId="5B454A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53C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DB35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05D2F">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1439B40">
            <w:pPr>
              <w:jc w:val="center"/>
            </w:pPr>
            <w:r>
              <w:rPr>
                <w:rFonts w:ascii="宋体" w:hAnsi="宋体" w:eastAsia="宋体"/>
                <w:sz w:val="16"/>
              </w:rPr>
              <w:t>改善区域对外运输条件</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E574586">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715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F5B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2AFB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1AA3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8D6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3128C">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308C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16058">
            <w:pPr>
              <w:jc w:val="center"/>
            </w:pPr>
          </w:p>
        </w:tc>
      </w:tr>
      <w:tr w14:paraId="754292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5A2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4BA4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7695C">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FCBC79">
            <w:pPr>
              <w:jc w:val="center"/>
            </w:pPr>
            <w:r>
              <w:rPr>
                <w:rFonts w:ascii="宋体" w:hAnsi="宋体" w:eastAsia="宋体"/>
                <w:sz w:val="16"/>
              </w:rPr>
              <w:t>受益群众满意度（%）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EB9FE4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F39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4D2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067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066D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432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4701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443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429BC">
            <w:pPr>
              <w:jc w:val="center"/>
            </w:pPr>
          </w:p>
        </w:tc>
      </w:tr>
      <w:tr w14:paraId="1E0AFDFD">
        <w:tblPrEx>
          <w:tblCellMar>
            <w:top w:w="0" w:type="dxa"/>
            <w:left w:w="108" w:type="dxa"/>
            <w:bottom w:w="0" w:type="dxa"/>
            <w:right w:w="108" w:type="dxa"/>
          </w:tblCellMar>
        </w:tblPrEx>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4E59F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C889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865E6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989F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4ADCB7F"/>
        </w:tc>
      </w:tr>
    </w:tbl>
    <w:p w14:paraId="4DD9D95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32"/>
        <w:gridCol w:w="632"/>
        <w:gridCol w:w="632"/>
      </w:tblGrid>
      <w:tr w14:paraId="6A29A966">
        <w:tblPrEx>
          <w:tblCellMar>
            <w:top w:w="0" w:type="dxa"/>
            <w:left w:w="108" w:type="dxa"/>
            <w:bottom w:w="0" w:type="dxa"/>
            <w:right w:w="108" w:type="dxa"/>
          </w:tblCellMar>
        </w:tblPrEx>
        <w:tc>
          <w:tcPr>
            <w:tcW w:w="8848" w:type="dxa"/>
            <w:gridSpan w:val="14"/>
            <w:vAlign w:val="center"/>
          </w:tcPr>
          <w:p w14:paraId="6C2EB494">
            <w:pPr>
              <w:jc w:val="center"/>
            </w:pPr>
            <w:r>
              <w:rPr>
                <w:rFonts w:ascii="宋体" w:hAnsi="宋体" w:eastAsia="宋体"/>
                <w:sz w:val="24"/>
              </w:rPr>
              <w:t>项目支出绩效自评表</w:t>
            </w:r>
          </w:p>
        </w:tc>
      </w:tr>
      <w:tr w14:paraId="1CDBAA29">
        <w:tblPrEx>
          <w:tblCellMar>
            <w:top w:w="0" w:type="dxa"/>
            <w:left w:w="108" w:type="dxa"/>
            <w:bottom w:w="0" w:type="dxa"/>
            <w:right w:w="108" w:type="dxa"/>
          </w:tblCellMar>
        </w:tblPrEx>
        <w:tc>
          <w:tcPr>
            <w:tcW w:w="8848" w:type="dxa"/>
            <w:gridSpan w:val="14"/>
            <w:vAlign w:val="center"/>
          </w:tcPr>
          <w:p w14:paraId="6D4A7484">
            <w:pPr>
              <w:jc w:val="center"/>
            </w:pPr>
            <w:r>
              <w:rPr>
                <w:rFonts w:ascii="宋体" w:hAnsi="宋体" w:eastAsia="宋体"/>
                <w:sz w:val="24"/>
              </w:rPr>
              <w:t>(2024年度)</w:t>
            </w:r>
          </w:p>
        </w:tc>
      </w:tr>
      <w:tr w14:paraId="233566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D1FB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C73AD2">
            <w:pPr>
              <w:jc w:val="center"/>
            </w:pPr>
            <w:r>
              <w:rPr>
                <w:rFonts w:ascii="宋体" w:hAnsi="宋体" w:eastAsia="宋体"/>
                <w:sz w:val="16"/>
              </w:rPr>
              <w:t>叶城县白杨镇农村公路养护工程项目</w:t>
            </w:r>
          </w:p>
        </w:tc>
      </w:tr>
      <w:tr w14:paraId="28CF0D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8D16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DC7EE9">
            <w:pPr>
              <w:jc w:val="center"/>
            </w:pPr>
            <w:r>
              <w:rPr>
                <w:rFonts w:ascii="宋体" w:hAnsi="宋体" w:eastAsia="宋体"/>
                <w:sz w:val="16"/>
              </w:rPr>
              <w:t>喀什地区交通运输局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ECDB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0F7EE0">
            <w:pPr>
              <w:jc w:val="center"/>
            </w:pPr>
            <w:r>
              <w:rPr>
                <w:rFonts w:ascii="宋体" w:hAnsi="宋体" w:eastAsia="宋体"/>
                <w:sz w:val="16"/>
              </w:rPr>
              <w:t>叶城县交通运输局</w:t>
            </w:r>
          </w:p>
        </w:tc>
      </w:tr>
      <w:tr w14:paraId="62BD1C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486D4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C75C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EA64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26C1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8B74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7B3A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D504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8FB10">
            <w:pPr>
              <w:jc w:val="center"/>
            </w:pPr>
            <w:r>
              <w:rPr>
                <w:rFonts w:ascii="宋体" w:hAnsi="宋体" w:eastAsia="宋体"/>
                <w:sz w:val="16"/>
              </w:rPr>
              <w:t>得分</w:t>
            </w:r>
          </w:p>
        </w:tc>
      </w:tr>
      <w:tr w14:paraId="06690A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9FC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943C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3E6D2">
            <w:pPr>
              <w:jc w:val="center"/>
            </w:pPr>
            <w:r>
              <w:rPr>
                <w:rFonts w:ascii="宋体" w:hAnsi="宋体" w:eastAsia="宋体"/>
                <w:sz w:val="16"/>
              </w:rPr>
              <w:t>240.00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3AF0A">
            <w:pPr>
              <w:jc w:val="center"/>
            </w:pPr>
            <w:r>
              <w:rPr>
                <w:rFonts w:ascii="宋体" w:hAnsi="宋体" w:eastAsia="宋体"/>
                <w:sz w:val="16"/>
              </w:rPr>
              <w:t>240.00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A11D2">
            <w:pPr>
              <w:jc w:val="center"/>
            </w:pPr>
            <w:r>
              <w:rPr>
                <w:rFonts w:ascii="宋体" w:hAnsi="宋体" w:eastAsia="宋体"/>
                <w:sz w:val="16"/>
              </w:rPr>
              <w:t>227.69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114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54D5E">
            <w:pPr>
              <w:jc w:val="center"/>
            </w:pPr>
            <w:r>
              <w:rPr>
                <w:rFonts w:ascii="宋体" w:hAnsi="宋体" w:eastAsia="宋体"/>
                <w:sz w:val="16"/>
              </w:rPr>
              <w:t>94.9%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BAF2C">
            <w:pPr>
              <w:jc w:val="center"/>
            </w:pPr>
            <w:r>
              <w:rPr>
                <w:rFonts w:ascii="宋体" w:hAnsi="宋体" w:eastAsia="宋体"/>
                <w:sz w:val="16"/>
              </w:rPr>
              <w:t>10.00分</w:t>
            </w:r>
          </w:p>
        </w:tc>
      </w:tr>
      <w:tr w14:paraId="170E44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DA0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95D4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3CE4F">
            <w:pPr>
              <w:jc w:val="center"/>
            </w:pPr>
            <w:r>
              <w:rPr>
                <w:rFonts w:ascii="宋体" w:hAnsi="宋体" w:eastAsia="宋体"/>
                <w:sz w:val="16"/>
              </w:rPr>
              <w:t>240.00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67211">
            <w:pPr>
              <w:jc w:val="center"/>
            </w:pPr>
            <w:r>
              <w:rPr>
                <w:rFonts w:ascii="宋体" w:hAnsi="宋体" w:eastAsia="宋体"/>
                <w:sz w:val="16"/>
              </w:rPr>
              <w:t>240.00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25157">
            <w:pPr>
              <w:jc w:val="center"/>
            </w:pPr>
            <w:r>
              <w:rPr>
                <w:rFonts w:ascii="宋体" w:hAnsi="宋体" w:eastAsia="宋体"/>
                <w:sz w:val="16"/>
              </w:rPr>
              <w:t>227.69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DB78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B32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7DAB8">
            <w:pPr>
              <w:jc w:val="center"/>
            </w:pPr>
            <w:r>
              <w:rPr>
                <w:rFonts w:ascii="宋体" w:hAnsi="宋体" w:eastAsia="宋体"/>
                <w:sz w:val="16"/>
              </w:rPr>
              <w:t>—</w:t>
            </w:r>
          </w:p>
        </w:tc>
      </w:tr>
      <w:tr w14:paraId="528E84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7A1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AAEE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2EB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266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E90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8784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470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E3E0D">
            <w:pPr>
              <w:jc w:val="center"/>
            </w:pPr>
            <w:r>
              <w:rPr>
                <w:rFonts w:ascii="宋体" w:hAnsi="宋体" w:eastAsia="宋体"/>
                <w:sz w:val="16"/>
              </w:rPr>
              <w:t>—</w:t>
            </w:r>
          </w:p>
        </w:tc>
      </w:tr>
      <w:tr w14:paraId="704CE5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C1714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9D400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330925">
            <w:pPr>
              <w:jc w:val="center"/>
            </w:pPr>
            <w:r>
              <w:rPr>
                <w:rFonts w:ascii="宋体" w:hAnsi="宋体" w:eastAsia="宋体"/>
                <w:sz w:val="16"/>
              </w:rPr>
              <w:t>实际完成情况</w:t>
            </w:r>
          </w:p>
        </w:tc>
      </w:tr>
      <w:tr w14:paraId="75E263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363E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4333A0">
            <w:pPr>
              <w:jc w:val="both"/>
            </w:pPr>
            <w:r>
              <w:rPr>
                <w:rFonts w:ascii="宋体" w:hAnsi="宋体" w:eastAsia="宋体"/>
                <w:sz w:val="16"/>
              </w:rPr>
              <w:t>该项目下达资金240万元，主要用于对 Y614 线阿克美其特村至叶麦线 K111+960岔口，修复养护12km 沥青路面，项目的实施改善沿线区域交通出行，改善现有公路运输条件，为人民群众出行，提供了快捷、安全、和谐的交通。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4F6A17">
            <w:pPr>
              <w:jc w:val="both"/>
            </w:pPr>
            <w:r>
              <w:rPr>
                <w:rFonts w:hint="eastAsia" w:ascii="宋体" w:hAnsi="宋体"/>
                <w:sz w:val="16"/>
                <w:lang w:eastAsia="zh-CN"/>
              </w:rPr>
              <w:t>截至2024</w:t>
            </w:r>
            <w:r>
              <w:rPr>
                <w:rFonts w:ascii="宋体" w:hAnsi="宋体" w:eastAsia="宋体"/>
                <w:sz w:val="16"/>
              </w:rPr>
              <w:t>年12月31日，该项目已支出227.69万元，修复养护12km 沥青路面，有效提升了农村道路的流通，给群众带来便利的交通条件。</w:t>
            </w:r>
          </w:p>
        </w:tc>
      </w:tr>
      <w:tr w14:paraId="48E2E2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B40D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67BA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20AA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6398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0A77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ACA0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6AD2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F7B9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B8C6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5A8F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7111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F51D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6AB44">
            <w:pPr>
              <w:jc w:val="center"/>
            </w:pPr>
            <w:r>
              <w:rPr>
                <w:rFonts w:ascii="宋体" w:hAnsi="宋体" w:eastAsia="宋体"/>
                <w:sz w:val="16"/>
              </w:rPr>
              <w:t>偏差原因分析及改进措施</w:t>
            </w:r>
          </w:p>
        </w:tc>
      </w:tr>
      <w:tr w14:paraId="3AD34E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8F4A9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56E81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F262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74F3C">
            <w:pPr>
              <w:jc w:val="center"/>
            </w:pPr>
            <w:r>
              <w:rPr>
                <w:rFonts w:ascii="宋体" w:hAnsi="宋体" w:eastAsia="宋体"/>
                <w:sz w:val="16"/>
              </w:rPr>
              <w:t>修复养护路程长度（千米）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79D95">
            <w:pPr>
              <w:jc w:val="center"/>
            </w:pPr>
            <w:r>
              <w:rPr>
                <w:rFonts w:ascii="宋体" w:hAnsi="宋体" w:eastAsia="宋体"/>
                <w:sz w:val="16"/>
              </w:rPr>
              <w:t>=12千米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333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0F9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FD9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B07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E1F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7251F">
            <w:pPr>
              <w:jc w:val="center"/>
            </w:pPr>
            <w:r>
              <w:rPr>
                <w:rFonts w:ascii="宋体" w:hAnsi="宋体" w:eastAsia="宋体"/>
                <w:sz w:val="16"/>
              </w:rPr>
              <w:t>=12千米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B74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D10E8">
            <w:pPr>
              <w:jc w:val="center"/>
            </w:pPr>
          </w:p>
        </w:tc>
      </w:tr>
      <w:tr w14:paraId="41E561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0CA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1CB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C101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BA39A">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0D9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A81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2E1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F3D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801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F9E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EBC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801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06F80">
            <w:pPr>
              <w:jc w:val="center"/>
            </w:pPr>
          </w:p>
        </w:tc>
      </w:tr>
      <w:tr w14:paraId="4397C2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D3C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E47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D4FE2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0FE3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232B4">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DB7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124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C71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3B2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624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6FBE3">
            <w:pPr>
              <w:jc w:val="center"/>
            </w:pPr>
            <w:r>
              <w:rPr>
                <w:rFonts w:ascii="宋体" w:hAnsi="宋体" w:eastAsia="宋体"/>
                <w:sz w:val="16"/>
              </w:rPr>
              <w:t>2024年6月16日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F3E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6D9AC">
            <w:pPr>
              <w:jc w:val="center"/>
            </w:pPr>
          </w:p>
        </w:tc>
      </w:tr>
      <w:tr w14:paraId="786498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067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D14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0D0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B775F">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22B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5CA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B9C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53F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4FA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1CC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14E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528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C50E4">
            <w:pPr>
              <w:jc w:val="center"/>
            </w:pPr>
          </w:p>
        </w:tc>
      </w:tr>
      <w:tr w14:paraId="2E4366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525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ABEC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CFCA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7BD97">
            <w:pPr>
              <w:jc w:val="center"/>
            </w:pPr>
            <w:r>
              <w:rPr>
                <w:rFonts w:ascii="宋体" w:hAnsi="宋体" w:eastAsia="宋体"/>
                <w:sz w:val="16"/>
              </w:rPr>
              <w:t>农村公路每公里修复标准（万元/千米）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74E08">
            <w:pPr>
              <w:jc w:val="center"/>
            </w:pPr>
            <w:r>
              <w:rPr>
                <w:rFonts w:ascii="宋体" w:hAnsi="宋体" w:eastAsia="宋体"/>
                <w:sz w:val="16"/>
              </w:rPr>
              <w:t>&lt;=20万元/千米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19F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938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286C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DFB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01C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B8CFA">
            <w:pPr>
              <w:jc w:val="center"/>
            </w:pPr>
            <w:r>
              <w:rPr>
                <w:rFonts w:ascii="宋体" w:hAnsi="宋体" w:eastAsia="宋体"/>
                <w:sz w:val="16"/>
              </w:rPr>
              <w:t>=18.97万元/千米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7019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D55DC">
            <w:pPr>
              <w:jc w:val="center"/>
            </w:pPr>
          </w:p>
        </w:tc>
      </w:tr>
      <w:tr w14:paraId="5201EC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F12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D2AB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7953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5FB91">
            <w:pPr>
              <w:jc w:val="center"/>
            </w:pPr>
            <w:r>
              <w:rPr>
                <w:rFonts w:ascii="宋体" w:hAnsi="宋体" w:eastAsia="宋体"/>
                <w:sz w:val="16"/>
              </w:rPr>
              <w:t>提高公路运输通行能力，减轻其他路线交通压力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35BE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68B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B72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E719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4D38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A6B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63EF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3DC7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A8132">
            <w:pPr>
              <w:jc w:val="center"/>
            </w:pPr>
          </w:p>
        </w:tc>
      </w:tr>
      <w:tr w14:paraId="016F62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5BA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661F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9BC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2191A">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8F35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684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013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78C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6201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25E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7C95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864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31A98">
            <w:pPr>
              <w:jc w:val="center"/>
            </w:pPr>
          </w:p>
        </w:tc>
      </w:tr>
      <w:tr w14:paraId="0BA3CC4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F3625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81DC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DFCA6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D13D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27DE1F3"/>
        </w:tc>
      </w:tr>
    </w:tbl>
    <w:p w14:paraId="1B1E640E">
      <w:r>
        <w:br w:type="page"/>
      </w:r>
    </w:p>
    <w:tbl>
      <w:tblPr>
        <w:tblStyle w:val="9"/>
        <w:tblW w:w="0" w:type="auto"/>
        <w:tblInd w:w="0" w:type="dxa"/>
        <w:tblLayout w:type="autofit"/>
        <w:tblCellMar>
          <w:top w:w="0" w:type="dxa"/>
          <w:left w:w="108" w:type="dxa"/>
          <w:bottom w:w="0" w:type="dxa"/>
          <w:right w:w="108" w:type="dxa"/>
        </w:tblCellMar>
      </w:tblPr>
      <w:tblGrid>
        <w:gridCol w:w="629"/>
        <w:gridCol w:w="623"/>
        <w:gridCol w:w="623"/>
        <w:gridCol w:w="631"/>
        <w:gridCol w:w="776"/>
        <w:gridCol w:w="627"/>
        <w:gridCol w:w="626"/>
        <w:gridCol w:w="628"/>
        <w:gridCol w:w="624"/>
        <w:gridCol w:w="623"/>
        <w:gridCol w:w="776"/>
        <w:gridCol w:w="630"/>
        <w:gridCol w:w="612"/>
        <w:gridCol w:w="632"/>
      </w:tblGrid>
      <w:tr w14:paraId="23494775">
        <w:tblPrEx>
          <w:tblCellMar>
            <w:top w:w="0" w:type="dxa"/>
            <w:left w:w="108" w:type="dxa"/>
            <w:bottom w:w="0" w:type="dxa"/>
            <w:right w:w="108" w:type="dxa"/>
          </w:tblCellMar>
        </w:tblPrEx>
        <w:tc>
          <w:tcPr>
            <w:tcW w:w="9060" w:type="dxa"/>
            <w:gridSpan w:val="14"/>
            <w:vAlign w:val="center"/>
          </w:tcPr>
          <w:p w14:paraId="706519BF">
            <w:pPr>
              <w:jc w:val="center"/>
            </w:pPr>
            <w:r>
              <w:rPr>
                <w:rFonts w:ascii="宋体" w:hAnsi="宋体" w:eastAsia="宋体"/>
                <w:sz w:val="24"/>
              </w:rPr>
              <w:t>项目支出绩效自评表</w:t>
            </w:r>
          </w:p>
        </w:tc>
      </w:tr>
      <w:tr w14:paraId="56145DD4">
        <w:tblPrEx>
          <w:tblCellMar>
            <w:top w:w="0" w:type="dxa"/>
            <w:left w:w="108" w:type="dxa"/>
            <w:bottom w:w="0" w:type="dxa"/>
            <w:right w:w="108" w:type="dxa"/>
          </w:tblCellMar>
        </w:tblPrEx>
        <w:tc>
          <w:tcPr>
            <w:tcW w:w="9060" w:type="dxa"/>
            <w:gridSpan w:val="14"/>
            <w:vAlign w:val="center"/>
          </w:tcPr>
          <w:p w14:paraId="403889A2">
            <w:pPr>
              <w:jc w:val="center"/>
            </w:pPr>
            <w:r>
              <w:rPr>
                <w:rFonts w:ascii="宋体" w:hAnsi="宋体" w:eastAsia="宋体"/>
                <w:sz w:val="24"/>
              </w:rPr>
              <w:t>(2024年度)</w:t>
            </w:r>
          </w:p>
        </w:tc>
      </w:tr>
      <w:tr w14:paraId="1DA5FA0D">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380926A">
            <w:pPr>
              <w:jc w:val="center"/>
            </w:pPr>
            <w:r>
              <w:rPr>
                <w:rFonts w:ascii="宋体" w:hAnsi="宋体" w:eastAsia="宋体"/>
                <w:sz w:val="16"/>
              </w:rPr>
              <w:t>项目名称</w:t>
            </w:r>
          </w:p>
        </w:tc>
        <w:tc>
          <w:tcPr>
            <w:tcW w:w="8431"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D8EF8BF">
            <w:pPr>
              <w:jc w:val="center"/>
            </w:pPr>
            <w:r>
              <w:rPr>
                <w:rFonts w:ascii="宋体" w:hAnsi="宋体" w:eastAsia="宋体"/>
                <w:sz w:val="16"/>
              </w:rPr>
              <w:t>叶城县通用机场建设项目</w:t>
            </w:r>
          </w:p>
        </w:tc>
      </w:tr>
      <w:tr w14:paraId="6F99A7A7">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36D7D5C">
            <w:pPr>
              <w:jc w:val="center"/>
            </w:pPr>
            <w:r>
              <w:rPr>
                <w:rFonts w:ascii="宋体" w:hAnsi="宋体" w:eastAsia="宋体"/>
                <w:sz w:val="16"/>
              </w:rPr>
              <w:t>主管部门</w:t>
            </w:r>
          </w:p>
        </w:tc>
        <w:tc>
          <w:tcPr>
            <w:tcW w:w="453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25592E">
            <w:pPr>
              <w:jc w:val="center"/>
            </w:pPr>
            <w:r>
              <w:rPr>
                <w:rFonts w:ascii="宋体" w:hAnsi="宋体" w:eastAsia="宋体"/>
                <w:sz w:val="16"/>
              </w:rPr>
              <w:t>叶城县交通运输局</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597FE7C">
            <w:pPr>
              <w:jc w:val="center"/>
            </w:pPr>
            <w:r>
              <w:rPr>
                <w:rFonts w:ascii="宋体" w:hAnsi="宋体" w:eastAsia="宋体"/>
                <w:sz w:val="16"/>
              </w:rPr>
              <w:t>实施单位</w:t>
            </w:r>
          </w:p>
        </w:tc>
        <w:tc>
          <w:tcPr>
            <w:tcW w:w="3273"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61AB33">
            <w:pPr>
              <w:jc w:val="center"/>
            </w:pPr>
            <w:r>
              <w:rPr>
                <w:rFonts w:ascii="宋体" w:hAnsi="宋体" w:eastAsia="宋体"/>
                <w:sz w:val="16"/>
              </w:rPr>
              <w:t>叶城县交通运输局</w:t>
            </w:r>
          </w:p>
        </w:tc>
      </w:tr>
      <w:tr w14:paraId="6D2E1C6E">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168181">
            <w:pPr>
              <w:jc w:val="center"/>
            </w:pPr>
            <w:r>
              <w:rPr>
                <w:rFonts w:ascii="宋体" w:hAnsi="宋体" w:eastAsia="宋体"/>
                <w:sz w:val="16"/>
              </w:rPr>
              <w:t>项目资金 （万元）</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FC261">
            <w:pPr>
              <w:jc w:val="center"/>
            </w:pPr>
          </w:p>
        </w:tc>
        <w:tc>
          <w:tcPr>
            <w:tcW w:w="14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AF598">
            <w:pPr>
              <w:jc w:val="center"/>
            </w:pPr>
            <w:r>
              <w:rPr>
                <w:rFonts w:ascii="宋体" w:hAnsi="宋体" w:eastAsia="宋体"/>
                <w:sz w:val="16"/>
              </w:rPr>
              <w:t>年初预算数</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A539A">
            <w:pPr>
              <w:jc w:val="center"/>
            </w:pPr>
            <w:r>
              <w:rPr>
                <w:rFonts w:ascii="宋体" w:hAnsi="宋体" w:eastAsia="宋体"/>
                <w:sz w:val="16"/>
              </w:rPr>
              <w:t>全年预算数</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826EA">
            <w:pPr>
              <w:jc w:val="center"/>
            </w:pPr>
            <w:r>
              <w:rPr>
                <w:rFonts w:ascii="宋体" w:hAnsi="宋体" w:eastAsia="宋体"/>
                <w:sz w:val="16"/>
              </w:rPr>
              <w:t>全年执行数</w:t>
            </w:r>
          </w:p>
        </w:tc>
        <w:tc>
          <w:tcPr>
            <w:tcW w:w="13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DA1CA">
            <w:pPr>
              <w:jc w:val="center"/>
            </w:pPr>
            <w:r>
              <w:rPr>
                <w:rFonts w:ascii="宋体" w:hAnsi="宋体" w:eastAsia="宋体"/>
                <w:sz w:val="16"/>
              </w:rPr>
              <w:t>分值</w:t>
            </w:r>
          </w:p>
        </w:tc>
        <w:tc>
          <w:tcPr>
            <w:tcW w:w="124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F927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178F2">
            <w:pPr>
              <w:jc w:val="center"/>
            </w:pPr>
            <w:r>
              <w:rPr>
                <w:rFonts w:ascii="宋体" w:hAnsi="宋体" w:eastAsia="宋体"/>
                <w:sz w:val="16"/>
              </w:rPr>
              <w:t>得分</w:t>
            </w:r>
          </w:p>
        </w:tc>
      </w:tr>
      <w:tr w14:paraId="2229E161">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BB732C0"/>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CC182">
            <w:pPr>
              <w:jc w:val="center"/>
            </w:pPr>
            <w:r>
              <w:rPr>
                <w:rFonts w:ascii="宋体" w:hAnsi="宋体" w:eastAsia="宋体"/>
                <w:sz w:val="16"/>
              </w:rPr>
              <w:t>年度资金总额</w:t>
            </w:r>
          </w:p>
        </w:tc>
        <w:tc>
          <w:tcPr>
            <w:tcW w:w="14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BE779">
            <w:pPr>
              <w:jc w:val="center"/>
            </w:pPr>
            <w:r>
              <w:rPr>
                <w:rFonts w:ascii="宋体" w:hAnsi="宋体" w:eastAsia="宋体"/>
                <w:sz w:val="16"/>
              </w:rPr>
              <w:t>13,700.00</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08FB0">
            <w:pPr>
              <w:jc w:val="center"/>
            </w:pPr>
            <w:r>
              <w:rPr>
                <w:rFonts w:ascii="宋体" w:hAnsi="宋体" w:eastAsia="宋体"/>
                <w:sz w:val="16"/>
              </w:rPr>
              <w:t>13,700.00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65BB1">
            <w:pPr>
              <w:jc w:val="center"/>
            </w:pPr>
            <w:r>
              <w:rPr>
                <w:rFonts w:ascii="宋体" w:hAnsi="宋体" w:eastAsia="宋体"/>
                <w:sz w:val="16"/>
              </w:rPr>
              <w:t>13,059.00</w:t>
            </w:r>
          </w:p>
        </w:tc>
        <w:tc>
          <w:tcPr>
            <w:tcW w:w="13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CE85D">
            <w:pPr>
              <w:jc w:val="center"/>
            </w:pPr>
            <w:r>
              <w:rPr>
                <w:rFonts w:ascii="宋体" w:hAnsi="宋体" w:eastAsia="宋体"/>
                <w:sz w:val="16"/>
              </w:rPr>
              <w:t>10</w:t>
            </w:r>
          </w:p>
        </w:tc>
        <w:tc>
          <w:tcPr>
            <w:tcW w:w="124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8F421">
            <w:pPr>
              <w:jc w:val="center"/>
            </w:pPr>
            <w:r>
              <w:rPr>
                <w:rFonts w:ascii="宋体" w:hAnsi="宋体" w:eastAsia="宋体"/>
                <w:sz w:val="16"/>
              </w:rPr>
              <w:t>95.3%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86859">
            <w:pPr>
              <w:jc w:val="center"/>
            </w:pPr>
            <w:r>
              <w:rPr>
                <w:rFonts w:ascii="宋体" w:hAnsi="宋体" w:eastAsia="宋体"/>
                <w:sz w:val="16"/>
              </w:rPr>
              <w:t>10.00分</w:t>
            </w:r>
          </w:p>
        </w:tc>
      </w:tr>
      <w:tr w14:paraId="5B779E1D">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057FA1D"/>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DA79C">
            <w:pPr>
              <w:jc w:val="center"/>
            </w:pPr>
            <w:r>
              <w:rPr>
                <w:rFonts w:ascii="宋体" w:hAnsi="宋体" w:eastAsia="宋体"/>
                <w:sz w:val="16"/>
              </w:rPr>
              <w:t>其中：当年财政拨款</w:t>
            </w:r>
          </w:p>
        </w:tc>
        <w:tc>
          <w:tcPr>
            <w:tcW w:w="14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63AAB">
            <w:pPr>
              <w:jc w:val="center"/>
            </w:pPr>
            <w:r>
              <w:rPr>
                <w:rFonts w:ascii="宋体" w:hAnsi="宋体" w:eastAsia="宋体"/>
                <w:sz w:val="16"/>
              </w:rPr>
              <w:t>13,700.00</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B9F02">
            <w:pPr>
              <w:jc w:val="center"/>
            </w:pPr>
            <w:r>
              <w:rPr>
                <w:rFonts w:ascii="宋体" w:hAnsi="宋体" w:eastAsia="宋体"/>
                <w:sz w:val="16"/>
              </w:rPr>
              <w:t>13,700.00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5E2F3">
            <w:pPr>
              <w:jc w:val="center"/>
            </w:pPr>
            <w:r>
              <w:rPr>
                <w:rFonts w:ascii="宋体" w:hAnsi="宋体" w:eastAsia="宋体"/>
                <w:sz w:val="16"/>
              </w:rPr>
              <w:t>13,059.00</w:t>
            </w:r>
          </w:p>
        </w:tc>
        <w:tc>
          <w:tcPr>
            <w:tcW w:w="13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279C2">
            <w:pPr>
              <w:jc w:val="center"/>
            </w:pPr>
            <w:r>
              <w:rPr>
                <w:rFonts w:ascii="宋体" w:hAnsi="宋体" w:eastAsia="宋体"/>
                <w:sz w:val="16"/>
              </w:rPr>
              <w:t>—</w:t>
            </w:r>
          </w:p>
        </w:tc>
        <w:tc>
          <w:tcPr>
            <w:tcW w:w="124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9ED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1E960">
            <w:pPr>
              <w:jc w:val="center"/>
            </w:pPr>
            <w:r>
              <w:rPr>
                <w:rFonts w:ascii="宋体" w:hAnsi="宋体" w:eastAsia="宋体"/>
                <w:sz w:val="16"/>
              </w:rPr>
              <w:t>—</w:t>
            </w:r>
          </w:p>
        </w:tc>
      </w:tr>
      <w:tr w14:paraId="19E3993B">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66C87E2"/>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AA0F2">
            <w:pPr>
              <w:jc w:val="center"/>
            </w:pPr>
            <w:r>
              <w:rPr>
                <w:rFonts w:ascii="宋体" w:hAnsi="宋体" w:eastAsia="宋体"/>
                <w:sz w:val="16"/>
              </w:rPr>
              <w:t xml:space="preserve">  其他资金</w:t>
            </w:r>
          </w:p>
        </w:tc>
        <w:tc>
          <w:tcPr>
            <w:tcW w:w="14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E6512">
            <w:pPr>
              <w:jc w:val="center"/>
            </w:pPr>
            <w:r>
              <w:rPr>
                <w:rFonts w:ascii="宋体" w:hAnsi="宋体" w:eastAsia="宋体"/>
                <w:sz w:val="16"/>
              </w:rPr>
              <w:t>0.00</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F4FB2">
            <w:pPr>
              <w:jc w:val="center"/>
            </w:pPr>
            <w:r>
              <w:rPr>
                <w:rFonts w:ascii="宋体" w:hAnsi="宋体" w:eastAsia="宋体"/>
                <w:sz w:val="16"/>
              </w:rPr>
              <w:t>0.00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30440">
            <w:pPr>
              <w:jc w:val="center"/>
            </w:pPr>
            <w:r>
              <w:rPr>
                <w:rFonts w:ascii="宋体" w:hAnsi="宋体" w:eastAsia="宋体"/>
                <w:sz w:val="16"/>
              </w:rPr>
              <w:t>0.00</w:t>
            </w:r>
          </w:p>
        </w:tc>
        <w:tc>
          <w:tcPr>
            <w:tcW w:w="13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83BE5">
            <w:pPr>
              <w:jc w:val="center"/>
            </w:pPr>
            <w:r>
              <w:rPr>
                <w:rFonts w:ascii="宋体" w:hAnsi="宋体" w:eastAsia="宋体"/>
                <w:sz w:val="16"/>
              </w:rPr>
              <w:t>—</w:t>
            </w:r>
          </w:p>
        </w:tc>
        <w:tc>
          <w:tcPr>
            <w:tcW w:w="124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5C4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2CD3C">
            <w:pPr>
              <w:jc w:val="center"/>
            </w:pPr>
            <w:r>
              <w:rPr>
                <w:rFonts w:ascii="宋体" w:hAnsi="宋体" w:eastAsia="宋体"/>
                <w:sz w:val="16"/>
              </w:rPr>
              <w:t>—</w:t>
            </w:r>
          </w:p>
        </w:tc>
      </w:tr>
      <w:tr w14:paraId="7D778DED">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A1DCF9">
            <w:pPr>
              <w:jc w:val="center"/>
            </w:pPr>
            <w:r>
              <w:rPr>
                <w:rFonts w:ascii="宋体" w:hAnsi="宋体" w:eastAsia="宋体"/>
                <w:sz w:val="16"/>
              </w:rPr>
              <w:t>三、目标完成情况</w:t>
            </w:r>
          </w:p>
        </w:tc>
        <w:tc>
          <w:tcPr>
            <w:tcW w:w="453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C0C88D">
            <w:pPr>
              <w:jc w:val="center"/>
            </w:pPr>
            <w:r>
              <w:rPr>
                <w:rFonts w:ascii="宋体" w:hAnsi="宋体" w:eastAsia="宋体"/>
                <w:sz w:val="16"/>
              </w:rPr>
              <w:t>预期目标</w:t>
            </w:r>
          </w:p>
        </w:tc>
        <w:tc>
          <w:tcPr>
            <w:tcW w:w="3897"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E2D6D3">
            <w:pPr>
              <w:jc w:val="center"/>
            </w:pPr>
            <w:r>
              <w:rPr>
                <w:rFonts w:ascii="宋体" w:hAnsi="宋体" w:eastAsia="宋体"/>
                <w:sz w:val="16"/>
              </w:rPr>
              <w:t>实际完成情况</w:t>
            </w:r>
          </w:p>
        </w:tc>
      </w:tr>
      <w:tr w14:paraId="4B1C639C">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2869A71"/>
        </w:tc>
        <w:tc>
          <w:tcPr>
            <w:tcW w:w="453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A37C0E">
            <w:pPr>
              <w:jc w:val="both"/>
            </w:pPr>
            <w:r>
              <w:rPr>
                <w:rFonts w:ascii="宋体" w:hAnsi="宋体" w:eastAsia="宋体"/>
                <w:sz w:val="16"/>
              </w:rPr>
              <w:t>根据喀地财建</w:t>
            </w:r>
            <w:r>
              <w:rPr>
                <w:rFonts w:hint="eastAsia" w:ascii="宋体" w:hAnsi="宋体"/>
                <w:sz w:val="16"/>
                <w:lang w:eastAsia="zh-CN"/>
              </w:rPr>
              <w:t>〔2024〕79号</w:t>
            </w:r>
            <w:r>
              <w:rPr>
                <w:rFonts w:ascii="宋体" w:hAnsi="宋体" w:eastAsia="宋体"/>
                <w:sz w:val="16"/>
              </w:rPr>
              <w:t>文件下达总资金13700万元，主要用于新建1个污水处理站、附属配套用房，航站综合楼建设规模3180平方米，并配套建设动力中心、特种车库等设施。机场建设项目的实施，将极大</w:t>
            </w:r>
            <w:r>
              <w:rPr>
                <w:rFonts w:hint="eastAsia" w:ascii="宋体" w:hAnsi="宋体"/>
                <w:sz w:val="16"/>
                <w:lang w:eastAsia="zh-CN"/>
              </w:rPr>
              <w:t>地</w:t>
            </w:r>
            <w:r>
              <w:rPr>
                <w:rFonts w:ascii="宋体" w:hAnsi="宋体" w:eastAsia="宋体"/>
                <w:sz w:val="16"/>
              </w:rPr>
              <w:t>改善叶城及其周边地区的交通状况，对开发旅游资源、改善投资环境、扩大对外开放有着十分重要的意义，将直接推动该地区的国民经济和社会发展。同时，该机场在公共服务体系中具有非常重要的战略意义，近期项目的实施，将进一步增强公共服务体系的建设， 在公共服务中发挥更大的作用。</w:t>
            </w:r>
          </w:p>
        </w:tc>
        <w:tc>
          <w:tcPr>
            <w:tcW w:w="3897"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B05019">
            <w:pPr>
              <w:jc w:val="both"/>
            </w:pPr>
            <w:r>
              <w:rPr>
                <w:rFonts w:hint="eastAsia" w:ascii="宋体" w:hAnsi="宋体"/>
                <w:sz w:val="16"/>
                <w:lang w:eastAsia="zh-CN"/>
              </w:rPr>
              <w:t>截至2024</w:t>
            </w:r>
            <w:r>
              <w:rPr>
                <w:rFonts w:ascii="宋体" w:hAnsi="宋体" w:eastAsia="宋体"/>
                <w:sz w:val="16"/>
              </w:rPr>
              <w:t>年12月31日，该项目已支付完成金额为13059万元，新建了1个污水处理站、附属配套用房，航站综合楼建设规模3180平方米，并配套建设动力中心、特种车库等设施。该机场在公共服务体系中具有非常重要的战略意义，近期项目的实施，进一步增强公共服务体系的建设， 在公共服务中发挥更大的作用。</w:t>
            </w:r>
          </w:p>
        </w:tc>
      </w:tr>
      <w:tr w14:paraId="4D885D88">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tcPr>
          <w:p w14:paraId="10C0ECB2"/>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555E1F02">
            <w:pPr>
              <w:jc w:val="center"/>
            </w:pPr>
            <w:r>
              <w:rPr>
                <w:rFonts w:ascii="宋体" w:hAnsi="宋体" w:eastAsia="宋体"/>
                <w:sz w:val="16"/>
              </w:rPr>
              <w:t>一级指标</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531DF6A0">
            <w:pPr>
              <w:jc w:val="center"/>
            </w:pPr>
            <w:r>
              <w:rPr>
                <w:rFonts w:ascii="宋体" w:hAnsi="宋体" w:eastAsia="宋体"/>
                <w:sz w:val="16"/>
              </w:rPr>
              <w:t>二级指标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E07AD96">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6EF567D">
            <w:pPr>
              <w:jc w:val="center"/>
            </w:pPr>
            <w:r>
              <w:rPr>
                <w:rFonts w:ascii="宋体" w:hAnsi="宋体" w:eastAsia="宋体"/>
                <w:sz w:val="16"/>
              </w:rPr>
              <w:t>年度指标值</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D09B151">
            <w:pPr>
              <w:jc w:val="center"/>
            </w:pPr>
            <w:r>
              <w:rPr>
                <w:rFonts w:ascii="宋体" w:hAnsi="宋体" w:eastAsia="宋体"/>
                <w:sz w:val="16"/>
              </w:rPr>
              <w:t>指标值设定依据</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894ED07">
            <w:pPr>
              <w:jc w:val="center"/>
            </w:pPr>
            <w:r>
              <w:rPr>
                <w:rFonts w:ascii="宋体" w:hAnsi="宋体" w:eastAsia="宋体"/>
                <w:sz w:val="16"/>
              </w:rPr>
              <w:t>上年完成情况</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2F272651">
            <w:pPr>
              <w:jc w:val="center"/>
            </w:pPr>
            <w:r>
              <w:rPr>
                <w:rFonts w:ascii="宋体" w:hAnsi="宋体" w:eastAsia="宋体"/>
                <w:sz w:val="16"/>
              </w:rPr>
              <w:t>权重</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7A6141F">
            <w:pPr>
              <w:jc w:val="center"/>
            </w:pPr>
            <w:r>
              <w:rPr>
                <w:rFonts w:ascii="宋体" w:hAnsi="宋体" w:eastAsia="宋体"/>
                <w:sz w:val="16"/>
              </w:rPr>
              <w:t>赋分规则</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7BF39902">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AEE9A57">
            <w:pPr>
              <w:jc w:val="center"/>
            </w:pPr>
            <w:r>
              <w:rPr>
                <w:rFonts w:ascii="宋体" w:hAnsi="宋体" w:eastAsia="宋体"/>
                <w:sz w:val="16"/>
              </w:rPr>
              <w:t>实际完成值</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C41449D">
            <w:pPr>
              <w:jc w:val="center"/>
            </w:pPr>
            <w:r>
              <w:rPr>
                <w:rFonts w:ascii="宋体" w:hAnsi="宋体" w:eastAsia="宋体"/>
                <w:sz w:val="16"/>
              </w:rPr>
              <w:t>得分</w:t>
            </w:r>
          </w:p>
        </w:tc>
        <w:tc>
          <w:tcPr>
            <w:tcW w:w="12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A6B8C">
            <w:pPr>
              <w:jc w:val="center"/>
            </w:pPr>
            <w:r>
              <w:rPr>
                <w:rFonts w:ascii="宋体" w:hAnsi="宋体" w:eastAsia="宋体"/>
                <w:sz w:val="16"/>
              </w:rPr>
              <w:t>偏差原因分析及改进措施</w:t>
            </w:r>
          </w:p>
        </w:tc>
      </w:tr>
      <w:tr w14:paraId="2C60AC5E">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3E916A">
            <w:pPr>
              <w:jc w:val="center"/>
            </w:pPr>
            <w:r>
              <w:rPr>
                <w:rFonts w:ascii="宋体" w:hAnsi="宋体" w:eastAsia="宋体"/>
                <w:sz w:val="16"/>
              </w:rPr>
              <w:t>年度绩效指标完成情况</w:t>
            </w:r>
          </w:p>
        </w:tc>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EB8848">
            <w:pPr>
              <w:jc w:val="center"/>
            </w:pPr>
            <w:r>
              <w:rPr>
                <w:rFonts w:ascii="宋体" w:hAnsi="宋体" w:eastAsia="宋体"/>
                <w:sz w:val="16"/>
              </w:rPr>
              <w:t>产出指标</w:t>
            </w:r>
          </w:p>
        </w:tc>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99D26B">
            <w:pPr>
              <w:jc w:val="center"/>
            </w:pPr>
            <w:r>
              <w:rPr>
                <w:rFonts w:ascii="宋体" w:hAnsi="宋体" w:eastAsia="宋体"/>
                <w:sz w:val="16"/>
              </w:rPr>
              <w:t>数量指标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8497B52">
            <w:pPr>
              <w:jc w:val="center"/>
            </w:pPr>
            <w:r>
              <w:rPr>
                <w:rFonts w:ascii="宋体" w:hAnsi="宋体" w:eastAsia="宋体"/>
                <w:sz w:val="16"/>
              </w:rPr>
              <w:t>新建污水处理站面积（平方米）</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3838F56">
            <w:pPr>
              <w:jc w:val="center"/>
            </w:pPr>
            <w:r>
              <w:rPr>
                <w:rFonts w:ascii="宋体" w:hAnsi="宋体" w:eastAsia="宋体"/>
                <w:sz w:val="16"/>
              </w:rPr>
              <w:t>=570.43平方米</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C51AE6B">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319ADEB">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0D647FA9">
            <w:pPr>
              <w:jc w:val="center"/>
            </w:pPr>
            <w:r>
              <w:rPr>
                <w:rFonts w:ascii="宋体" w:hAnsi="宋体" w:eastAsia="宋体"/>
                <w:sz w:val="16"/>
              </w:rPr>
              <w:t>10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B3C4CCB">
            <w:pPr>
              <w:jc w:val="center"/>
            </w:pPr>
            <w:r>
              <w:rPr>
                <w:rFonts w:ascii="宋体" w:hAnsi="宋体" w:eastAsia="宋体"/>
                <w:sz w:val="16"/>
              </w:rPr>
              <w:t>按照完成比例赋分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5245494A">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11B1696">
            <w:pPr>
              <w:jc w:val="center"/>
            </w:pPr>
            <w:r>
              <w:rPr>
                <w:rFonts w:ascii="宋体" w:hAnsi="宋体" w:eastAsia="宋体"/>
                <w:sz w:val="16"/>
              </w:rPr>
              <w:t>=570.43平方米</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44C35B3">
            <w:pPr>
              <w:jc w:val="center"/>
            </w:pPr>
            <w:r>
              <w:rPr>
                <w:rFonts w:ascii="宋体" w:hAnsi="宋体" w:eastAsia="宋体"/>
                <w:sz w:val="16"/>
              </w:rPr>
              <w:t>10</w:t>
            </w:r>
          </w:p>
        </w:tc>
        <w:tc>
          <w:tcPr>
            <w:tcW w:w="12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EED95">
            <w:pPr>
              <w:jc w:val="center"/>
            </w:pPr>
          </w:p>
        </w:tc>
      </w:tr>
      <w:tr w14:paraId="76B82311">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65D2987"/>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63CDE2F5"/>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07812CB8"/>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4C9AD40">
            <w:pPr>
              <w:jc w:val="center"/>
            </w:pPr>
            <w:r>
              <w:rPr>
                <w:rFonts w:ascii="宋体" w:hAnsi="宋体" w:eastAsia="宋体"/>
                <w:sz w:val="16"/>
              </w:rPr>
              <w:t>配套设施用房面积（平方米）</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6EA5F9D">
            <w:pPr>
              <w:jc w:val="center"/>
            </w:pPr>
            <w:r>
              <w:rPr>
                <w:rFonts w:ascii="宋体" w:hAnsi="宋体" w:eastAsia="宋体"/>
                <w:sz w:val="16"/>
              </w:rPr>
              <w:t>=1451平方米</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E41FA05">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4AB1BDE">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54EDD0D1">
            <w:pPr>
              <w:jc w:val="center"/>
            </w:pPr>
            <w:r>
              <w:rPr>
                <w:rFonts w:ascii="宋体" w:hAnsi="宋体" w:eastAsia="宋体"/>
                <w:sz w:val="16"/>
              </w:rPr>
              <w:t>10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986FD4B">
            <w:pPr>
              <w:jc w:val="center"/>
            </w:pPr>
            <w:r>
              <w:rPr>
                <w:rFonts w:ascii="宋体" w:hAnsi="宋体" w:eastAsia="宋体"/>
                <w:sz w:val="16"/>
              </w:rPr>
              <w:t>按照完成比例赋分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6D87655">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977DE5A">
            <w:pPr>
              <w:jc w:val="center"/>
            </w:pPr>
            <w:r>
              <w:rPr>
                <w:rFonts w:ascii="宋体" w:hAnsi="宋体" w:eastAsia="宋体"/>
                <w:sz w:val="16"/>
              </w:rPr>
              <w:t>=1451平方米</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F47C5D6">
            <w:pPr>
              <w:jc w:val="center"/>
            </w:pPr>
            <w:r>
              <w:rPr>
                <w:rFonts w:ascii="宋体" w:hAnsi="宋体" w:eastAsia="宋体"/>
                <w:sz w:val="16"/>
              </w:rPr>
              <w:t>10</w:t>
            </w:r>
          </w:p>
        </w:tc>
        <w:tc>
          <w:tcPr>
            <w:tcW w:w="12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150A6">
            <w:pPr>
              <w:jc w:val="center"/>
            </w:pPr>
          </w:p>
        </w:tc>
      </w:tr>
      <w:tr w14:paraId="769491F9">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37DBC8F"/>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0A72F14C"/>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17100262"/>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F4A9C19">
            <w:pPr>
              <w:jc w:val="center"/>
            </w:pPr>
            <w:r>
              <w:rPr>
                <w:rFonts w:ascii="宋体" w:hAnsi="宋体" w:eastAsia="宋体"/>
                <w:sz w:val="16"/>
              </w:rPr>
              <w:t>新建航站综合楼面积（平方米）</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F15941D">
            <w:pPr>
              <w:jc w:val="center"/>
            </w:pPr>
            <w:r>
              <w:rPr>
                <w:rFonts w:ascii="宋体" w:hAnsi="宋体" w:eastAsia="宋体"/>
                <w:sz w:val="16"/>
              </w:rPr>
              <w:t>=3180平方米</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EA37B8E">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572FD7F">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4D28F52F">
            <w:pPr>
              <w:jc w:val="center"/>
            </w:pPr>
            <w:r>
              <w:rPr>
                <w:rFonts w:ascii="宋体" w:hAnsi="宋体" w:eastAsia="宋体"/>
                <w:sz w:val="16"/>
              </w:rPr>
              <w:t>10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7FA02F9">
            <w:pPr>
              <w:jc w:val="center"/>
            </w:pPr>
            <w:r>
              <w:rPr>
                <w:rFonts w:ascii="宋体" w:hAnsi="宋体" w:eastAsia="宋体"/>
                <w:sz w:val="16"/>
              </w:rPr>
              <w:t>按照完成比例赋分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3936C840">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BC837E1">
            <w:pPr>
              <w:jc w:val="center"/>
            </w:pPr>
            <w:r>
              <w:rPr>
                <w:rFonts w:ascii="宋体" w:hAnsi="宋体" w:eastAsia="宋体"/>
                <w:sz w:val="16"/>
              </w:rPr>
              <w:t>=3180平方米</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EB36835">
            <w:pPr>
              <w:jc w:val="center"/>
            </w:pPr>
            <w:r>
              <w:rPr>
                <w:rFonts w:ascii="宋体" w:hAnsi="宋体" w:eastAsia="宋体"/>
                <w:sz w:val="16"/>
              </w:rPr>
              <w:t>10</w:t>
            </w:r>
          </w:p>
        </w:tc>
        <w:tc>
          <w:tcPr>
            <w:tcW w:w="12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EFDE8">
            <w:pPr>
              <w:jc w:val="center"/>
            </w:pPr>
          </w:p>
        </w:tc>
      </w:tr>
      <w:tr w14:paraId="208F25C4">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C8D4C31"/>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6CE16F09"/>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7AB158F3"/>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E690ABA">
            <w:pPr>
              <w:jc w:val="center"/>
            </w:pPr>
            <w:r>
              <w:rPr>
                <w:rFonts w:ascii="宋体" w:hAnsi="宋体" w:eastAsia="宋体"/>
                <w:sz w:val="16"/>
              </w:rPr>
              <w:t>新建车库、道口用房面积（平方米）</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30B8B84">
            <w:pPr>
              <w:jc w:val="center"/>
            </w:pPr>
            <w:r>
              <w:rPr>
                <w:rFonts w:ascii="宋体" w:hAnsi="宋体" w:eastAsia="宋体"/>
                <w:sz w:val="16"/>
              </w:rPr>
              <w:t>=497.45平方米</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1C59D7E">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DDA597B">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2596DC00">
            <w:pPr>
              <w:jc w:val="center"/>
            </w:pPr>
            <w:r>
              <w:rPr>
                <w:rFonts w:ascii="宋体" w:hAnsi="宋体" w:eastAsia="宋体"/>
                <w:sz w:val="16"/>
              </w:rPr>
              <w:t>5</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60798D3">
            <w:pPr>
              <w:jc w:val="center"/>
            </w:pPr>
            <w:r>
              <w:rPr>
                <w:rFonts w:ascii="宋体" w:hAnsi="宋体" w:eastAsia="宋体"/>
                <w:sz w:val="16"/>
              </w:rPr>
              <w:t>按照完成比例赋分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0A304AD">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8EACEA4">
            <w:pPr>
              <w:jc w:val="center"/>
            </w:pPr>
            <w:r>
              <w:rPr>
                <w:rFonts w:ascii="宋体" w:hAnsi="宋体" w:eastAsia="宋体"/>
                <w:sz w:val="16"/>
              </w:rPr>
              <w:t>=497.45平方米</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C5A3A3A">
            <w:pPr>
              <w:jc w:val="center"/>
            </w:pPr>
            <w:r>
              <w:rPr>
                <w:rFonts w:ascii="宋体" w:hAnsi="宋体" w:eastAsia="宋体"/>
                <w:sz w:val="16"/>
              </w:rPr>
              <w:t>5</w:t>
            </w:r>
          </w:p>
        </w:tc>
        <w:tc>
          <w:tcPr>
            <w:tcW w:w="12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CA51E">
            <w:pPr>
              <w:jc w:val="center"/>
            </w:pPr>
          </w:p>
        </w:tc>
      </w:tr>
      <w:tr w14:paraId="37619F5A">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99CC2F2"/>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5F3209B0"/>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5C38752F">
            <w:pPr>
              <w:jc w:val="center"/>
            </w:pPr>
            <w:r>
              <w:rPr>
                <w:rFonts w:ascii="宋体" w:hAnsi="宋体" w:eastAsia="宋体"/>
                <w:sz w:val="16"/>
              </w:rPr>
              <w:t>质量指标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63CA73C">
            <w:pPr>
              <w:jc w:val="center"/>
            </w:pPr>
            <w:r>
              <w:rPr>
                <w:rFonts w:ascii="宋体" w:hAnsi="宋体" w:eastAsia="宋体"/>
                <w:sz w:val="16"/>
              </w:rPr>
              <w:t>项目验收合格率（%）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B59A8E6">
            <w:pPr>
              <w:jc w:val="center"/>
            </w:pPr>
            <w:r>
              <w:rPr>
                <w:rFonts w:ascii="宋体" w:hAnsi="宋体" w:eastAsia="宋体"/>
                <w:sz w:val="16"/>
              </w:rPr>
              <w:t>=100%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97EBD9A">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9EDE7EA">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77E9B5CA">
            <w:pPr>
              <w:jc w:val="center"/>
            </w:pPr>
            <w:r>
              <w:rPr>
                <w:rFonts w:ascii="宋体" w:hAnsi="宋体" w:eastAsia="宋体"/>
                <w:sz w:val="16"/>
              </w:rPr>
              <w:t>5</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CA24EB5">
            <w:pPr>
              <w:jc w:val="center"/>
            </w:pPr>
            <w:r>
              <w:rPr>
                <w:rFonts w:ascii="宋体" w:hAnsi="宋体" w:eastAsia="宋体"/>
                <w:sz w:val="16"/>
              </w:rPr>
              <w:t>按照完成比例赋分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55CC1EC5">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B4CB946">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E3DC069">
            <w:pPr>
              <w:jc w:val="center"/>
            </w:pPr>
            <w:r>
              <w:rPr>
                <w:rFonts w:ascii="宋体" w:hAnsi="宋体" w:eastAsia="宋体"/>
                <w:sz w:val="16"/>
              </w:rPr>
              <w:t>5</w:t>
            </w:r>
          </w:p>
        </w:tc>
        <w:tc>
          <w:tcPr>
            <w:tcW w:w="12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ECE54">
            <w:pPr>
              <w:jc w:val="center"/>
            </w:pPr>
          </w:p>
        </w:tc>
      </w:tr>
      <w:tr w14:paraId="3CB90AAB">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C96E50B"/>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7A42213C"/>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339DA818">
            <w:pPr>
              <w:jc w:val="center"/>
            </w:pPr>
            <w:r>
              <w:rPr>
                <w:rFonts w:ascii="宋体" w:hAnsi="宋体" w:eastAsia="宋体"/>
                <w:sz w:val="16"/>
              </w:rPr>
              <w:t>时效指标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A72D0FE">
            <w:pPr>
              <w:jc w:val="center"/>
            </w:pPr>
            <w:r>
              <w:rPr>
                <w:rFonts w:ascii="宋体" w:hAnsi="宋体" w:eastAsia="宋体"/>
                <w:sz w:val="16"/>
              </w:rPr>
              <w:t>项目完成时间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19DE452">
            <w:pPr>
              <w:jc w:val="center"/>
            </w:pPr>
            <w:r>
              <w:rPr>
                <w:rFonts w:ascii="宋体" w:hAnsi="宋体" w:eastAsia="宋体"/>
                <w:sz w:val="16"/>
              </w:rPr>
              <w:t>2024年12月20日</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5FCE820">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A32FEB9">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03542145">
            <w:pPr>
              <w:jc w:val="center"/>
            </w:pPr>
            <w:r>
              <w:rPr>
                <w:rFonts w:ascii="宋体" w:hAnsi="宋体" w:eastAsia="宋体"/>
                <w:sz w:val="16"/>
              </w:rPr>
              <w:t>20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0F5FFCEA">
            <w:pPr>
              <w:jc w:val="center"/>
            </w:pPr>
            <w:r>
              <w:rPr>
                <w:rFonts w:ascii="宋体" w:hAnsi="宋体" w:eastAsia="宋体"/>
                <w:sz w:val="16"/>
              </w:rPr>
              <w:t>按照完成比例赋分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3093A4F5">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C13D0D5">
            <w:pPr>
              <w:jc w:val="center"/>
            </w:pPr>
            <w:r>
              <w:rPr>
                <w:rFonts w:ascii="宋体" w:hAnsi="宋体" w:eastAsia="宋体"/>
                <w:sz w:val="16"/>
              </w:rPr>
              <w:t>=2024年12月20日</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7428D09">
            <w:pPr>
              <w:jc w:val="center"/>
            </w:pPr>
            <w:r>
              <w:rPr>
                <w:rFonts w:ascii="宋体" w:hAnsi="宋体" w:eastAsia="宋体"/>
                <w:sz w:val="16"/>
              </w:rPr>
              <w:t>20</w:t>
            </w:r>
          </w:p>
        </w:tc>
        <w:tc>
          <w:tcPr>
            <w:tcW w:w="12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30727">
            <w:pPr>
              <w:jc w:val="center"/>
            </w:pPr>
          </w:p>
        </w:tc>
      </w:tr>
      <w:tr w14:paraId="60C51812">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34D9D57"/>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7DD9CD3">
            <w:pPr>
              <w:jc w:val="center"/>
            </w:pPr>
            <w:r>
              <w:rPr>
                <w:rFonts w:ascii="宋体" w:hAnsi="宋体" w:eastAsia="宋体"/>
                <w:sz w:val="16"/>
              </w:rPr>
              <w:t>效益指标</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1937231">
            <w:pPr>
              <w:jc w:val="center"/>
            </w:pPr>
            <w:r>
              <w:rPr>
                <w:rFonts w:ascii="宋体" w:hAnsi="宋体" w:eastAsia="宋体"/>
                <w:sz w:val="16"/>
              </w:rPr>
              <w:t>社会效益指标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7B41E95">
            <w:pPr>
              <w:jc w:val="center"/>
            </w:pPr>
            <w:r>
              <w:rPr>
                <w:rFonts w:ascii="宋体" w:hAnsi="宋体" w:eastAsia="宋体"/>
                <w:sz w:val="16"/>
              </w:rPr>
              <w:t>改善叶城及其周边地区的交通状况</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C0915F1">
            <w:pPr>
              <w:jc w:val="center"/>
            </w:pPr>
            <w:r>
              <w:rPr>
                <w:rFonts w:ascii="宋体" w:hAnsi="宋体" w:eastAsia="宋体"/>
                <w:sz w:val="16"/>
              </w:rPr>
              <w:t>有效改善</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FBB4B8E">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39DFDDC">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0CD4D540">
            <w:pPr>
              <w:jc w:val="center"/>
            </w:pPr>
            <w:r>
              <w:rPr>
                <w:rFonts w:ascii="宋体" w:hAnsi="宋体" w:eastAsia="宋体"/>
                <w:sz w:val="16"/>
              </w:rPr>
              <w:t>20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A0130B2">
            <w:pPr>
              <w:jc w:val="center"/>
            </w:pPr>
            <w:r>
              <w:rPr>
                <w:rFonts w:ascii="宋体" w:hAnsi="宋体" w:eastAsia="宋体"/>
                <w:sz w:val="16"/>
              </w:rPr>
              <w:t>按评判等级赋分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4A54B5A8">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8CDEE72">
            <w:pPr>
              <w:jc w:val="center"/>
            </w:pPr>
            <w:r>
              <w:rPr>
                <w:rFonts w:ascii="宋体" w:hAnsi="宋体" w:eastAsia="宋体"/>
                <w:sz w:val="16"/>
              </w:rPr>
              <w:t>有效改善</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07BBF58">
            <w:pPr>
              <w:jc w:val="center"/>
            </w:pPr>
            <w:r>
              <w:rPr>
                <w:rFonts w:ascii="宋体" w:hAnsi="宋体" w:eastAsia="宋体"/>
                <w:sz w:val="16"/>
              </w:rPr>
              <w:t>20</w:t>
            </w:r>
          </w:p>
        </w:tc>
        <w:tc>
          <w:tcPr>
            <w:tcW w:w="12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D97F1">
            <w:pPr>
              <w:jc w:val="center"/>
            </w:pPr>
          </w:p>
        </w:tc>
      </w:tr>
      <w:tr w14:paraId="530B8EC9">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2213BEF"/>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3566AC9">
            <w:pPr>
              <w:jc w:val="center"/>
            </w:pPr>
            <w:r>
              <w:rPr>
                <w:rFonts w:ascii="宋体" w:hAnsi="宋体" w:eastAsia="宋体"/>
                <w:sz w:val="16"/>
              </w:rPr>
              <w:t>满意度指标</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C746C7B">
            <w:pPr>
              <w:jc w:val="center"/>
            </w:pPr>
            <w:r>
              <w:rPr>
                <w:rFonts w:ascii="宋体" w:hAnsi="宋体" w:eastAsia="宋体"/>
                <w:sz w:val="16"/>
              </w:rPr>
              <w:t>满意度指标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ED4E076">
            <w:pPr>
              <w:jc w:val="center"/>
            </w:pPr>
            <w:r>
              <w:rPr>
                <w:rFonts w:ascii="宋体" w:hAnsi="宋体" w:eastAsia="宋体"/>
                <w:sz w:val="16"/>
              </w:rPr>
              <w:t>受益群众满意度（%）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61F3FCC">
            <w:pPr>
              <w:jc w:val="center"/>
            </w:pPr>
            <w:r>
              <w:rPr>
                <w:rFonts w:ascii="宋体" w:hAnsi="宋体" w:eastAsia="宋体"/>
                <w:sz w:val="16"/>
              </w:rPr>
              <w:t>&gt;=95%</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2E4B143">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A0C7995">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764EC567">
            <w:pPr>
              <w:jc w:val="center"/>
            </w:pPr>
            <w:r>
              <w:rPr>
                <w:rFonts w:ascii="宋体" w:hAnsi="宋体" w:eastAsia="宋体"/>
                <w:sz w:val="16"/>
              </w:rPr>
              <w:t>10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92E1998">
            <w:pPr>
              <w:jc w:val="center"/>
            </w:pPr>
            <w:r>
              <w:rPr>
                <w:rFonts w:ascii="宋体" w:hAnsi="宋体" w:eastAsia="宋体"/>
                <w:sz w:val="16"/>
              </w:rPr>
              <w:t>满意度赋分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853764F">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769F328">
            <w:pPr>
              <w:jc w:val="center"/>
            </w:pPr>
            <w:r>
              <w:rPr>
                <w:rFonts w:ascii="宋体" w:hAnsi="宋体" w:eastAsia="宋体"/>
                <w:sz w:val="16"/>
              </w:rPr>
              <w:t>=95%</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6D2BCFD">
            <w:pPr>
              <w:jc w:val="center"/>
            </w:pPr>
            <w:r>
              <w:rPr>
                <w:rFonts w:ascii="宋体" w:hAnsi="宋体" w:eastAsia="宋体"/>
                <w:sz w:val="16"/>
              </w:rPr>
              <w:t>10</w:t>
            </w:r>
          </w:p>
        </w:tc>
        <w:tc>
          <w:tcPr>
            <w:tcW w:w="12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2B661">
            <w:pPr>
              <w:jc w:val="center"/>
            </w:pPr>
          </w:p>
        </w:tc>
      </w:tr>
      <w:tr w14:paraId="1D705823">
        <w:tblPrEx>
          <w:tblCellMar>
            <w:top w:w="0" w:type="dxa"/>
            <w:left w:w="108" w:type="dxa"/>
            <w:bottom w:w="0" w:type="dxa"/>
            <w:right w:w="108" w:type="dxa"/>
          </w:tblCellMar>
        </w:tblPrEx>
        <w:tc>
          <w:tcPr>
            <w:tcW w:w="45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EF02F6">
            <w:pPr>
              <w:jc w:val="center"/>
            </w:pPr>
            <w:r>
              <w:rPr>
                <w:rFonts w:ascii="宋体" w:hAnsi="宋体" w:eastAsia="宋体"/>
                <w:sz w:val="16"/>
              </w:rPr>
              <w:t>总分</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403AB23D">
            <w:pPr>
              <w:jc w:val="center"/>
            </w:pPr>
            <w:r>
              <w:rPr>
                <w:rFonts w:ascii="宋体" w:hAnsi="宋体" w:eastAsia="宋体"/>
                <w:sz w:val="16"/>
              </w:rPr>
              <w:t>100</w:t>
            </w:r>
          </w:p>
        </w:tc>
        <w:tc>
          <w:tcPr>
            <w:tcW w:w="2023" w:type="dxa"/>
            <w:gridSpan w:val="3"/>
            <w:tcBorders>
              <w:top w:val="single" w:color="auto" w:sz="10" w:space="0"/>
              <w:left w:val="single" w:color="auto" w:sz="10" w:space="0"/>
              <w:bottom w:val="single" w:color="auto" w:sz="10" w:space="0"/>
              <w:right w:val="single" w:color="auto" w:sz="10" w:space="0"/>
              <w:insideV w:val="single" w:sz="10" w:space="0"/>
            </w:tcBorders>
          </w:tcPr>
          <w:p w14:paraId="2D339231"/>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5F46BBF">
            <w:pPr>
              <w:jc w:val="center"/>
            </w:pPr>
            <w:r>
              <w:rPr>
                <w:rFonts w:ascii="宋体" w:hAnsi="宋体" w:eastAsia="宋体"/>
                <w:sz w:val="16"/>
              </w:rPr>
              <w:t>100分</w:t>
            </w:r>
          </w:p>
        </w:tc>
        <w:tc>
          <w:tcPr>
            <w:tcW w:w="1244" w:type="dxa"/>
            <w:gridSpan w:val="2"/>
            <w:tcBorders>
              <w:top w:val="single" w:color="auto" w:sz="10" w:space="0"/>
              <w:left w:val="single" w:color="auto" w:sz="10" w:space="0"/>
              <w:bottom w:val="single" w:color="auto" w:sz="10" w:space="0"/>
              <w:right w:val="single" w:color="auto" w:sz="10" w:space="0"/>
              <w:insideV w:val="single" w:sz="10" w:space="0"/>
            </w:tcBorders>
          </w:tcPr>
          <w:p w14:paraId="6E8A1407"/>
        </w:tc>
      </w:tr>
    </w:tbl>
    <w:p w14:paraId="02D371D2">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856"/>
        <w:gridCol w:w="617"/>
        <w:gridCol w:w="617"/>
        <w:gridCol w:w="622"/>
        <w:gridCol w:w="617"/>
        <w:gridCol w:w="622"/>
        <w:gridCol w:w="696"/>
        <w:gridCol w:w="632"/>
        <w:gridCol w:w="599"/>
        <w:gridCol w:w="626"/>
      </w:tblGrid>
      <w:tr w14:paraId="5D095A7C">
        <w:tblPrEx>
          <w:tblCellMar>
            <w:top w:w="0" w:type="dxa"/>
            <w:left w:w="108" w:type="dxa"/>
            <w:bottom w:w="0" w:type="dxa"/>
            <w:right w:w="108" w:type="dxa"/>
          </w:tblCellMar>
        </w:tblPrEx>
        <w:tc>
          <w:tcPr>
            <w:tcW w:w="8848" w:type="dxa"/>
            <w:gridSpan w:val="14"/>
            <w:vAlign w:val="center"/>
          </w:tcPr>
          <w:p w14:paraId="4D7F1C9A">
            <w:pPr>
              <w:jc w:val="center"/>
            </w:pPr>
            <w:r>
              <w:rPr>
                <w:rFonts w:ascii="宋体" w:hAnsi="宋体" w:eastAsia="宋体"/>
                <w:sz w:val="24"/>
              </w:rPr>
              <w:t>项目支出绩效自评表</w:t>
            </w:r>
          </w:p>
        </w:tc>
      </w:tr>
      <w:tr w14:paraId="785FC4E6">
        <w:tblPrEx>
          <w:tblCellMar>
            <w:top w:w="0" w:type="dxa"/>
            <w:left w:w="108" w:type="dxa"/>
            <w:bottom w:w="0" w:type="dxa"/>
            <w:right w:w="108" w:type="dxa"/>
          </w:tblCellMar>
        </w:tblPrEx>
        <w:tc>
          <w:tcPr>
            <w:tcW w:w="8848" w:type="dxa"/>
            <w:gridSpan w:val="14"/>
            <w:vAlign w:val="center"/>
          </w:tcPr>
          <w:p w14:paraId="7BFFB88D">
            <w:pPr>
              <w:jc w:val="center"/>
            </w:pPr>
            <w:r>
              <w:rPr>
                <w:rFonts w:ascii="宋体" w:hAnsi="宋体" w:eastAsia="宋体"/>
                <w:sz w:val="24"/>
              </w:rPr>
              <w:t>(2024年度)</w:t>
            </w:r>
          </w:p>
        </w:tc>
      </w:tr>
      <w:tr w14:paraId="7C83E5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4E08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A22065">
            <w:pPr>
              <w:jc w:val="center"/>
            </w:pPr>
            <w:r>
              <w:rPr>
                <w:rFonts w:ascii="宋体" w:hAnsi="宋体" w:eastAsia="宋体"/>
                <w:sz w:val="16"/>
              </w:rPr>
              <w:t>疾病防治期间转运车辆运费</w:t>
            </w:r>
            <w:r>
              <w:rPr>
                <w:rFonts w:hint="eastAsia" w:ascii="宋体" w:hAnsi="宋体"/>
                <w:sz w:val="16"/>
                <w:lang w:eastAsia="zh-CN"/>
              </w:rPr>
              <w:t>－</w:t>
            </w:r>
            <w:r>
              <w:rPr>
                <w:rFonts w:ascii="宋体" w:hAnsi="宋体" w:eastAsia="宋体"/>
                <w:sz w:val="16"/>
              </w:rPr>
              <w:t>整改项目</w:t>
            </w:r>
          </w:p>
        </w:tc>
      </w:tr>
      <w:tr w14:paraId="352E52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BDB7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994882">
            <w:pPr>
              <w:jc w:val="center"/>
            </w:pPr>
            <w:r>
              <w:rPr>
                <w:rFonts w:ascii="宋体" w:hAnsi="宋体" w:eastAsia="宋体"/>
                <w:sz w:val="16"/>
              </w:rPr>
              <w:t>叶城县交通运输局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0778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07467A">
            <w:pPr>
              <w:jc w:val="center"/>
            </w:pPr>
            <w:r>
              <w:rPr>
                <w:rFonts w:ascii="宋体" w:hAnsi="宋体" w:eastAsia="宋体"/>
                <w:sz w:val="16"/>
              </w:rPr>
              <w:t>叶城县交通运输局</w:t>
            </w:r>
          </w:p>
        </w:tc>
      </w:tr>
      <w:tr w14:paraId="449508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2F62F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2EFB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C35C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89D2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6E32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6DD3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9CCD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8F923">
            <w:pPr>
              <w:jc w:val="center"/>
            </w:pPr>
            <w:r>
              <w:rPr>
                <w:rFonts w:ascii="宋体" w:hAnsi="宋体" w:eastAsia="宋体"/>
                <w:sz w:val="16"/>
              </w:rPr>
              <w:t>得分</w:t>
            </w:r>
          </w:p>
        </w:tc>
      </w:tr>
      <w:tr w14:paraId="79D8F8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748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D797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9B42B">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45077">
            <w:pPr>
              <w:jc w:val="center"/>
            </w:pPr>
            <w:r>
              <w:rPr>
                <w:rFonts w:ascii="宋体" w:hAnsi="宋体" w:eastAsia="宋体"/>
                <w:sz w:val="16"/>
              </w:rPr>
              <w:t>361.17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82331">
            <w:pPr>
              <w:jc w:val="center"/>
            </w:pPr>
            <w:r>
              <w:rPr>
                <w:rFonts w:ascii="宋体" w:hAnsi="宋体" w:eastAsia="宋体"/>
                <w:sz w:val="16"/>
              </w:rPr>
              <w:t>55.62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3C4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86245">
            <w:pPr>
              <w:jc w:val="center"/>
            </w:pPr>
            <w:r>
              <w:rPr>
                <w:rFonts w:ascii="宋体" w:hAnsi="宋体" w:eastAsia="宋体"/>
                <w:sz w:val="16"/>
              </w:rPr>
              <w:t>15.40%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13E97">
            <w:pPr>
              <w:jc w:val="center"/>
            </w:pPr>
            <w:r>
              <w:rPr>
                <w:rFonts w:ascii="宋体" w:hAnsi="宋体" w:eastAsia="宋体"/>
                <w:sz w:val="16"/>
              </w:rPr>
              <w:t>0.00分</w:t>
            </w:r>
          </w:p>
        </w:tc>
      </w:tr>
      <w:tr w14:paraId="6BC329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B32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F1CE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89C65">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7F2DA">
            <w:pPr>
              <w:jc w:val="center"/>
            </w:pPr>
            <w:r>
              <w:rPr>
                <w:rFonts w:ascii="宋体" w:hAnsi="宋体" w:eastAsia="宋体"/>
                <w:sz w:val="16"/>
              </w:rPr>
              <w:t>361.17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A3E11">
            <w:pPr>
              <w:jc w:val="center"/>
            </w:pPr>
            <w:r>
              <w:rPr>
                <w:rFonts w:ascii="宋体" w:hAnsi="宋体" w:eastAsia="宋体"/>
                <w:sz w:val="16"/>
              </w:rPr>
              <w:t>55.62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97B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FBD7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DBD6F">
            <w:pPr>
              <w:jc w:val="center"/>
            </w:pPr>
            <w:r>
              <w:rPr>
                <w:rFonts w:ascii="宋体" w:hAnsi="宋体" w:eastAsia="宋体"/>
                <w:sz w:val="16"/>
              </w:rPr>
              <w:t>—</w:t>
            </w:r>
          </w:p>
        </w:tc>
      </w:tr>
      <w:tr w14:paraId="42EE72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83E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980C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B3D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710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2B2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D45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E27E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07FA7">
            <w:pPr>
              <w:jc w:val="center"/>
            </w:pPr>
            <w:r>
              <w:rPr>
                <w:rFonts w:ascii="宋体" w:hAnsi="宋体" w:eastAsia="宋体"/>
                <w:sz w:val="16"/>
              </w:rPr>
              <w:t>—</w:t>
            </w:r>
          </w:p>
        </w:tc>
      </w:tr>
      <w:tr w14:paraId="18BEAF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743B5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2A040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C3FF0C">
            <w:pPr>
              <w:jc w:val="center"/>
            </w:pPr>
            <w:r>
              <w:rPr>
                <w:rFonts w:ascii="宋体" w:hAnsi="宋体" w:eastAsia="宋体"/>
                <w:sz w:val="16"/>
              </w:rPr>
              <w:t>实际完成情况</w:t>
            </w:r>
          </w:p>
        </w:tc>
      </w:tr>
      <w:tr w14:paraId="1E5666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7DA0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1BEB56">
            <w:pPr>
              <w:jc w:val="both"/>
            </w:pPr>
            <w:r>
              <w:rPr>
                <w:rFonts w:ascii="宋体" w:hAnsi="宋体" w:eastAsia="宋体"/>
                <w:sz w:val="16"/>
              </w:rPr>
              <w:t>该项目下达总资金361.17万元，主要用于</w:t>
            </w:r>
            <w:r>
              <w:rPr>
                <w:rFonts w:hint="eastAsia" w:ascii="宋体" w:hAnsi="宋体"/>
                <w:sz w:val="16"/>
                <w:lang w:eastAsia="zh-CN"/>
              </w:rPr>
              <w:t>YQ</w:t>
            </w:r>
            <w:r>
              <w:rPr>
                <w:rFonts w:ascii="宋体" w:hAnsi="宋体" w:eastAsia="宋体"/>
                <w:sz w:val="16"/>
              </w:rPr>
              <w:t>防控工作，安排车辆及专班人员在县城内接送人员的任务，减少人员流动。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856209">
            <w:pPr>
              <w:jc w:val="both"/>
            </w:pPr>
            <w:r>
              <w:rPr>
                <w:rFonts w:ascii="宋体" w:hAnsi="宋体" w:eastAsia="宋体"/>
                <w:sz w:val="16"/>
              </w:rPr>
              <w:t>总资金361.17万元，资金执行支出合计55.62万元，全年执行率15.4%，主要用于</w:t>
            </w:r>
            <w:r>
              <w:rPr>
                <w:rFonts w:hint="eastAsia" w:ascii="宋体" w:hAnsi="宋体"/>
                <w:sz w:val="16"/>
                <w:lang w:eastAsia="zh-CN"/>
              </w:rPr>
              <w:t>YQ</w:t>
            </w:r>
            <w:r>
              <w:rPr>
                <w:rFonts w:ascii="宋体" w:hAnsi="宋体" w:eastAsia="宋体"/>
                <w:sz w:val="16"/>
              </w:rPr>
              <w:t>防控工作，安排车辆及专班人员在县城内接送人员的任务，减少人员流动。</w:t>
            </w:r>
          </w:p>
        </w:tc>
      </w:tr>
      <w:tr w14:paraId="5C19FC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B628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F3FE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BAF3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0E94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C7FA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6094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F880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9B23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072E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C216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136E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0175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562E9">
            <w:pPr>
              <w:jc w:val="center"/>
            </w:pPr>
            <w:r>
              <w:rPr>
                <w:rFonts w:ascii="宋体" w:hAnsi="宋体" w:eastAsia="宋体"/>
                <w:sz w:val="16"/>
              </w:rPr>
              <w:t>偏差原因分析及改进措施</w:t>
            </w:r>
          </w:p>
        </w:tc>
      </w:tr>
      <w:tr w14:paraId="26BFFB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3ED41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53B4F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0CB05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858DC">
            <w:pPr>
              <w:jc w:val="center"/>
            </w:pPr>
            <w:r>
              <w:rPr>
                <w:rFonts w:ascii="宋体" w:hAnsi="宋体" w:eastAsia="宋体"/>
                <w:sz w:val="16"/>
              </w:rPr>
              <w:t>保障疾病防治卡点数量（个）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2E76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87F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381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BFF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F86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295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CD5B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4F5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157AA">
            <w:pPr>
              <w:jc w:val="center"/>
            </w:pPr>
          </w:p>
        </w:tc>
      </w:tr>
      <w:tr w14:paraId="3EC464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7D6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9D9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5B0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0359A">
            <w:pPr>
              <w:jc w:val="center"/>
            </w:pPr>
            <w:r>
              <w:rPr>
                <w:rFonts w:ascii="宋体" w:hAnsi="宋体" w:eastAsia="宋体"/>
                <w:sz w:val="16"/>
              </w:rPr>
              <w:t>防控车辆数量（辆）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29D37">
            <w:pPr>
              <w:jc w:val="center"/>
            </w:pPr>
            <w:r>
              <w:rPr>
                <w:rFonts w:ascii="宋体" w:hAnsi="宋体" w:eastAsia="宋体"/>
                <w:sz w:val="16"/>
              </w:rPr>
              <w:t>&gt;=99辆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196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D0A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2D8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702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2BF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0DEE7">
            <w:pPr>
              <w:jc w:val="center"/>
            </w:pPr>
            <w:r>
              <w:rPr>
                <w:rFonts w:ascii="宋体" w:hAnsi="宋体" w:eastAsia="宋体"/>
                <w:sz w:val="16"/>
              </w:rPr>
              <w:t>=99辆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9E7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9EE8F">
            <w:pPr>
              <w:jc w:val="center"/>
            </w:pPr>
          </w:p>
        </w:tc>
      </w:tr>
      <w:tr w14:paraId="72D875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3D6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BED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B8F3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5B517">
            <w:pPr>
              <w:jc w:val="center"/>
            </w:pPr>
            <w:r>
              <w:rPr>
                <w:rFonts w:ascii="宋体" w:hAnsi="宋体" w:eastAsia="宋体"/>
                <w:sz w:val="16"/>
              </w:rPr>
              <w:t>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72B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3B9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A52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76D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BD7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166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CBA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4E4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FF9A9">
            <w:pPr>
              <w:jc w:val="center"/>
            </w:pPr>
          </w:p>
        </w:tc>
      </w:tr>
      <w:tr w14:paraId="3A9CA3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4D3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BA44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CB33D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C0F0D">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812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FD1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D4A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BE96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494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6B6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20E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DA4B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0DB70">
            <w:pPr>
              <w:jc w:val="center"/>
            </w:pPr>
          </w:p>
        </w:tc>
      </w:tr>
      <w:tr w14:paraId="689AE1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C82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E89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E26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4607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83BF1">
            <w:pPr>
              <w:jc w:val="center"/>
            </w:pPr>
            <w:r>
              <w:rPr>
                <w:rFonts w:ascii="宋体" w:hAnsi="宋体" w:eastAsia="宋体"/>
                <w:sz w:val="16"/>
              </w:rPr>
              <w:t>2024年4月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0C2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B3D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5A4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FEB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E58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226BC">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67F79">
            <w:pPr>
              <w:jc w:val="center"/>
            </w:pPr>
            <w:r>
              <w:rPr>
                <w:rFonts w:ascii="宋体" w:hAnsi="宋体" w:eastAsia="宋体"/>
                <w:sz w:val="16"/>
              </w:rPr>
              <w:t>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83108">
            <w:pPr>
              <w:jc w:val="center"/>
            </w:pPr>
            <w:r>
              <w:rPr>
                <w:rFonts w:ascii="宋体" w:hAnsi="宋体" w:eastAsia="宋体"/>
                <w:sz w:val="16"/>
              </w:rPr>
              <w:t>项目未完成，未达到年初效益；改进措施：督促项目实施，加快项目实施进度。</w:t>
            </w:r>
          </w:p>
        </w:tc>
      </w:tr>
      <w:tr w14:paraId="75F39E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FD3E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06A88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540F6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F1FA0">
            <w:pPr>
              <w:jc w:val="center"/>
            </w:pPr>
            <w:r>
              <w:rPr>
                <w:rFonts w:ascii="宋体" w:hAnsi="宋体" w:eastAsia="宋体"/>
                <w:sz w:val="16"/>
              </w:rPr>
              <w:t>车辆保障费用（万元）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9312B">
            <w:pPr>
              <w:jc w:val="center"/>
            </w:pPr>
            <w:r>
              <w:rPr>
                <w:rFonts w:ascii="宋体" w:hAnsi="宋体" w:eastAsia="宋体"/>
                <w:sz w:val="16"/>
              </w:rPr>
              <w:t>&lt;=352.78万元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8BB2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B83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DF9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A26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5504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40E42">
            <w:pPr>
              <w:jc w:val="center"/>
            </w:pPr>
            <w:r>
              <w:rPr>
                <w:rFonts w:ascii="宋体" w:hAnsi="宋体" w:eastAsia="宋体"/>
                <w:sz w:val="16"/>
              </w:rPr>
              <w:t>=47.23万元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D2EA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00468">
            <w:pPr>
              <w:jc w:val="center"/>
            </w:pPr>
            <w:r>
              <w:rPr>
                <w:rFonts w:ascii="宋体" w:hAnsi="宋体" w:eastAsia="宋体"/>
                <w:sz w:val="16"/>
              </w:rPr>
              <w:t>因报账不及时，导致资金未支付，进度缓慢；加快资金支付进度。因报账不及时，导致资金未支付，进度缓慢；加快资金支付进度。</w:t>
            </w:r>
          </w:p>
        </w:tc>
      </w:tr>
      <w:tr w14:paraId="17B362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605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5F5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816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B2D6A">
            <w:pPr>
              <w:jc w:val="center"/>
            </w:pPr>
            <w:r>
              <w:rPr>
                <w:rFonts w:ascii="宋体" w:hAnsi="宋体" w:eastAsia="宋体"/>
                <w:sz w:val="16"/>
              </w:rPr>
              <w:t>保障卡点运转费用（万元）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6DF79">
            <w:pPr>
              <w:jc w:val="center"/>
            </w:pPr>
            <w:r>
              <w:rPr>
                <w:rFonts w:ascii="宋体" w:hAnsi="宋体" w:eastAsia="宋体"/>
                <w:sz w:val="16"/>
              </w:rPr>
              <w:t>&lt;=8.39万元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68F7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145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34A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986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4441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054C8">
            <w:pPr>
              <w:jc w:val="center"/>
            </w:pPr>
            <w:r>
              <w:rPr>
                <w:rFonts w:ascii="宋体" w:hAnsi="宋体" w:eastAsia="宋体"/>
                <w:sz w:val="16"/>
              </w:rPr>
              <w:t>=8.39万元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FC6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33133">
            <w:pPr>
              <w:jc w:val="center"/>
            </w:pPr>
            <w:r>
              <w:rPr>
                <w:rFonts w:ascii="宋体" w:hAnsi="宋体" w:eastAsia="宋体"/>
                <w:sz w:val="16"/>
              </w:rPr>
              <w:t>因报账不及时，导致资金未支付，进度缓慢；加快资金支付进度。</w:t>
            </w:r>
          </w:p>
        </w:tc>
      </w:tr>
      <w:tr w14:paraId="4EF8D4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A3E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4493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2C3A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FB22B">
            <w:pPr>
              <w:jc w:val="center"/>
            </w:pPr>
            <w:r>
              <w:rPr>
                <w:rFonts w:ascii="宋体" w:hAnsi="宋体" w:eastAsia="宋体"/>
                <w:sz w:val="16"/>
              </w:rPr>
              <w:t>保障防控工作正常开展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3538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D54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F4A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6063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F728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BFD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93FB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017D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E95B8">
            <w:pPr>
              <w:jc w:val="center"/>
            </w:pPr>
          </w:p>
        </w:tc>
      </w:tr>
      <w:tr w14:paraId="5259D6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3C1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4B33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6FB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ACCBB">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6806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C21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FA1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52A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F849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12E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F72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D40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28523">
            <w:pPr>
              <w:jc w:val="center"/>
            </w:pPr>
            <w:r>
              <w:rPr>
                <w:rFonts w:ascii="宋体" w:hAnsi="宋体" w:eastAsia="宋体"/>
                <w:sz w:val="16"/>
              </w:rPr>
              <w:t>受益群众对项目实施基本满意，故存在偏差；做好年初预算</w:t>
            </w:r>
          </w:p>
        </w:tc>
      </w:tr>
      <w:tr w14:paraId="232ACEB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B7238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038F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7CD49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52C5A">
            <w:pPr>
              <w:jc w:val="center"/>
            </w:pPr>
            <w:r>
              <w:rPr>
                <w:rFonts w:ascii="宋体" w:hAnsi="宋体" w:eastAsia="宋体"/>
                <w:sz w:val="16"/>
              </w:rPr>
              <w:t>78.75分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0575A24"/>
        </w:tc>
      </w:tr>
    </w:tbl>
    <w:p w14:paraId="26913172">
      <w:r>
        <w:br w:type="page"/>
      </w:r>
    </w:p>
    <w:p w14:paraId="5CE4CC9A">
      <w:pPr>
        <w:spacing w:line="640" w:lineRule="exact"/>
        <w:ind w:firstLine="640"/>
        <w:jc w:val="both"/>
        <w:outlineLvl w:val="2"/>
      </w:pPr>
      <w:r>
        <w:rPr>
          <w:rFonts w:ascii="黑体" w:hAnsi="黑体" w:eastAsia="黑体"/>
          <w:sz w:val="32"/>
        </w:rPr>
        <w:t>十二、其他需说明的事项</w:t>
      </w:r>
    </w:p>
    <w:p w14:paraId="2B92E127">
      <w:pPr>
        <w:spacing w:line="580" w:lineRule="exact"/>
        <w:ind w:firstLine="640"/>
        <w:jc w:val="both"/>
      </w:pPr>
      <w:r>
        <w:rPr>
          <w:rFonts w:ascii="仿宋_GB2312" w:hAnsi="仿宋_GB2312" w:eastAsia="仿宋_GB2312"/>
          <w:b w:val="0"/>
          <w:sz w:val="32"/>
        </w:rPr>
        <w:t>本单位无其他需说明的事项。</w:t>
      </w:r>
    </w:p>
    <w:p w14:paraId="5BAE6859">
      <w:r>
        <w:br w:type="page"/>
      </w:r>
    </w:p>
    <w:p w14:paraId="175139B5">
      <w:pPr>
        <w:spacing w:line="240" w:lineRule="auto"/>
        <w:jc w:val="center"/>
        <w:outlineLvl w:val="1"/>
      </w:pPr>
      <w:r>
        <w:rPr>
          <w:rFonts w:ascii="黑体" w:hAnsi="黑体" w:eastAsia="黑体"/>
          <w:sz w:val="32"/>
        </w:rPr>
        <w:t>第三部分 专业名词解释</w:t>
      </w:r>
    </w:p>
    <w:p w14:paraId="6514C60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471ECD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42D6DA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1C6F00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DC3A5E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72231B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7A6ACE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D01468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DF349B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40739D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41BA0E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15FE27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45476B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63FF9B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64C6F88">
      <w:r>
        <w:br w:type="page"/>
      </w:r>
    </w:p>
    <w:p w14:paraId="542AE345">
      <w:pPr>
        <w:spacing w:line="240" w:lineRule="auto"/>
        <w:jc w:val="center"/>
        <w:outlineLvl w:val="1"/>
      </w:pPr>
      <w:r>
        <w:rPr>
          <w:rFonts w:ascii="黑体" w:hAnsi="黑体" w:eastAsia="黑体"/>
          <w:sz w:val="32"/>
        </w:rPr>
        <w:t>第四部分 部门决算报表（见附表）</w:t>
      </w:r>
    </w:p>
    <w:p w14:paraId="1B2A7044">
      <w:pPr>
        <w:spacing w:line="240" w:lineRule="auto"/>
        <w:ind w:firstLine="640"/>
        <w:jc w:val="both"/>
      </w:pPr>
      <w:r>
        <w:rPr>
          <w:rFonts w:ascii="仿宋_GB2312" w:hAnsi="仿宋_GB2312" w:eastAsia="仿宋_GB2312"/>
          <w:b w:val="0"/>
          <w:sz w:val="32"/>
        </w:rPr>
        <w:t>一、《收入支出决算总表》</w:t>
      </w:r>
    </w:p>
    <w:p w14:paraId="7D73CCE1">
      <w:pPr>
        <w:spacing w:line="240" w:lineRule="auto"/>
        <w:ind w:firstLine="640"/>
        <w:jc w:val="both"/>
      </w:pPr>
      <w:r>
        <w:rPr>
          <w:rFonts w:ascii="仿宋_GB2312" w:hAnsi="仿宋_GB2312" w:eastAsia="仿宋_GB2312"/>
          <w:b w:val="0"/>
          <w:sz w:val="32"/>
        </w:rPr>
        <w:t>二、《收入决算表》</w:t>
      </w:r>
    </w:p>
    <w:p w14:paraId="68588E70">
      <w:pPr>
        <w:spacing w:line="240" w:lineRule="auto"/>
        <w:ind w:firstLine="640"/>
        <w:jc w:val="both"/>
      </w:pPr>
      <w:r>
        <w:rPr>
          <w:rFonts w:ascii="仿宋_GB2312" w:hAnsi="仿宋_GB2312" w:eastAsia="仿宋_GB2312"/>
          <w:b w:val="0"/>
          <w:sz w:val="32"/>
        </w:rPr>
        <w:t>三、《支出决算表》</w:t>
      </w:r>
    </w:p>
    <w:p w14:paraId="26982D37">
      <w:pPr>
        <w:spacing w:line="240" w:lineRule="auto"/>
        <w:ind w:firstLine="640"/>
        <w:jc w:val="both"/>
      </w:pPr>
      <w:r>
        <w:rPr>
          <w:rFonts w:ascii="仿宋_GB2312" w:hAnsi="仿宋_GB2312" w:eastAsia="仿宋_GB2312"/>
          <w:b w:val="0"/>
          <w:sz w:val="32"/>
        </w:rPr>
        <w:t>四、《财政拨款收入支出决算总表》</w:t>
      </w:r>
    </w:p>
    <w:p w14:paraId="38C02BD1">
      <w:pPr>
        <w:spacing w:line="240" w:lineRule="auto"/>
        <w:ind w:firstLine="640"/>
        <w:jc w:val="both"/>
      </w:pPr>
      <w:r>
        <w:rPr>
          <w:rFonts w:ascii="仿宋_GB2312" w:hAnsi="仿宋_GB2312" w:eastAsia="仿宋_GB2312"/>
          <w:b w:val="0"/>
          <w:sz w:val="32"/>
        </w:rPr>
        <w:t>五、《一般公共预算财政拨款支出决算表》</w:t>
      </w:r>
    </w:p>
    <w:p w14:paraId="36688490">
      <w:pPr>
        <w:spacing w:line="240" w:lineRule="auto"/>
        <w:ind w:firstLine="640"/>
        <w:jc w:val="both"/>
      </w:pPr>
      <w:r>
        <w:rPr>
          <w:rFonts w:ascii="仿宋_GB2312" w:hAnsi="仿宋_GB2312" w:eastAsia="仿宋_GB2312"/>
          <w:b w:val="0"/>
          <w:sz w:val="32"/>
        </w:rPr>
        <w:t>六、《一般公共预算财政拨款基本支出决算表》</w:t>
      </w:r>
    </w:p>
    <w:p w14:paraId="535CCBA8">
      <w:pPr>
        <w:spacing w:line="240" w:lineRule="auto"/>
        <w:ind w:firstLine="640"/>
        <w:jc w:val="both"/>
      </w:pPr>
      <w:r>
        <w:rPr>
          <w:rFonts w:ascii="仿宋_GB2312" w:hAnsi="仿宋_GB2312" w:eastAsia="仿宋_GB2312"/>
          <w:b w:val="0"/>
          <w:sz w:val="32"/>
        </w:rPr>
        <w:t>七、《政府性基金预算财政拨款收入支出决算表》</w:t>
      </w:r>
    </w:p>
    <w:p w14:paraId="63F26715">
      <w:pPr>
        <w:spacing w:line="240" w:lineRule="auto"/>
        <w:ind w:firstLine="640"/>
        <w:jc w:val="both"/>
      </w:pPr>
      <w:r>
        <w:rPr>
          <w:rFonts w:ascii="仿宋_GB2312" w:hAnsi="仿宋_GB2312" w:eastAsia="仿宋_GB2312"/>
          <w:b w:val="0"/>
          <w:sz w:val="32"/>
        </w:rPr>
        <w:t>八、《国有资本经营预算财政拨款收入支出决算表》</w:t>
      </w:r>
    </w:p>
    <w:p w14:paraId="3F7F86E5">
      <w:pPr>
        <w:spacing w:line="240" w:lineRule="auto"/>
        <w:ind w:firstLine="640"/>
        <w:jc w:val="both"/>
      </w:pPr>
      <w:r>
        <w:rPr>
          <w:rFonts w:ascii="仿宋_GB2312" w:hAnsi="仿宋_GB2312" w:eastAsia="仿宋_GB2312"/>
          <w:b w:val="0"/>
          <w:sz w:val="32"/>
        </w:rPr>
        <w:t>九、《财政拨款“三公”经费支出决算表》</w:t>
      </w:r>
    </w:p>
    <w:p w14:paraId="143FF7BB">
      <w:pPr>
        <w:spacing w:line="240" w:lineRule="auto"/>
        <w:ind w:firstLine="640"/>
        <w:jc w:val="both"/>
      </w:pPr>
    </w:p>
    <w:p w14:paraId="28D01117">
      <w:pPr>
        <w:spacing w:line="240" w:lineRule="auto"/>
        <w:ind w:firstLine="640"/>
        <w:jc w:val="both"/>
      </w:pPr>
    </w:p>
    <w:p w14:paraId="7C9EB8FB">
      <w:pPr>
        <w:spacing w:line="240" w:lineRule="auto"/>
        <w:ind w:firstLine="640"/>
        <w:jc w:val="both"/>
      </w:pPr>
    </w:p>
    <w:p w14:paraId="3BFD8260">
      <w:pPr>
        <w:spacing w:line="240" w:lineRule="auto"/>
        <w:ind w:firstLine="640"/>
        <w:jc w:val="both"/>
      </w:pPr>
    </w:p>
    <w:p w14:paraId="4E4E82F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1317CFF-5FFC-4389-B11C-9FE6164C059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239C67B7-CE50-4CCE-AB70-76DA6741D1AD}"/>
  </w:font>
  <w:font w:name="仿宋_GB2312">
    <w:panose1 w:val="02010609030101010101"/>
    <w:charset w:val="86"/>
    <w:family w:val="modern"/>
    <w:pitch w:val="default"/>
    <w:sig w:usb0="00000001" w:usb1="080E0000" w:usb2="00000000" w:usb3="00000000" w:csb0="00040000" w:csb1="00000000"/>
    <w:embedRegular r:id="rId3" w:fontKey="{73FD1ACD-D089-4E34-9B8E-1833A995E0B1}"/>
  </w:font>
  <w:font w:name="楷体_GB2312">
    <w:panose1 w:val="02010609030101010101"/>
    <w:charset w:val="86"/>
    <w:family w:val="auto"/>
    <w:pitch w:val="default"/>
    <w:sig w:usb0="00000001" w:usb1="080E0000" w:usb2="00000000" w:usb3="00000000" w:csb0="00040000" w:csb1="00000000"/>
    <w:embedRegular r:id="rId4" w:fontKey="{4ED51A02-9D76-4C50-81C0-2851B7CEEAE9}"/>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7C70585"/>
    <w:rsid w:val="09A729D8"/>
    <w:rsid w:val="0A3C58E8"/>
    <w:rsid w:val="0A7B4867"/>
    <w:rsid w:val="0B8C3ECC"/>
    <w:rsid w:val="0C3613A3"/>
    <w:rsid w:val="0C7227A7"/>
    <w:rsid w:val="0DCA6EF7"/>
    <w:rsid w:val="0E4B1576"/>
    <w:rsid w:val="0EA04331"/>
    <w:rsid w:val="0F9811B3"/>
    <w:rsid w:val="11E15093"/>
    <w:rsid w:val="120E0809"/>
    <w:rsid w:val="19071D6C"/>
    <w:rsid w:val="19B5554D"/>
    <w:rsid w:val="1A7A25E8"/>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6FF5280A"/>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63</Pages>
  <Words>5373</Words>
  <Characters>6355</Characters>
  <Lines>0</Lines>
  <Paragraphs>0</Paragraphs>
  <TotalTime>35</TotalTime>
  <ScaleCrop>false</ScaleCrop>
  <LinksUpToDate>false</LinksUpToDate>
  <CharactersWithSpaces>6363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2025-09-29T12:01:03Z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eyJoZGlkIjoiMGIxZTI3ODM4ZmVjOGE5NDFiYmE3OTRiMjQ5OTEyNzIiLCJ1c2VySWQiOiIzNzI2MDMzNTYifQ==</vt:lpwstr>
  </property>
</Properties>
</file>