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供销社基层社改造重建费用</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叶城县供销合作社联合社</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叶城县供销合作社联合社</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阿里米热</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2025年04月17日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通过该项目的实施，资产盘活、改造升级等方式，引入社会资本或合作企业，重新激发活力。重建后的基层社服务范围不断扩大，服务内容更加丰富。为农民提供农资供应、农机咨询、农产品销售等服务，有效解决农民生产生活难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建设主要服务于当地农业生产的发展。在合作社和企业的带动和引导下，在叶城县及周边县市建立果蔬农产品生产基地，使果蔬农产品逐渐成为叶城县周边片区农业的重要支柱产业。通过该项目的实施，通过资产盘活、改造升级等方式，引入社会资本或合作企业，重新激发活力。重建后的基层社服务范围不断扩大，服务内容更加丰富。为农民提供农资供应、农机咨询、农产品销售等服务，有效解决农民生产生活难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截至2024年12月31日，到位资金30万元，执行资金30万元，执行率100%。主要用于支付建设1个乡基层社尾款，项目完工及时率100%，项目验收合格率100%。项目的实施将有效提高周围群众生活水平。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叶城县供销合作社联合社为全额事业单位，纳入2024年部门决算编制范围的有2个办公室：行政办公室、财务办公室。</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编制人数10人，其中：行政人员编制0人、工勤0人、参公0人、事业编制10人。实有在职人数8人，其中：行政在职0人、工勤0人、参公0人、事业在职8人。离退休人员8人，其中：行政退休人员0人、事业退休8人。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叶财预〔2024〕7号共安排下达资金30万元，为本级财力预算资金，最终确定项目资金总数为30万元。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截至2024年12月31日，实际支出30万元，预算执行率100%。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资产盘活、改造升级等方式，引入社会资本或合作企业，重新激发活力。重建后的基层社服务范围不断扩大，服务内容更加丰富。为农民提供农资供应、农机咨询、农产品销售等服务，有效解决农民生产生活难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实施的前期准备工作：实地调研，按照当地特色制定后期运营方案、项目立项。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对照施工合同约定，确认质保金比例、支付条件、支付时间等条款，确保尾款支付符合合同要求。完成内部审批流程，包括财务部门资金审核、项目负责人签字、分管领导审批等，向施工方支付尾款并留存支付凭证。明确工程质保期开始时间，要求施工方提交质保期服务承诺，建立质保期问题反馈及时处理机制，将工程全过程资料（含验收单、结算、支付凭证）整理归档，为后续维护，审计提供依据。</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（一）绩效评价目的、对象和范围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供销社基层社改造重建费用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姚宏伟任评价组组长，绩效评价工作职责为负责全盘工作。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郭静任评价组副组长，绩效评价工作职责为为对项目实施情况进行实地调查。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热孜瓦古丽任评价组成员，绩效评价工作职责为负责资料审核等工作。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通过实施供销社基层社改造重建费用项目产生经济、社会、生态效益。项目实施主要通过项目决策、项目过程、项目产出以及项目效益等方面进行评价，其中：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项目决策：该项目主要通过叶发改产业备案〔2022〕48号文件立项，项目实施符合发改委要求，项目立项依据充分，立项程序规范。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供销社基层社改造重建费用项目预算安排30万元，实际支出30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项目产出：建设1个乡基层社数量、项目验收合格率100%、项目完工及时率100%、项目完成时间2024年12月20日。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项目效益：主要用于支付改造重建基层社工程款1个建设1个乡基层社，项目完工及时率100%，项目验收合格率100%。项目的实施将有效提高周围群众生活水、推动绿色农业发展、促进资源循环利用。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供销社基层社改造重建费用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（一）项目决策情况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项目决策类指标包括项目立项、绩效目标和资金投入三方面的内容，由6个三级指标构成，权重分为15分，实际得分100分，得分率为100%。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立项符合叶财预[2024]006号文件中：“供销社基层社改造重建费用申请资金报告”内容，符合行业发展规划和政策要求；本项目立项符合《叶城县供销合作社联合社单位配置内设机构和人员编制规定》中职责范围中的相关规定，属于我单位履职所需；根据《财政资金直接支付申请书》，本项目资金性质为“公共财政预算”功能分类为“其他商业流通事务支出”经济分类为“事业运行”属于公共财政支持范围，符合中央、地方事权支出责任划分原则；经检查我单位财政管理一体化信息系统，本项目不存在重复。结合本单位职责，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①该项目已设置年度绩效目标，具体内容为“该项目下达资金30万元，用于支付改造重建基层社工程款，项目的实施将有效提高周围群众生活水平。”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至2024年12月31日，到位资金30万元，执行资金30万元，执行率100%。主要用于支付建设1个乡基层社尾款，项目完工及时率100%，项目验收合格率100%。项目的实施将有效提高周围群众生活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建设1个乡基层社数量1个、项目验收合格率100%、项目完工及时率100%、项目完成时间2024年12月20日、建设成本30万元。达到提高生活品质的效益，预期产出效益和效果是否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④该项目批复的预算金额为30万元，《项目支出绩效目标表》中预算金额为30万元，预算确定的项目资金与预算确定的项目投资额相匹配。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5个，三级指标7个，定量指标5个，定性指标2个，指标量化率为71.4%，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建设1个乡基层社数量1个，三级指标的年度指标值与年度绩效目标中任务数一致，已设置时效指标“项目完工及时率100%、项目完成时间2024年12月20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（5）预算编制科学性：本项目供销社基层社改造重建费用，即预算编制较科学且经过论证；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预算申请内容为基层社重建费用，项目实际内容为基层社重建费用，预算申请与《基层社重建费用项目实施方案》中涉及的项目内容匹配；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预算申请资金30万元，我单位在预算申请中严格按照项目实施内容及测算标准进行核算，其中：财政预算费用30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基层社重建项目资金的请示》和《基层社重建项目实施方案》为依据进行资金分配，预算资金分配依据充分。根据《基层社重建文件》（叶发改产业备案〔2022〕48号），本项目实际到位资金30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30万元，其中：财政安排资金30万元，其他资金0万元，实际到位资金30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30万元，预算执行率=（实际支出资金30万元/实际到位资金30万元）×100.0%=100%；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叶城县供销合作社联合社政府会计制度》《叶城县供销合作社联合社事业单位资金管理办法》《叶城县供销合作社联合社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单位资金管理办法》《单位收支业务管理制度》《单位政府采购业务管理制度》《单位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供销合作社联合社单位资金管理办法》《叶城县供销合作社联合社单位管理制度》《叶城县供销合作社联合社单位采购业务管理制度》《叶城县供销合作社联合社单位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②经现场查证项目合同书、验收评审表、财务支付凭证等资料齐全并及时归档。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基层社项目工作领导小组，由姚宏伟任组长，负责项目的组织工作；郭静任副组长，负责项目的实施工作；组员包括：钱公平和热孜瓦古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项目产出类指标包括产出数量、产出质量、产出时效、产出成本四方面的内容，由5个三级指标构成，权重分为45分，实际得分100分，得分率为100%。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建设1个乡基层社数量指标，预期指标值为1个，实际完成值为1个，指标完成率为100%，与预期目标一致，根据评分标准，该指标不扣0分，得10分。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项目验收合格率指标，预期指标值为100%，实际完成值为100%，指标完成率为100%，与预期目标一致，根据评分标准，该指标不扣分，得10分。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项目完工及时率指标，预期指标值为100%，实际完成值为100%，指标完成率为100%，与预期目标一致，根据评分标准，该指标不扣分，得5分。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项目完成时间指标，预期指标值为2024年12月20日，实际完成值为2024年12月20日，指标完成率为100%，与预期目标一致，根据评分标准，该指标不扣分，得5分。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建设成本指标，预期指标值为30万元，实际完成值为30万元，指标完成率为100%，本年支付工程余款金额30万元，项目经费都能控制绩效目标范围内，根据评分标准，该指标不扣分，得15分。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提高生活品质指标，该指标预期指标值为长期保持，实际完成值为长期保持，指标完成率为100%，与预期指标一致，根据评分标准，该指标不扣分，得10分。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对于“满意度指标：受益群众满意度100%，该指标预期指标值为95%，实际完成值为100%，指标完成率为105%，与预期目标一致，根据评分标准，该指标不扣分,得10分。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供销社基层社改造重建费用项目预算30万元，到位30万元，实际支出30万元，预算执行率为100%，项目绩效指标总体完成率为100.7%，无偏差。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加强组织领导，本项目绩效评价工作，有主要领导亲自挂帅，分管领导具体负责，从项目到资金，均能够很好的执行。三是加强沟通协调，我单位及时向领导汇报项目建设进度，加强与施工单位的沟通，确保项目按期完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建设的程序进一步规范。项目前期做好可行性研究报告，更加细化实施方案，严格执行资金管理办法和财政资金管理制度，严格按照项目实施方案、招投标管理办法等稳步推进工作，各部门单位根据自己项目的特点进行总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2.项目评价资料有待进一步完善。项目启动时同步做好档案的归纳与整理，及时整理、收集、汇总，健全档案资料。项目后续管理有待进一步加强和跟踪。</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3.通过绩效管理，发现实施中存在漏洞，以后加强管理，及时掌握与之相关的各类信息，减少成本，使资金效益最大化。</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4．评价工作应从项目实施方案源头抓起，评价工作和意识应贯穿项目整个过程。</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