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sz w:val="32"/>
          <w:szCs w:val="32"/>
        </w:rPr>
      </w:pPr>
      <w:r>
        <w:rPr>
          <w:rFonts w:hint="eastAsia" w:ascii="仿宋_GB2312" w:eastAsia="仿宋_GB2312" w:cs="仿宋_GB2312"/>
          <w:sz w:val="32"/>
          <w:szCs w:val="32"/>
        </w:rPr>
        <w:t>附件</w:t>
      </w:r>
      <w:r>
        <w:rPr>
          <w:rFonts w:ascii="仿宋_GB2312" w:eastAsia="仿宋_GB2312" w:cs="仿宋_GB2312"/>
          <w:sz w:val="32"/>
          <w:szCs w:val="32"/>
        </w:rPr>
        <w:t>1</w:t>
      </w:r>
      <w:r>
        <w:rPr>
          <w:rFonts w:hint="eastAsia" w:ascii="仿宋_GB2312" w:eastAsia="仿宋_GB2312" w:cs="仿宋_GB2312"/>
          <w:sz w:val="32"/>
          <w:szCs w:val="32"/>
        </w:rPr>
        <w:t>：</w:t>
      </w:r>
    </w:p>
    <w:p>
      <w:pPr>
        <w:spacing w:line="560" w:lineRule="exact"/>
        <w:jc w:val="center"/>
        <w:rPr>
          <w:rFonts w:ascii="仿宋_GB2312" w:hAnsi="宋体" w:eastAsia="仿宋_GB2312" w:cs="仿宋_GB2312"/>
          <w:b/>
          <w:sz w:val="44"/>
          <w:szCs w:val="44"/>
        </w:rPr>
      </w:pPr>
      <w:r>
        <w:rPr>
          <w:rFonts w:ascii="仿宋_GB2312" w:hAnsi="宋体" w:eastAsia="仿宋_GB2312" w:cs="仿宋_GB2312"/>
          <w:b/>
          <w:sz w:val="44"/>
          <w:szCs w:val="44"/>
        </w:rPr>
        <w:t>2016</w:t>
      </w:r>
      <w:r>
        <w:rPr>
          <w:rFonts w:hint="eastAsia" w:ascii="仿宋_GB2312" w:hAnsi="宋体" w:eastAsia="仿宋_GB2312" w:cs="仿宋_GB2312"/>
          <w:b/>
          <w:sz w:val="44"/>
          <w:szCs w:val="44"/>
        </w:rPr>
        <w:t>年喀什地区叶城县喀格勒克镇</w:t>
      </w:r>
    </w:p>
    <w:p>
      <w:pPr>
        <w:spacing w:line="560" w:lineRule="exact"/>
        <w:jc w:val="center"/>
        <w:rPr>
          <w:rFonts w:ascii="仿宋_GB2312" w:hAnsi="宋体" w:eastAsia="仿宋_GB2312" w:cs="仿宋_GB2312"/>
          <w:b/>
          <w:sz w:val="44"/>
          <w:szCs w:val="44"/>
        </w:rPr>
      </w:pPr>
      <w:r>
        <w:rPr>
          <w:rFonts w:hint="eastAsia" w:ascii="仿宋_GB2312" w:hAnsi="宋体" w:eastAsia="仿宋_GB2312" w:cs="仿宋_GB2312"/>
          <w:b/>
          <w:sz w:val="44"/>
          <w:szCs w:val="44"/>
        </w:rPr>
        <w:t>部门决算</w:t>
      </w:r>
    </w:p>
    <w:p>
      <w:pPr>
        <w:spacing w:line="560" w:lineRule="exact"/>
        <w:jc w:val="center"/>
        <w:rPr>
          <w:rFonts w:ascii="仿宋_GB2312" w:hAnsi="宋体" w:eastAsia="仿宋_GB2312"/>
          <w:b/>
          <w:bCs/>
          <w:sz w:val="32"/>
          <w:szCs w:val="32"/>
        </w:rPr>
      </w:pPr>
    </w:p>
    <w:p>
      <w:pPr>
        <w:spacing w:line="560" w:lineRule="exact"/>
        <w:jc w:val="center"/>
        <w:rPr>
          <w:rFonts w:ascii="仿宋_GB2312" w:eastAsia="仿宋_GB2312"/>
          <w:b/>
          <w:bCs/>
          <w:sz w:val="32"/>
          <w:szCs w:val="32"/>
        </w:rPr>
      </w:pPr>
      <w:r>
        <w:rPr>
          <w:rFonts w:hint="eastAsia" w:ascii="仿宋_GB2312" w:eastAsia="仿宋_GB2312" w:cs="仿宋_GB2312"/>
          <w:b/>
          <w:bCs/>
          <w:sz w:val="32"/>
          <w:szCs w:val="32"/>
        </w:rPr>
        <w:t>第一部分</w:t>
      </w:r>
      <w:r>
        <w:rPr>
          <w:rFonts w:ascii="仿宋_GB2312" w:eastAsia="仿宋_GB2312" w:cs="仿宋_GB2312"/>
          <w:b/>
          <w:bCs/>
          <w:sz w:val="32"/>
          <w:szCs w:val="32"/>
        </w:rPr>
        <w:t xml:space="preserve"> </w:t>
      </w:r>
      <w:r>
        <w:rPr>
          <w:rFonts w:hint="eastAsia" w:ascii="仿宋_GB2312" w:eastAsia="仿宋_GB2312" w:cs="仿宋_GB2312"/>
          <w:b/>
          <w:bCs/>
          <w:sz w:val="32"/>
          <w:szCs w:val="32"/>
        </w:rPr>
        <w:t>单位概述</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单位性质为行政单位，全额拨款，执行会计制度为行政会计制度。独立编制机构</w:t>
      </w:r>
      <w:r>
        <w:rPr>
          <w:rFonts w:ascii="仿宋_GB2312" w:hAnsi="宋体" w:eastAsia="仿宋_GB2312"/>
          <w:sz w:val="32"/>
          <w:szCs w:val="32"/>
        </w:rPr>
        <w:t xml:space="preserve"> 5 </w:t>
      </w:r>
      <w:r>
        <w:rPr>
          <w:rFonts w:hint="eastAsia" w:ascii="仿宋_GB2312" w:hAnsi="宋体" w:eastAsia="仿宋_GB2312"/>
          <w:sz w:val="32"/>
          <w:szCs w:val="32"/>
        </w:rPr>
        <w:t>个，独立编制机构与上年无变动。</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一、主要职能：</w:t>
      </w:r>
    </w:p>
    <w:p>
      <w:pPr>
        <w:spacing w:line="560" w:lineRule="exact"/>
        <w:ind w:firstLine="800" w:firstLineChars="250"/>
        <w:rPr>
          <w:rFonts w:ascii="仿宋_GB2312" w:hAnsi="宋体" w:eastAsia="仿宋_GB2312" w:cs="仿宋_GB2312"/>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叶城县</w:t>
      </w:r>
      <w:r>
        <w:rPr>
          <w:rFonts w:hint="eastAsia" w:ascii="仿宋_GB2312" w:hAnsi="宋体" w:eastAsia="仿宋_GB2312"/>
          <w:sz w:val="32"/>
          <w:szCs w:val="32"/>
        </w:rPr>
        <w:t>喀格勒克镇责全镇党政行政管理事务。坚决贯彻执行有关方</w:t>
      </w:r>
      <w:r>
        <w:rPr>
          <w:rFonts w:hint="eastAsia" w:ascii="仿宋_GB2312" w:hAnsi="宋体" w:eastAsia="仿宋_GB2312"/>
          <w:sz w:val="32"/>
          <w:szCs w:val="32"/>
          <w:lang w:eastAsia="zh-CN"/>
        </w:rPr>
        <w:t>针</w:t>
      </w:r>
      <w:r>
        <w:rPr>
          <w:rFonts w:hint="eastAsia" w:ascii="仿宋_GB2312" w:hAnsi="宋体" w:eastAsia="仿宋_GB2312"/>
          <w:sz w:val="32"/>
          <w:szCs w:val="32"/>
        </w:rPr>
        <w:t>政策指示，把党的各项优惠政策落实到实处，负责全镇乡经济社会</w:t>
      </w:r>
      <w:bookmarkStart w:id="1" w:name="_GoBack"/>
      <w:bookmarkEnd w:id="1"/>
      <w:r>
        <w:rPr>
          <w:rFonts w:hint="eastAsia" w:ascii="仿宋_GB2312" w:hAnsi="宋体" w:eastAsia="仿宋_GB2312"/>
          <w:sz w:val="32"/>
          <w:szCs w:val="32"/>
        </w:rPr>
        <w:t>发展、社会事务管理、基层组织建设等全面工作。以全面建设社会主义新农村为根本出发点，不断深化美丽乡镇、村建设为总目标，不断铸牢全乡经济社会发展基础，为全镇各群众提供社会服务。</w:t>
      </w:r>
    </w:p>
    <w:p>
      <w:pPr>
        <w:spacing w:line="560" w:lineRule="exact"/>
        <w:ind w:firstLine="640" w:firstLineChars="200"/>
        <w:rPr>
          <w:rFonts w:ascii="仿宋_GB2312" w:eastAsia="仿宋_GB2312"/>
          <w:sz w:val="32"/>
          <w:szCs w:val="32"/>
        </w:rPr>
      </w:pPr>
      <w:r>
        <w:rPr>
          <w:rFonts w:hint="eastAsia" w:ascii="仿宋_GB2312" w:hAnsi="宋体" w:eastAsia="仿宋_GB2312" w:cs="仿宋_GB2312"/>
          <w:sz w:val="32"/>
          <w:szCs w:val="32"/>
        </w:rPr>
        <w:t>二、机构人员情况：</w:t>
      </w:r>
      <w:r>
        <w:rPr>
          <w:rFonts w:hint="eastAsia" w:ascii="仿宋_GB2312" w:hAnsi="宋体" w:eastAsia="仿宋_GB2312"/>
          <w:sz w:val="32"/>
          <w:szCs w:val="32"/>
        </w:rPr>
        <w:t>编制</w:t>
      </w:r>
      <w:r>
        <w:rPr>
          <w:rFonts w:hint="eastAsia" w:ascii="仿宋_GB2312" w:hAnsi="宋体" w:eastAsia="仿宋_GB2312"/>
          <w:sz w:val="32"/>
          <w:szCs w:val="32"/>
          <w:lang w:val="en-US" w:eastAsia="zh-CN"/>
        </w:rPr>
        <w:t>145</w:t>
      </w:r>
      <w:r>
        <w:rPr>
          <w:rFonts w:hint="eastAsia" w:ascii="仿宋_GB2312" w:hAnsi="宋体" w:eastAsia="仿宋_GB2312"/>
          <w:sz w:val="32"/>
          <w:szCs w:val="32"/>
        </w:rPr>
        <w:t>人，按照编委文件填报</w:t>
      </w:r>
      <w:r>
        <w:rPr>
          <w:rFonts w:hint="eastAsia" w:ascii="仿宋_GB2312" w:hAnsi="宋体" w:eastAsia="仿宋_GB2312"/>
          <w:sz w:val="32"/>
          <w:szCs w:val="32"/>
          <w:lang w:val="en-US" w:eastAsia="zh-CN"/>
        </w:rPr>
        <w:t>。</w:t>
      </w:r>
      <w:r>
        <w:rPr>
          <w:rFonts w:hint="eastAsia" w:ascii="仿宋_GB2312" w:hAnsi="宋体" w:eastAsia="仿宋_GB2312"/>
          <w:sz w:val="32"/>
          <w:szCs w:val="32"/>
        </w:rPr>
        <w:t>实际实有在职人数</w:t>
      </w:r>
      <w:r>
        <w:rPr>
          <w:rFonts w:ascii="仿宋_GB2312" w:hAnsi="宋体" w:eastAsia="仿宋_GB2312"/>
          <w:sz w:val="32"/>
          <w:szCs w:val="32"/>
        </w:rPr>
        <w:t>284</w:t>
      </w:r>
      <w:r>
        <w:rPr>
          <w:rFonts w:hint="eastAsia" w:ascii="仿宋_GB2312" w:hAnsi="宋体" w:eastAsia="仿宋_GB2312"/>
          <w:sz w:val="32"/>
          <w:szCs w:val="32"/>
        </w:rPr>
        <w:t>人，离退休</w:t>
      </w:r>
      <w:r>
        <w:rPr>
          <w:rFonts w:ascii="仿宋_GB2312" w:hAnsi="宋体" w:eastAsia="仿宋_GB2312"/>
          <w:sz w:val="32"/>
          <w:szCs w:val="32"/>
        </w:rPr>
        <w:t>0</w:t>
      </w:r>
      <w:r>
        <w:rPr>
          <w:rFonts w:hint="eastAsia" w:ascii="仿宋_GB2312" w:hAnsi="宋体" w:eastAsia="仿宋_GB2312"/>
          <w:sz w:val="32"/>
          <w:szCs w:val="32"/>
        </w:rPr>
        <w:t>人，属于一般公共预算财政拨款开支</w:t>
      </w:r>
      <w:r>
        <w:rPr>
          <w:rFonts w:ascii="仿宋_GB2312" w:hAnsi="宋体" w:eastAsia="仿宋_GB2312"/>
          <w:sz w:val="32"/>
          <w:szCs w:val="32"/>
        </w:rPr>
        <w:t>81</w:t>
      </w:r>
      <w:r>
        <w:rPr>
          <w:rFonts w:hint="eastAsia" w:ascii="仿宋_GB2312" w:hAnsi="宋体" w:eastAsia="仿宋_GB2312"/>
          <w:sz w:val="32"/>
          <w:szCs w:val="32"/>
        </w:rPr>
        <w:t>人，其中：在职</w:t>
      </w:r>
      <w:r>
        <w:rPr>
          <w:rFonts w:ascii="仿宋_GB2312" w:hAnsi="宋体" w:eastAsia="仿宋_GB2312"/>
          <w:sz w:val="32"/>
          <w:szCs w:val="32"/>
        </w:rPr>
        <w:t>81</w:t>
      </w:r>
      <w:r>
        <w:rPr>
          <w:rFonts w:hint="eastAsia" w:ascii="仿宋_GB2312" w:hAnsi="宋体" w:eastAsia="仿宋_GB2312"/>
          <w:sz w:val="32"/>
          <w:szCs w:val="32"/>
        </w:rPr>
        <w:t>人，离退休</w:t>
      </w:r>
      <w:r>
        <w:rPr>
          <w:rFonts w:ascii="仿宋_GB2312" w:hAnsi="宋体" w:eastAsia="仿宋_GB2312"/>
          <w:sz w:val="32"/>
          <w:szCs w:val="32"/>
        </w:rPr>
        <w:t xml:space="preserve">  0</w:t>
      </w:r>
      <w:r>
        <w:rPr>
          <w:rFonts w:hint="eastAsia" w:ascii="仿宋_GB2312" w:hAnsi="宋体" w:eastAsia="仿宋_GB2312"/>
          <w:sz w:val="32"/>
          <w:szCs w:val="32"/>
        </w:rPr>
        <w:t>人，一般公共预算财政补助开支</w:t>
      </w:r>
      <w:r>
        <w:rPr>
          <w:rFonts w:ascii="仿宋_GB2312" w:hAnsi="宋体" w:eastAsia="仿宋_GB2312"/>
          <w:sz w:val="32"/>
          <w:szCs w:val="32"/>
        </w:rPr>
        <w:t>203</w:t>
      </w:r>
      <w:r>
        <w:rPr>
          <w:rFonts w:hint="eastAsia" w:ascii="仿宋_GB2312" w:hAnsi="宋体" w:eastAsia="仿宋_GB2312"/>
          <w:sz w:val="32"/>
          <w:szCs w:val="32"/>
        </w:rPr>
        <w:t>人，其中：在职</w:t>
      </w:r>
      <w:r>
        <w:rPr>
          <w:rFonts w:ascii="仿宋_GB2312" w:hAnsi="宋体" w:eastAsia="仿宋_GB2312"/>
          <w:sz w:val="32"/>
          <w:szCs w:val="32"/>
        </w:rPr>
        <w:t>203</w:t>
      </w:r>
      <w:r>
        <w:rPr>
          <w:rFonts w:hint="eastAsia" w:ascii="仿宋_GB2312" w:hAnsi="宋体" w:eastAsia="仿宋_GB2312"/>
          <w:sz w:val="32"/>
          <w:szCs w:val="32"/>
        </w:rPr>
        <w:t>人，离退休</w:t>
      </w:r>
      <w:r>
        <w:rPr>
          <w:rFonts w:ascii="仿宋_GB2312" w:hAnsi="宋体" w:eastAsia="仿宋_GB2312"/>
          <w:sz w:val="32"/>
          <w:szCs w:val="32"/>
        </w:rPr>
        <w:t xml:space="preserve">  0</w:t>
      </w:r>
      <w:r>
        <w:rPr>
          <w:rFonts w:hint="eastAsia" w:ascii="仿宋_GB2312" w:hAnsi="宋体" w:eastAsia="仿宋_GB2312"/>
          <w:sz w:val="32"/>
          <w:szCs w:val="32"/>
        </w:rPr>
        <w:t>人</w:t>
      </w:r>
      <w:r>
        <w:rPr>
          <w:rFonts w:hint="eastAsia" w:ascii="仿宋_GB2312" w:eastAsia="仿宋_GB2312"/>
          <w:sz w:val="32"/>
          <w:szCs w:val="32"/>
        </w:rPr>
        <w:t>经费自理</w:t>
      </w:r>
      <w:r>
        <w:rPr>
          <w:rFonts w:ascii="仿宋_GB2312" w:eastAsia="仿宋_GB2312"/>
          <w:sz w:val="32"/>
          <w:szCs w:val="32"/>
        </w:rPr>
        <w:t xml:space="preserve">0 </w:t>
      </w:r>
      <w:r>
        <w:rPr>
          <w:rFonts w:hint="eastAsia" w:ascii="仿宋_GB2312" w:eastAsia="仿宋_GB2312"/>
          <w:sz w:val="32"/>
          <w:szCs w:val="32"/>
        </w:rPr>
        <w:t>人，其中：在职</w:t>
      </w:r>
      <w:r>
        <w:rPr>
          <w:rFonts w:ascii="仿宋_GB2312" w:eastAsia="仿宋_GB2312"/>
          <w:sz w:val="32"/>
          <w:szCs w:val="32"/>
        </w:rPr>
        <w:t>0</w:t>
      </w:r>
      <w:r>
        <w:rPr>
          <w:rFonts w:hint="eastAsia" w:ascii="仿宋_GB2312" w:eastAsia="仿宋_GB2312"/>
          <w:sz w:val="32"/>
          <w:szCs w:val="32"/>
        </w:rPr>
        <w:t>人，退休</w:t>
      </w:r>
      <w:r>
        <w:rPr>
          <w:rFonts w:ascii="仿宋_GB2312" w:eastAsia="仿宋_GB2312"/>
          <w:sz w:val="32"/>
          <w:szCs w:val="32"/>
        </w:rPr>
        <w:t>0</w:t>
      </w:r>
      <w:r>
        <w:rPr>
          <w:rFonts w:hint="eastAsia" w:ascii="仿宋_GB2312" w:eastAsia="仿宋_GB2312"/>
          <w:sz w:val="32"/>
          <w:szCs w:val="32"/>
        </w:rPr>
        <w:t>人。</w:t>
      </w:r>
    </w:p>
    <w:p>
      <w:pPr>
        <w:spacing w:line="560" w:lineRule="exact"/>
        <w:ind w:firstLine="640" w:firstLineChars="200"/>
        <w:rPr>
          <w:rFonts w:ascii="仿宋_GB2312" w:hAnsi="宋体" w:eastAsia="仿宋_GB231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三、决算单位构成</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纳入叶城县喀格勒克镇</w:t>
      </w:r>
      <w:r>
        <w:rPr>
          <w:rFonts w:ascii="仿宋_GB2312" w:eastAsia="仿宋_GB2312" w:cs="仿宋_GB2312"/>
          <w:sz w:val="32"/>
          <w:szCs w:val="32"/>
        </w:rPr>
        <w:t>2016</w:t>
      </w:r>
      <w:r>
        <w:rPr>
          <w:rFonts w:hint="eastAsia" w:ascii="仿宋_GB2312" w:eastAsia="仿宋_GB2312" w:cs="仿宋_GB2312"/>
          <w:sz w:val="32"/>
          <w:szCs w:val="32"/>
        </w:rPr>
        <w:t>年部门决算编制范围的单位名单见下表：</w:t>
      </w:r>
    </w:p>
    <w:tbl>
      <w:tblPr>
        <w:tblStyle w:val="6"/>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4616"/>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tcPr>
          <w:p>
            <w:pPr>
              <w:spacing w:line="560" w:lineRule="exact"/>
              <w:rPr>
                <w:rFonts w:ascii="仿宋_GB2312" w:eastAsia="仿宋_GB2312"/>
                <w:sz w:val="32"/>
                <w:szCs w:val="32"/>
              </w:rPr>
            </w:pPr>
            <w:r>
              <w:rPr>
                <w:rFonts w:hint="eastAsia" w:ascii="仿宋_GB2312" w:eastAsia="仿宋_GB2312" w:cs="仿宋_GB2312"/>
                <w:sz w:val="32"/>
                <w:szCs w:val="32"/>
              </w:rPr>
              <w:t>序号</w:t>
            </w:r>
          </w:p>
        </w:tc>
        <w:tc>
          <w:tcPr>
            <w:tcW w:w="4616" w:type="dxa"/>
          </w:tcPr>
          <w:p>
            <w:pPr>
              <w:spacing w:line="560" w:lineRule="exact"/>
              <w:rPr>
                <w:rFonts w:ascii="仿宋_GB2312" w:eastAsia="仿宋_GB2312"/>
                <w:sz w:val="32"/>
                <w:szCs w:val="32"/>
              </w:rPr>
            </w:pPr>
            <w:r>
              <w:rPr>
                <w:rFonts w:hint="eastAsia" w:ascii="仿宋_GB2312" w:eastAsia="仿宋_GB2312" w:cs="仿宋_GB2312"/>
                <w:sz w:val="32"/>
                <w:szCs w:val="32"/>
              </w:rPr>
              <w:t>单位名称</w:t>
            </w:r>
          </w:p>
        </w:tc>
        <w:tc>
          <w:tcPr>
            <w:tcW w:w="2841" w:type="dxa"/>
          </w:tcPr>
          <w:p>
            <w:pPr>
              <w:spacing w:line="560" w:lineRule="exact"/>
              <w:rPr>
                <w:rFonts w:ascii="仿宋_GB2312" w:eastAsia="仿宋_GB2312"/>
                <w:sz w:val="32"/>
                <w:szCs w:val="32"/>
              </w:rPr>
            </w:pPr>
            <w:r>
              <w:rPr>
                <w:rFonts w:hint="eastAsia" w:asci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tcPr>
          <w:p>
            <w:pPr>
              <w:spacing w:line="560" w:lineRule="exact"/>
              <w:rPr>
                <w:rFonts w:ascii="仿宋_GB2312" w:eastAsia="仿宋_GB2312"/>
                <w:sz w:val="32"/>
                <w:szCs w:val="32"/>
              </w:rPr>
            </w:pPr>
            <w:r>
              <w:rPr>
                <w:rFonts w:ascii="仿宋_GB2312" w:eastAsia="仿宋_GB2312"/>
                <w:sz w:val="32"/>
                <w:szCs w:val="32"/>
              </w:rPr>
              <w:t>1</w:t>
            </w:r>
          </w:p>
        </w:tc>
        <w:tc>
          <w:tcPr>
            <w:tcW w:w="4616" w:type="dxa"/>
          </w:tcPr>
          <w:p>
            <w:pPr>
              <w:spacing w:line="560" w:lineRule="exact"/>
              <w:rPr>
                <w:rFonts w:ascii="仿宋_GB2312" w:eastAsia="仿宋_GB2312"/>
                <w:sz w:val="32"/>
                <w:szCs w:val="32"/>
              </w:rPr>
            </w:pPr>
            <w:r>
              <w:rPr>
                <w:rFonts w:hint="eastAsia" w:ascii="仿宋_GB2312" w:hAnsi="宋体" w:eastAsia="仿宋_GB2312"/>
                <w:sz w:val="32"/>
                <w:szCs w:val="32"/>
              </w:rPr>
              <w:t>叶城县喀格勒克镇人民政府</w:t>
            </w:r>
          </w:p>
        </w:tc>
        <w:tc>
          <w:tcPr>
            <w:tcW w:w="2841" w:type="dxa"/>
          </w:tcPr>
          <w:p>
            <w:pPr>
              <w:spacing w:line="560" w:lineRule="exact"/>
              <w:rPr>
                <w:rFonts w:ascii="仿宋_GB2312" w:eastAsia="仿宋_GB2312"/>
                <w:sz w:val="32"/>
                <w:szCs w:val="32"/>
              </w:rPr>
            </w:pPr>
          </w:p>
        </w:tc>
      </w:tr>
    </w:tbl>
    <w:p>
      <w:pPr>
        <w:snapToGrid w:val="0"/>
        <w:spacing w:line="560" w:lineRule="exact"/>
        <w:ind w:firstLine="640" w:firstLineChars="200"/>
        <w:rPr>
          <w:rFonts w:ascii="仿宋_GB2312" w:eastAsia="仿宋_GB2312" w:cs="仿宋_GB2312"/>
          <w:sz w:val="32"/>
          <w:szCs w:val="32"/>
        </w:rPr>
      </w:pPr>
      <w:bookmarkStart w:id="0" w:name="YS060102"/>
      <w:r>
        <w:rPr>
          <w:rFonts w:hint="eastAsia" w:ascii="仿宋_GB2312" w:eastAsia="仿宋_GB2312" w:cs="仿宋_GB2312"/>
          <w:sz w:val="32"/>
          <w:szCs w:val="32"/>
        </w:rPr>
        <w:t>四、机构设置</w:t>
      </w:r>
    </w:p>
    <w:p>
      <w:pPr>
        <w:snapToGrid w:val="0"/>
        <w:spacing w:line="560" w:lineRule="exact"/>
        <w:ind w:firstLine="640" w:firstLineChars="200"/>
        <w:rPr>
          <w:rFonts w:ascii="仿宋_GB2312" w:hAnsi="宋体" w:eastAsia="仿宋_GB2312" w:cs="仿宋_GB2312"/>
          <w:b/>
          <w:bCs/>
          <w:sz w:val="32"/>
          <w:szCs w:val="32"/>
        </w:rPr>
      </w:pPr>
      <w:r>
        <w:rPr>
          <w:rFonts w:hint="eastAsia" w:ascii="仿宋_GB2312" w:hAnsi="Arial" w:eastAsia="仿宋_GB2312" w:cs="Arial"/>
          <w:sz w:val="32"/>
          <w:szCs w:val="32"/>
        </w:rPr>
        <w:t>根据职责，纳入</w:t>
      </w:r>
      <w:r>
        <w:rPr>
          <w:rFonts w:ascii="仿宋_GB2312" w:hAnsi="Arial" w:eastAsia="仿宋_GB2312" w:cs="Arial"/>
          <w:sz w:val="32"/>
          <w:szCs w:val="32"/>
        </w:rPr>
        <w:t>2016</w:t>
      </w:r>
      <w:r>
        <w:rPr>
          <w:rFonts w:hint="eastAsia" w:ascii="仿宋_GB2312" w:hAnsi="Arial" w:eastAsia="仿宋_GB2312" w:cs="Arial"/>
          <w:sz w:val="32"/>
          <w:szCs w:val="32"/>
        </w:rPr>
        <w:t>年部门决算编制范围的有</w:t>
      </w:r>
      <w:r>
        <w:rPr>
          <w:rFonts w:ascii="仿宋_GB2312" w:hAnsi="Arial" w:eastAsia="仿宋_GB2312" w:cs="Arial"/>
          <w:sz w:val="32"/>
          <w:szCs w:val="32"/>
        </w:rPr>
        <w:t>8</w:t>
      </w:r>
      <w:r>
        <w:rPr>
          <w:rFonts w:hint="eastAsia" w:ascii="仿宋_GB2312" w:hAnsi="Arial" w:eastAsia="仿宋_GB2312" w:cs="Arial"/>
          <w:sz w:val="32"/>
          <w:szCs w:val="32"/>
        </w:rPr>
        <w:t>个内设机构，七站八所划归乡镇；共设有农业农村经济办、党建办、社会事务办，财政所、文化站，畜牧站等机构。</w:t>
      </w:r>
    </w:p>
    <w:p>
      <w:pPr>
        <w:snapToGrid w:val="0"/>
        <w:spacing w:line="560" w:lineRule="exact"/>
        <w:ind w:firstLine="643" w:firstLineChars="200"/>
        <w:rPr>
          <w:rFonts w:ascii="仿宋_GB2312" w:hAnsi="宋体" w:eastAsia="仿宋_GB2312" w:cs="仿宋_GB2312"/>
          <w:b/>
          <w:bCs/>
          <w:sz w:val="32"/>
          <w:szCs w:val="32"/>
        </w:rPr>
      </w:pPr>
    </w:p>
    <w:p>
      <w:pPr>
        <w:snapToGrid w:val="0"/>
        <w:spacing w:line="560" w:lineRule="exact"/>
        <w:jc w:val="center"/>
        <w:rPr>
          <w:rFonts w:ascii="仿宋_GB2312" w:hAnsi="宋体" w:eastAsia="仿宋_GB2312"/>
          <w:b/>
          <w:bCs/>
          <w:sz w:val="32"/>
          <w:szCs w:val="32"/>
        </w:rPr>
      </w:pPr>
      <w:r>
        <w:rPr>
          <w:rFonts w:hint="eastAsia" w:ascii="仿宋_GB2312" w:hAnsi="宋体" w:eastAsia="仿宋_GB2312" w:cs="仿宋_GB2312"/>
          <w:b/>
          <w:bCs/>
          <w:sz w:val="32"/>
          <w:szCs w:val="32"/>
        </w:rPr>
        <w:t>第二部分</w:t>
      </w:r>
      <w:r>
        <w:rPr>
          <w:rFonts w:ascii="仿宋_GB2312" w:hAnsi="宋体" w:eastAsia="仿宋_GB2312" w:cs="仿宋_GB2312"/>
          <w:b/>
          <w:bCs/>
          <w:sz w:val="32"/>
          <w:szCs w:val="32"/>
        </w:rPr>
        <w:t xml:space="preserve">   </w:t>
      </w:r>
      <w:r>
        <w:rPr>
          <w:rFonts w:hint="eastAsia" w:ascii="仿宋_GB2312" w:hAnsi="宋体" w:eastAsia="仿宋_GB2312" w:cs="仿宋_GB2312"/>
          <w:b/>
          <w:bCs/>
          <w:sz w:val="32"/>
          <w:szCs w:val="32"/>
        </w:rPr>
        <w:t>叶城县喀格勒克镇人民政府</w:t>
      </w:r>
      <w:r>
        <w:rPr>
          <w:rFonts w:ascii="仿宋_GB2312" w:hAnsi="宋体" w:eastAsia="仿宋_GB2312" w:cs="仿宋_GB2312"/>
          <w:b/>
          <w:bCs/>
          <w:sz w:val="32"/>
          <w:szCs w:val="32"/>
        </w:rPr>
        <w:t>2016</w:t>
      </w:r>
      <w:r>
        <w:rPr>
          <w:rFonts w:hint="eastAsia" w:ascii="仿宋_GB2312" w:hAnsi="宋体" w:eastAsia="仿宋_GB2312" w:cs="仿宋_GB2312"/>
          <w:b/>
          <w:bCs/>
          <w:sz w:val="32"/>
          <w:szCs w:val="32"/>
        </w:rPr>
        <w:t>年度部门决算报表</w:t>
      </w:r>
    </w:p>
    <w:p>
      <w:pPr>
        <w:numPr>
          <w:ilvl w:val="0"/>
          <w:numId w:val="1"/>
        </w:numPr>
        <w:snapToGrid w:val="0"/>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收入支出决算总表</w:t>
      </w:r>
    </w:p>
    <w:p>
      <w:pPr>
        <w:numPr>
          <w:ilvl w:val="0"/>
          <w:numId w:val="1"/>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财政拨款收入支出决算总表</w:t>
      </w:r>
    </w:p>
    <w:p>
      <w:pPr>
        <w:numPr>
          <w:ilvl w:val="0"/>
          <w:numId w:val="1"/>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四、收入决算表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五、支出决算表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六、支出决算明细表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七、基本支出决算明细表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八、项目支出决算明细表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九、项目收入支出决算表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十、行政事业类项目收入支出决算表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十一、基本建设类项目收入支出决算表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十二、一般公共预算财政拨款收入支出决算表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十三、一般公共预算财政拨款支出决算明细表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十四、一般公共预算财政拨款基本支出决算表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十五、一般公共预算财政拨款项目支出决算表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十六、政府性基金预算财政拨款收入支出决算表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十七、政府性基金预算财政拨款基本支出决算明细表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十八、政府性基金预算财政拨款项目支出决算明细表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十九、政府性基金预算财政拨款支出决算明细表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二十、财政专户管理资金收入支出决算表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二十一、资产负债表</w:t>
      </w:r>
    </w:p>
    <w:p>
      <w:pPr>
        <w:snapToGrid w:val="0"/>
        <w:spacing w:line="560" w:lineRule="exact"/>
        <w:ind w:firstLine="640" w:firstLineChars="200"/>
        <w:rPr>
          <w:rFonts w:ascii="仿宋_GB2312" w:eastAsia="仿宋_GB2312" w:cs="仿宋_GB2312"/>
          <w:sz w:val="32"/>
          <w:szCs w:val="32"/>
        </w:rPr>
      </w:pPr>
      <w:r>
        <w:rPr>
          <w:rFonts w:hint="eastAsia" w:ascii="仿宋_GB2312" w:hAnsi="宋体" w:eastAsia="仿宋_GB2312" w:cs="仿宋_GB2312"/>
          <w:sz w:val="32"/>
          <w:szCs w:val="32"/>
        </w:rPr>
        <w:t>二十二、</w:t>
      </w:r>
      <w:r>
        <w:rPr>
          <w:rFonts w:hint="eastAsia" w:ascii="仿宋_GB2312" w:eastAsia="仿宋_GB2312" w:cs="仿宋_GB2312"/>
          <w:sz w:val="32"/>
          <w:szCs w:val="32"/>
        </w:rPr>
        <w:t>资产情况表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二十三、部门决算相关信息统计表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二十四、政府采购情况表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二十五、</w:t>
      </w:r>
      <w:r>
        <w:rPr>
          <w:rFonts w:ascii="仿宋_GB2312" w:eastAsia="仿宋_GB2312" w:cs="仿宋_GB2312"/>
          <w:sz w:val="32"/>
          <w:szCs w:val="32"/>
        </w:rPr>
        <w:t>2016</w:t>
      </w:r>
      <w:r>
        <w:rPr>
          <w:rFonts w:hint="eastAsia" w:ascii="仿宋_GB2312" w:eastAsia="仿宋_GB2312" w:cs="仿宋_GB2312"/>
          <w:sz w:val="32"/>
          <w:szCs w:val="32"/>
        </w:rPr>
        <w:t>年项目支出专项资金决算公开表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eastAsia="仿宋_GB2312" w:cs="仿宋_GB2312"/>
          <w:sz w:val="32"/>
          <w:szCs w:val="32"/>
        </w:rPr>
        <w:t>二十六、</w:t>
      </w:r>
      <w:r>
        <w:rPr>
          <w:rFonts w:ascii="仿宋_GB2312" w:eastAsia="仿宋_GB2312" w:cs="仿宋_GB2312"/>
          <w:sz w:val="32"/>
          <w:szCs w:val="32"/>
        </w:rPr>
        <w:t>2016</w:t>
      </w:r>
      <w:r>
        <w:rPr>
          <w:rFonts w:hint="eastAsia" w:ascii="仿宋_GB2312" w:eastAsia="仿宋_GB2312" w:cs="仿宋_GB2312"/>
          <w:sz w:val="32"/>
          <w:szCs w:val="32"/>
        </w:rPr>
        <w:t>年对个人和家庭的补助项目支出专项资金决算公开表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二十七、</w:t>
      </w:r>
      <w:r>
        <w:rPr>
          <w:rFonts w:ascii="仿宋_GB2312" w:hAnsi="宋体" w:eastAsia="仿宋_GB2312" w:cs="仿宋_GB2312"/>
          <w:sz w:val="32"/>
          <w:szCs w:val="32"/>
        </w:rPr>
        <w:t>2016</w:t>
      </w:r>
      <w:r>
        <w:rPr>
          <w:rFonts w:hint="eastAsia" w:ascii="仿宋_GB2312" w:hAnsi="宋体" w:eastAsia="仿宋_GB2312" w:cs="仿宋_GB2312"/>
          <w:sz w:val="32"/>
          <w:szCs w:val="32"/>
        </w:rPr>
        <w:t>年度财政拨款“三公”经费支出表及说明</w:t>
      </w:r>
    </w:p>
    <w:p>
      <w:pPr>
        <w:snapToGrid w:val="0"/>
        <w:spacing w:line="560" w:lineRule="exact"/>
        <w:jc w:val="center"/>
        <w:rPr>
          <w:rFonts w:ascii="仿宋_GB2312" w:hAnsi="宋体" w:eastAsia="仿宋_GB2312"/>
          <w:b/>
          <w:bCs/>
          <w:sz w:val="32"/>
          <w:szCs w:val="32"/>
        </w:rPr>
      </w:pPr>
      <w:r>
        <w:rPr>
          <w:rFonts w:hint="eastAsia" w:ascii="仿宋_GB2312" w:hAnsi="宋体" w:eastAsia="仿宋_GB2312" w:cs="仿宋_GB2312"/>
          <w:b/>
          <w:bCs/>
          <w:sz w:val="32"/>
          <w:szCs w:val="32"/>
        </w:rPr>
        <w:t>第三部分</w:t>
      </w:r>
      <w:r>
        <w:rPr>
          <w:rFonts w:ascii="仿宋_GB2312" w:hAnsi="宋体" w:eastAsia="仿宋_GB2312" w:cs="仿宋_GB2312"/>
          <w:b/>
          <w:bCs/>
          <w:sz w:val="32"/>
          <w:szCs w:val="32"/>
        </w:rPr>
        <w:t xml:space="preserve">  </w:t>
      </w:r>
      <w:r>
        <w:rPr>
          <w:rFonts w:hint="eastAsia" w:ascii="仿宋_GB2312" w:hAnsi="宋体" w:eastAsia="仿宋_GB2312" w:cs="仿宋_GB2312"/>
          <w:b/>
          <w:bCs/>
          <w:sz w:val="32"/>
          <w:szCs w:val="32"/>
        </w:rPr>
        <w:t>叶城县喀格勒克镇</w:t>
      </w:r>
      <w:r>
        <w:rPr>
          <w:rFonts w:ascii="仿宋_GB2312" w:hAnsi="宋体" w:eastAsia="仿宋_GB2312" w:cs="仿宋_GB2312"/>
          <w:b/>
          <w:bCs/>
          <w:sz w:val="32"/>
          <w:szCs w:val="32"/>
        </w:rPr>
        <w:t>2016</w:t>
      </w:r>
      <w:r>
        <w:rPr>
          <w:rFonts w:hint="eastAsia" w:ascii="仿宋_GB2312" w:hAnsi="宋体" w:eastAsia="仿宋_GB2312" w:cs="仿宋_GB2312"/>
          <w:b/>
          <w:bCs/>
          <w:sz w:val="32"/>
          <w:szCs w:val="32"/>
        </w:rPr>
        <w:t>年度部门决算情况说明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一、部门收入支出决算总体情况说明：</w:t>
      </w:r>
    </w:p>
    <w:p>
      <w:pPr>
        <w:snapToGrid w:val="0"/>
        <w:spacing w:line="560" w:lineRule="exact"/>
        <w:ind w:left="149" w:leftChars="71" w:firstLine="480" w:firstLineChars="150"/>
        <w:rPr>
          <w:rFonts w:ascii="仿宋_GB2312" w:hAnsi="宋体" w:eastAsia="仿宋_GB2312" w:cs="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年全年收入合计</w:t>
      </w:r>
      <w:r>
        <w:rPr>
          <w:rFonts w:ascii="仿宋_GB2312" w:hAnsi="宋体" w:eastAsia="仿宋_GB2312" w:cs="仿宋_GB2312"/>
          <w:sz w:val="32"/>
          <w:szCs w:val="32"/>
        </w:rPr>
        <w:t>35347198.21</w:t>
      </w:r>
      <w:r>
        <w:rPr>
          <w:rFonts w:hint="eastAsia" w:ascii="仿宋_GB2312" w:hAnsi="宋体" w:eastAsia="仿宋_GB2312" w:cs="仿宋_GB2312"/>
          <w:sz w:val="32"/>
          <w:szCs w:val="32"/>
        </w:rPr>
        <w:t>元，支出合计</w:t>
      </w:r>
      <w:r>
        <w:rPr>
          <w:rFonts w:ascii="仿宋_GB2312" w:hAnsi="宋体" w:eastAsia="仿宋_GB2312" w:cs="仿宋_GB2312"/>
          <w:sz w:val="32"/>
          <w:szCs w:val="32"/>
        </w:rPr>
        <w:t xml:space="preserve">         35347198.21</w:t>
      </w:r>
      <w:r>
        <w:rPr>
          <w:rFonts w:hint="eastAsia" w:ascii="仿宋_GB2312" w:hAnsi="宋体" w:eastAsia="仿宋_GB2312" w:cs="仿宋_GB2312"/>
          <w:sz w:val="32"/>
          <w:szCs w:val="32"/>
        </w:rPr>
        <w:t>元，其中基本支出</w:t>
      </w:r>
      <w:r>
        <w:rPr>
          <w:rFonts w:ascii="仿宋_GB2312" w:hAnsi="宋体" w:eastAsia="仿宋_GB2312" w:cs="仿宋_GB2312"/>
          <w:sz w:val="32"/>
          <w:szCs w:val="32"/>
        </w:rPr>
        <w:t>31046208.21</w:t>
      </w:r>
      <w:r>
        <w:rPr>
          <w:rFonts w:hint="eastAsia" w:ascii="仿宋_GB2312" w:hAnsi="宋体" w:eastAsia="仿宋_GB2312" w:cs="仿宋_GB2312"/>
          <w:sz w:val="32"/>
          <w:szCs w:val="32"/>
        </w:rPr>
        <w:t>元，项目支出</w:t>
      </w:r>
      <w:r>
        <w:rPr>
          <w:rFonts w:ascii="仿宋_GB2312" w:hAnsi="宋体" w:eastAsia="仿宋_GB2312" w:cs="仿宋_GB2312"/>
          <w:sz w:val="32"/>
          <w:szCs w:val="32"/>
        </w:rPr>
        <w:t>4300990.00</w:t>
      </w:r>
      <w:r>
        <w:rPr>
          <w:rFonts w:hint="eastAsia" w:ascii="仿宋_GB2312" w:hAnsi="宋体" w:eastAsia="仿宋_GB2312" w:cs="仿宋_GB2312"/>
          <w:sz w:val="32"/>
          <w:szCs w:val="32"/>
        </w:rPr>
        <w:t>元。</w:t>
      </w:r>
    </w:p>
    <w:bookmarkEnd w:id="0"/>
    <w:p>
      <w:pPr>
        <w:numPr>
          <w:ilvl w:val="0"/>
          <w:numId w:val="2"/>
        </w:numPr>
        <w:snapToGrid w:val="0"/>
        <w:spacing w:line="560" w:lineRule="exact"/>
        <w:rPr>
          <w:rFonts w:ascii="仿宋_GB2312" w:hAnsi="宋体" w:eastAsia="仿宋_GB2312"/>
          <w:b/>
          <w:bCs/>
          <w:sz w:val="32"/>
          <w:szCs w:val="32"/>
        </w:rPr>
      </w:pPr>
      <w:r>
        <w:rPr>
          <w:rFonts w:hint="eastAsia" w:ascii="仿宋_GB2312" w:hAnsi="宋体" w:eastAsia="仿宋_GB2312" w:cs="仿宋_GB2312"/>
          <w:b/>
          <w:bCs/>
          <w:sz w:val="32"/>
          <w:szCs w:val="32"/>
        </w:rPr>
        <w:t>收入情况说明</w:t>
      </w:r>
    </w:p>
    <w:p>
      <w:pPr>
        <w:snapToGrid w:val="0"/>
        <w:spacing w:line="560" w:lineRule="exact"/>
        <w:ind w:left="147" w:leftChars="70" w:firstLine="480" w:firstLineChars="15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年本年收入合计</w:t>
      </w:r>
      <w:r>
        <w:rPr>
          <w:rFonts w:ascii="仿宋_GB2312" w:hAnsi="宋体" w:eastAsia="仿宋_GB2312" w:cs="仿宋_GB2312"/>
          <w:sz w:val="32"/>
          <w:szCs w:val="32"/>
        </w:rPr>
        <w:t>35347198.21</w:t>
      </w:r>
      <w:r>
        <w:rPr>
          <w:rFonts w:hint="eastAsia" w:ascii="仿宋_GB2312" w:hAnsi="宋体" w:eastAsia="仿宋_GB2312" w:cs="仿宋_GB2312"/>
          <w:sz w:val="32"/>
          <w:szCs w:val="32"/>
        </w:rPr>
        <w:t>元，其中：财政拨款收入</w:t>
      </w:r>
      <w:r>
        <w:rPr>
          <w:rFonts w:ascii="仿宋_GB2312" w:hAnsi="宋体" w:eastAsia="仿宋_GB2312" w:cs="仿宋_GB2312"/>
          <w:sz w:val="32"/>
          <w:szCs w:val="32"/>
        </w:rPr>
        <w:t>35347198.21</w:t>
      </w:r>
      <w:r>
        <w:rPr>
          <w:rFonts w:hint="eastAsia" w:ascii="仿宋_GB2312" w:hAnsi="宋体" w:eastAsia="仿宋_GB2312" w:cs="仿宋_GB2312"/>
          <w:sz w:val="32"/>
          <w:szCs w:val="32"/>
        </w:rPr>
        <w:t>元，事业收入</w:t>
      </w:r>
      <w:r>
        <w:rPr>
          <w:rFonts w:ascii="仿宋_GB2312" w:hAnsi="宋体" w:eastAsia="仿宋_GB2312" w:cs="仿宋_GB2312"/>
          <w:sz w:val="32"/>
          <w:szCs w:val="32"/>
        </w:rPr>
        <w:t>0</w:t>
      </w:r>
      <w:r>
        <w:rPr>
          <w:rFonts w:hint="eastAsia" w:ascii="仿宋_GB2312" w:hAnsi="宋体" w:eastAsia="仿宋_GB2312" w:cs="仿宋_GB2312"/>
          <w:sz w:val="32"/>
          <w:szCs w:val="32"/>
        </w:rPr>
        <w:t>元，经营收入</w:t>
      </w:r>
      <w:r>
        <w:rPr>
          <w:rFonts w:ascii="仿宋_GB2312" w:hAnsi="宋体" w:eastAsia="仿宋_GB2312" w:cs="仿宋_GB2312"/>
          <w:sz w:val="32"/>
          <w:szCs w:val="32"/>
        </w:rPr>
        <w:t>0</w:t>
      </w:r>
      <w:r>
        <w:rPr>
          <w:rFonts w:hint="eastAsia" w:ascii="仿宋_GB2312" w:hAnsi="宋体" w:eastAsia="仿宋_GB2312" w:cs="仿宋_GB2312"/>
          <w:sz w:val="32"/>
          <w:szCs w:val="32"/>
        </w:rPr>
        <w:t>元，其他收入</w:t>
      </w:r>
      <w:r>
        <w:rPr>
          <w:rFonts w:ascii="仿宋_GB2312" w:hAnsi="宋体" w:eastAsia="仿宋_GB2312" w:cs="仿宋_GB2312"/>
          <w:sz w:val="32"/>
          <w:szCs w:val="32"/>
        </w:rPr>
        <w:t>0</w:t>
      </w:r>
      <w:r>
        <w:rPr>
          <w:rFonts w:hint="eastAsia" w:ascii="仿宋_GB2312" w:hAnsi="宋体" w:eastAsia="仿宋_GB2312" w:cs="仿宋_GB2312"/>
          <w:sz w:val="32"/>
          <w:szCs w:val="32"/>
        </w:rPr>
        <w:t>元。</w:t>
      </w:r>
    </w:p>
    <w:p>
      <w:pPr>
        <w:snapToGrid w:val="0"/>
        <w:spacing w:line="560" w:lineRule="exact"/>
        <w:ind w:left="147" w:leftChars="70" w:firstLine="482" w:firstLineChars="150"/>
        <w:rPr>
          <w:rFonts w:ascii="仿宋_GB2312" w:hAnsi="宋体" w:eastAsia="仿宋_GB2312"/>
          <w:b/>
          <w:bCs/>
          <w:sz w:val="32"/>
          <w:szCs w:val="32"/>
        </w:rPr>
      </w:pPr>
      <w:r>
        <w:rPr>
          <w:rFonts w:hint="eastAsia" w:ascii="仿宋_GB2312" w:hAnsi="宋体" w:eastAsia="仿宋_GB2312" w:cs="仿宋_GB2312"/>
          <w:b/>
          <w:bCs/>
          <w:sz w:val="32"/>
          <w:szCs w:val="32"/>
        </w:rPr>
        <w:t>三、支出情况说明</w:t>
      </w:r>
    </w:p>
    <w:p>
      <w:pPr>
        <w:snapToGrid w:val="0"/>
        <w:spacing w:line="560" w:lineRule="exact"/>
        <w:ind w:left="210" w:leftChars="100" w:firstLine="480" w:firstLineChars="150"/>
        <w:rPr>
          <w:rFonts w:ascii="仿宋_GB2312" w:hAnsi="宋体" w:eastAsia="仿宋_GB2312"/>
          <w:sz w:val="32"/>
          <w:szCs w:val="32"/>
        </w:rPr>
      </w:pPr>
      <w:r>
        <w:rPr>
          <w:rFonts w:hint="eastAsia" w:ascii="仿宋_GB2312" w:hAnsi="宋体" w:eastAsia="仿宋_GB2312" w:cs="仿宋_GB2312"/>
          <w:sz w:val="32"/>
          <w:szCs w:val="32"/>
        </w:rPr>
        <w:t>本年支出合计</w:t>
      </w:r>
      <w:r>
        <w:rPr>
          <w:rFonts w:ascii="仿宋_GB2312" w:hAnsi="宋体" w:eastAsia="仿宋_GB2312" w:cs="仿宋_GB2312"/>
          <w:sz w:val="32"/>
          <w:szCs w:val="32"/>
        </w:rPr>
        <w:t>35347198.21</w:t>
      </w:r>
      <w:r>
        <w:rPr>
          <w:rFonts w:hint="eastAsia" w:ascii="仿宋_GB2312" w:hAnsi="宋体" w:eastAsia="仿宋_GB2312" w:cs="仿宋_GB2312"/>
          <w:sz w:val="32"/>
          <w:szCs w:val="32"/>
        </w:rPr>
        <w:t>元，其中：基本支出</w:t>
      </w:r>
      <w:r>
        <w:rPr>
          <w:rFonts w:ascii="仿宋_GB2312" w:hAnsi="宋体" w:eastAsia="仿宋_GB2312" w:cs="仿宋_GB2312"/>
          <w:sz w:val="32"/>
          <w:szCs w:val="32"/>
        </w:rPr>
        <w:t xml:space="preserve">         31046208.21</w:t>
      </w:r>
      <w:r>
        <w:rPr>
          <w:rFonts w:hint="eastAsia" w:ascii="仿宋_GB2312" w:hAnsi="宋体" w:eastAsia="仿宋_GB2312" w:cs="仿宋_GB2312"/>
          <w:sz w:val="32"/>
          <w:szCs w:val="32"/>
        </w:rPr>
        <w:t>元，项目支出</w:t>
      </w:r>
      <w:r>
        <w:rPr>
          <w:rFonts w:ascii="仿宋_GB2312" w:hAnsi="宋体" w:eastAsia="仿宋_GB2312" w:cs="仿宋_GB2312"/>
          <w:sz w:val="32"/>
          <w:szCs w:val="32"/>
        </w:rPr>
        <w:t>4300990.00</w:t>
      </w:r>
      <w:r>
        <w:rPr>
          <w:rFonts w:hint="eastAsia" w:ascii="仿宋_GB2312" w:hAnsi="宋体" w:eastAsia="仿宋_GB2312" w:cs="仿宋_GB2312"/>
          <w:sz w:val="32"/>
          <w:szCs w:val="32"/>
        </w:rPr>
        <w:t>元，经营支出</w:t>
      </w:r>
      <w:r>
        <w:rPr>
          <w:rFonts w:ascii="仿宋_GB2312" w:hAnsi="宋体" w:eastAsia="仿宋_GB2312" w:cs="仿宋_GB2312"/>
          <w:sz w:val="32"/>
          <w:szCs w:val="32"/>
        </w:rPr>
        <w:t>0</w:t>
      </w:r>
      <w:r>
        <w:rPr>
          <w:rFonts w:hint="eastAsia" w:ascii="仿宋_GB2312" w:hAnsi="宋体" w:eastAsia="仿宋_GB2312" w:cs="仿宋_GB2312"/>
          <w:sz w:val="32"/>
          <w:szCs w:val="32"/>
        </w:rPr>
        <w:t>元。</w:t>
      </w:r>
    </w:p>
    <w:p>
      <w:pPr>
        <w:snapToGrid w:val="0"/>
        <w:spacing w:line="560" w:lineRule="exact"/>
        <w:ind w:left="210" w:leftChars="100" w:firstLine="482" w:firstLineChars="150"/>
        <w:rPr>
          <w:rFonts w:ascii="仿宋_GB2312" w:hAnsi="宋体" w:eastAsia="仿宋_GB2312"/>
          <w:b/>
          <w:bCs/>
          <w:sz w:val="32"/>
          <w:szCs w:val="32"/>
        </w:rPr>
      </w:pPr>
      <w:r>
        <w:rPr>
          <w:rFonts w:hint="eastAsia" w:ascii="仿宋_GB2312" w:hAnsi="宋体" w:eastAsia="仿宋_GB2312" w:cs="仿宋_GB2312"/>
          <w:b/>
          <w:bCs/>
          <w:sz w:val="32"/>
          <w:szCs w:val="32"/>
        </w:rPr>
        <w:t>四、年末结转结余情况说明</w:t>
      </w:r>
    </w:p>
    <w:p>
      <w:pPr>
        <w:snapToGrid w:val="0"/>
        <w:spacing w:line="560" w:lineRule="exact"/>
        <w:ind w:left="149" w:leftChars="71" w:firstLine="480" w:firstLineChars="15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年无结转结余资金（其中：财政拨款基本支出结转结余</w:t>
      </w:r>
      <w:r>
        <w:rPr>
          <w:rFonts w:ascii="仿宋_GB2312" w:hAnsi="宋体" w:eastAsia="仿宋_GB2312" w:cs="仿宋_GB2312"/>
          <w:sz w:val="32"/>
          <w:szCs w:val="32"/>
        </w:rPr>
        <w:t>0</w:t>
      </w:r>
      <w:r>
        <w:rPr>
          <w:rFonts w:hint="eastAsia" w:ascii="仿宋_GB2312" w:hAnsi="宋体" w:eastAsia="仿宋_GB2312" w:cs="仿宋_GB2312"/>
          <w:sz w:val="32"/>
          <w:szCs w:val="32"/>
        </w:rPr>
        <w:t>元，项目支出结转结余</w:t>
      </w:r>
      <w:r>
        <w:rPr>
          <w:rFonts w:ascii="仿宋_GB2312" w:hAnsi="宋体" w:eastAsia="仿宋_GB2312" w:cs="仿宋_GB2312"/>
          <w:sz w:val="32"/>
          <w:szCs w:val="32"/>
        </w:rPr>
        <w:t>0</w:t>
      </w:r>
      <w:r>
        <w:rPr>
          <w:rFonts w:hint="eastAsia" w:ascii="仿宋_GB2312" w:hAnsi="宋体" w:eastAsia="仿宋_GB2312" w:cs="仿宋_GB2312"/>
          <w:sz w:val="32"/>
          <w:szCs w:val="32"/>
        </w:rPr>
        <w:t>元）。</w:t>
      </w:r>
    </w:p>
    <w:p>
      <w:pPr>
        <w:snapToGrid w:val="0"/>
        <w:spacing w:line="560" w:lineRule="exact"/>
        <w:ind w:firstLine="643" w:firstLineChars="200"/>
        <w:rPr>
          <w:rFonts w:ascii="仿宋_GB2312" w:hAnsi="宋体" w:eastAsia="仿宋_GB2312"/>
          <w:b/>
          <w:bCs/>
          <w:sz w:val="32"/>
          <w:szCs w:val="32"/>
        </w:rPr>
      </w:pPr>
      <w:r>
        <w:rPr>
          <w:rFonts w:hint="eastAsia" w:ascii="仿宋_GB2312" w:hAnsi="宋体" w:eastAsia="仿宋_GB2312" w:cs="仿宋_GB2312"/>
          <w:b/>
          <w:bCs/>
          <w:sz w:val="32"/>
          <w:szCs w:val="32"/>
        </w:rPr>
        <w:t>五、“三公”经费、会议费和培训费支出情况说明</w:t>
      </w:r>
    </w:p>
    <w:p>
      <w:pPr>
        <w:snapToGrid w:val="0"/>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年“三公”经费实际支出</w:t>
      </w:r>
      <w:r>
        <w:rPr>
          <w:rFonts w:ascii="仿宋_GB2312" w:hAnsi="宋体" w:eastAsia="仿宋_GB2312" w:cs="仿宋_GB2312"/>
          <w:sz w:val="32"/>
          <w:szCs w:val="32"/>
        </w:rPr>
        <w:t xml:space="preserve"> 45000 </w:t>
      </w:r>
      <w:r>
        <w:rPr>
          <w:rFonts w:hint="eastAsia" w:ascii="仿宋_GB2312" w:hAnsi="宋体" w:eastAsia="仿宋_GB2312" w:cs="仿宋_GB2312"/>
          <w:sz w:val="32"/>
          <w:szCs w:val="32"/>
        </w:rPr>
        <w:t>元，其中：因公外出费用</w:t>
      </w:r>
      <w:r>
        <w:rPr>
          <w:rFonts w:ascii="仿宋_GB2312" w:hAnsi="宋体" w:eastAsia="仿宋_GB2312" w:cs="仿宋_GB2312"/>
          <w:sz w:val="32"/>
          <w:szCs w:val="32"/>
        </w:rPr>
        <w:t>0</w:t>
      </w:r>
      <w:r>
        <w:rPr>
          <w:rFonts w:hint="eastAsia" w:ascii="仿宋_GB2312" w:hAnsi="宋体" w:eastAsia="仿宋_GB2312" w:cs="仿宋_GB2312"/>
          <w:sz w:val="32"/>
          <w:szCs w:val="32"/>
        </w:rPr>
        <w:t>批次，无外出事由；公务接待费</w:t>
      </w:r>
      <w:r>
        <w:rPr>
          <w:rFonts w:ascii="仿宋_GB2312" w:hAnsi="宋体" w:eastAsia="仿宋_GB2312" w:cs="仿宋_GB2312"/>
          <w:sz w:val="32"/>
          <w:szCs w:val="32"/>
        </w:rPr>
        <w:t>0</w:t>
      </w:r>
      <w:r>
        <w:rPr>
          <w:rFonts w:hint="eastAsia" w:ascii="仿宋_GB2312" w:hAnsi="宋体" w:eastAsia="仿宋_GB2312" w:cs="仿宋_GB2312"/>
          <w:sz w:val="32"/>
          <w:szCs w:val="32"/>
        </w:rPr>
        <w:t>，共接待</w:t>
      </w:r>
      <w:r>
        <w:rPr>
          <w:rFonts w:ascii="仿宋_GB2312" w:hAnsi="宋体" w:eastAsia="仿宋_GB2312" w:cs="仿宋_GB2312"/>
          <w:sz w:val="32"/>
          <w:szCs w:val="32"/>
        </w:rPr>
        <w:t xml:space="preserve">0   </w:t>
      </w:r>
      <w:r>
        <w:rPr>
          <w:rFonts w:hint="eastAsia" w:ascii="仿宋_GB2312" w:hAnsi="宋体" w:eastAsia="仿宋_GB2312" w:cs="仿宋_GB2312"/>
          <w:sz w:val="32"/>
          <w:szCs w:val="32"/>
        </w:rPr>
        <w:t>批次</w:t>
      </w:r>
      <w:r>
        <w:rPr>
          <w:rFonts w:ascii="仿宋_GB2312" w:hAnsi="宋体" w:eastAsia="仿宋_GB2312"/>
          <w:sz w:val="32"/>
          <w:szCs w:val="32"/>
        </w:rPr>
        <w:t xml:space="preserve"> 0</w:t>
      </w:r>
      <w:r>
        <w:rPr>
          <w:rFonts w:hint="eastAsia" w:ascii="仿宋_GB2312" w:hAnsi="宋体" w:eastAsia="仿宋_GB2312" w:cs="仿宋_GB2312"/>
          <w:sz w:val="32"/>
          <w:szCs w:val="32"/>
        </w:rPr>
        <w:t>人次；公务用车购置</w:t>
      </w:r>
      <w:r>
        <w:rPr>
          <w:rFonts w:ascii="仿宋_GB2312" w:hAnsi="宋体" w:eastAsia="仿宋_GB2312" w:cs="仿宋_GB2312"/>
          <w:sz w:val="32"/>
          <w:szCs w:val="32"/>
        </w:rPr>
        <w:t xml:space="preserve"> 0</w:t>
      </w:r>
      <w:r>
        <w:rPr>
          <w:rFonts w:hint="eastAsia" w:ascii="仿宋_GB2312" w:hAnsi="宋体" w:eastAsia="仿宋_GB2312" w:cs="仿宋_GB2312"/>
          <w:sz w:val="32"/>
          <w:szCs w:val="32"/>
        </w:rPr>
        <w:t>元，年末公务用车保有量为</w:t>
      </w:r>
      <w:r>
        <w:rPr>
          <w:rFonts w:ascii="仿宋_GB2312" w:hAnsi="宋体" w:eastAsia="仿宋_GB2312"/>
          <w:sz w:val="32"/>
          <w:szCs w:val="32"/>
        </w:rPr>
        <w:t>2</w:t>
      </w:r>
      <w:r>
        <w:rPr>
          <w:rFonts w:hint="eastAsia" w:ascii="仿宋_GB2312" w:hAnsi="宋体" w:eastAsia="仿宋_GB2312" w:cs="仿宋_GB2312"/>
          <w:sz w:val="32"/>
          <w:szCs w:val="32"/>
        </w:rPr>
        <w:t>辆；公务用车维护费</w:t>
      </w:r>
      <w:r>
        <w:rPr>
          <w:rFonts w:ascii="仿宋_GB2312" w:hAnsi="宋体" w:eastAsia="仿宋_GB2312"/>
          <w:sz w:val="32"/>
          <w:szCs w:val="32"/>
        </w:rPr>
        <w:t xml:space="preserve"> 45000  </w:t>
      </w:r>
      <w:r>
        <w:rPr>
          <w:rFonts w:hint="eastAsia" w:ascii="仿宋_GB2312" w:hAnsi="宋体" w:eastAsia="仿宋_GB2312" w:cs="仿宋_GB2312"/>
          <w:sz w:val="32"/>
          <w:szCs w:val="32"/>
        </w:rPr>
        <w:t>元。</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“三公”经费较上年相比</w:t>
      </w:r>
      <w:r>
        <w:rPr>
          <w:rFonts w:ascii="仿宋_GB2312" w:hAnsi="宋体" w:eastAsia="仿宋_GB2312"/>
          <w:sz w:val="32"/>
          <w:szCs w:val="32"/>
        </w:rPr>
        <w:t xml:space="preserve"> 0</w:t>
      </w:r>
      <w:r>
        <w:rPr>
          <w:rFonts w:hint="eastAsia" w:ascii="仿宋_GB2312" w:hAnsi="宋体" w:eastAsia="仿宋_GB2312" w:cs="仿宋_GB2312"/>
          <w:sz w:val="32"/>
          <w:szCs w:val="32"/>
        </w:rPr>
        <w:t>元，其中：公务用车维护费</w:t>
      </w:r>
      <w:r>
        <w:rPr>
          <w:rFonts w:hint="eastAsia" w:ascii="仿宋_GB2312" w:hAnsi="宋体" w:eastAsia="仿宋_GB2312"/>
          <w:sz w:val="32"/>
          <w:szCs w:val="32"/>
        </w:rPr>
        <w:t>多支出</w:t>
      </w:r>
      <w:r>
        <w:rPr>
          <w:rFonts w:ascii="仿宋_GB2312" w:hAnsi="宋体" w:eastAsia="仿宋_GB2312"/>
          <w:sz w:val="32"/>
          <w:szCs w:val="32"/>
        </w:rPr>
        <w:t xml:space="preserve">0  </w:t>
      </w:r>
      <w:r>
        <w:rPr>
          <w:rFonts w:hint="eastAsia" w:ascii="仿宋_GB2312" w:hAnsi="宋体" w:eastAsia="仿宋_GB2312" w:cs="仿宋_GB2312"/>
          <w:sz w:val="32"/>
          <w:szCs w:val="32"/>
        </w:rPr>
        <w:t>元</w:t>
      </w:r>
      <w:r>
        <w:rPr>
          <w:rFonts w:ascii="仿宋_GB2312" w:hAnsi="宋体" w:eastAsia="仿宋_GB2312" w:cs="仿宋_GB2312"/>
          <w:sz w:val="32"/>
          <w:szCs w:val="32"/>
        </w:rPr>
        <w:t>,</w:t>
      </w:r>
      <w:r>
        <w:rPr>
          <w:rFonts w:hint="eastAsia" w:ascii="仿宋_GB2312" w:hAnsi="宋体" w:eastAsia="仿宋_GB2312" w:cs="仿宋_GB2312"/>
          <w:sz w:val="32"/>
          <w:szCs w:val="32"/>
        </w:rPr>
        <w:t>公务接待费</w:t>
      </w:r>
      <w:r>
        <w:rPr>
          <w:rFonts w:hint="eastAsia" w:ascii="仿宋_GB2312" w:hAnsi="宋体" w:eastAsia="仿宋_GB2312"/>
          <w:sz w:val="32"/>
          <w:szCs w:val="32"/>
        </w:rPr>
        <w:t>少支出</w:t>
      </w:r>
      <w:r>
        <w:rPr>
          <w:rFonts w:ascii="仿宋_GB2312" w:hAnsi="宋体" w:eastAsia="仿宋_GB2312"/>
          <w:sz w:val="32"/>
          <w:szCs w:val="32"/>
        </w:rPr>
        <w:t>0</w:t>
      </w:r>
      <w:r>
        <w:rPr>
          <w:rFonts w:hint="eastAsia" w:ascii="仿宋_GB2312" w:hAnsi="宋体" w:eastAsia="仿宋_GB2312" w:cs="仿宋_GB2312"/>
          <w:sz w:val="32"/>
          <w:szCs w:val="32"/>
        </w:rPr>
        <w:t>元；公务用车购置费</w:t>
      </w:r>
      <w:r>
        <w:rPr>
          <w:rFonts w:ascii="仿宋_GB2312" w:hAnsi="宋体" w:eastAsia="仿宋_GB2312" w:cs="仿宋_GB2312"/>
          <w:sz w:val="32"/>
          <w:szCs w:val="32"/>
        </w:rPr>
        <w:t>0</w:t>
      </w:r>
      <w:r>
        <w:rPr>
          <w:rFonts w:hint="eastAsia" w:ascii="仿宋_GB2312" w:hAnsi="宋体" w:eastAsia="仿宋_GB2312" w:cs="仿宋_GB2312"/>
          <w:sz w:val="32"/>
          <w:szCs w:val="32"/>
        </w:rPr>
        <w:t>元，无因公外出费用。主要原因为：严格遵守十项规定，节约支出</w:t>
      </w:r>
      <w:r>
        <w:rPr>
          <w:rFonts w:ascii="仿宋_GB2312" w:hAnsi="宋体" w:eastAsia="仿宋_GB2312" w:cs="仿宋_GB2312"/>
          <w:sz w:val="32"/>
          <w:szCs w:val="32"/>
        </w:rPr>
        <w:t xml:space="preserve"> </w:t>
      </w:r>
    </w:p>
    <w:p>
      <w:pPr>
        <w:snapToGrid w:val="0"/>
        <w:spacing w:line="560" w:lineRule="exact"/>
        <w:ind w:firstLine="640" w:firstLineChars="20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年会议费</w:t>
      </w:r>
      <w:r>
        <w:rPr>
          <w:rFonts w:ascii="仿宋_GB2312" w:hAnsi="宋体" w:eastAsia="仿宋_GB2312" w:cs="仿宋_GB2312"/>
          <w:sz w:val="32"/>
          <w:szCs w:val="32"/>
        </w:rPr>
        <w:t>0</w:t>
      </w:r>
      <w:r>
        <w:rPr>
          <w:rFonts w:hint="eastAsia" w:ascii="仿宋_GB2312" w:hAnsi="宋体" w:eastAsia="仿宋_GB2312" w:cs="仿宋_GB2312"/>
          <w:sz w:val="32"/>
          <w:szCs w:val="32"/>
        </w:rPr>
        <w:t>元，主要是：本单位无会议费。</w:t>
      </w:r>
      <w:r>
        <w:rPr>
          <w:rFonts w:ascii="仿宋_GB2312" w:hAnsi="宋体" w:eastAsia="仿宋_GB2312" w:cs="仿宋_GB2312"/>
          <w:sz w:val="32"/>
          <w:szCs w:val="32"/>
        </w:rPr>
        <w:t xml:space="preserve"> </w:t>
      </w:r>
    </w:p>
    <w:p>
      <w:pPr>
        <w:snapToGrid w:val="0"/>
        <w:spacing w:line="560" w:lineRule="exact"/>
        <w:ind w:firstLine="640" w:firstLineChars="20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年培训费</w:t>
      </w:r>
      <w:r>
        <w:rPr>
          <w:rFonts w:ascii="仿宋_GB2312" w:hAnsi="宋体" w:eastAsia="仿宋_GB2312" w:cs="仿宋_GB2312"/>
          <w:sz w:val="32"/>
          <w:szCs w:val="32"/>
        </w:rPr>
        <w:t>0</w:t>
      </w:r>
      <w:r>
        <w:rPr>
          <w:rFonts w:hint="eastAsia" w:ascii="仿宋_GB2312" w:hAnsi="宋体" w:eastAsia="仿宋_GB2312" w:cs="仿宋_GB2312"/>
          <w:sz w:val="32"/>
          <w:szCs w:val="32"/>
        </w:rPr>
        <w:t>元，主要是：本单位无培训费。</w:t>
      </w:r>
    </w:p>
    <w:p>
      <w:pPr>
        <w:snapToGrid w:val="0"/>
        <w:spacing w:line="560" w:lineRule="exact"/>
        <w:ind w:firstLine="640" w:firstLineChars="200"/>
        <w:rPr>
          <w:rFonts w:ascii="仿宋_GB2312" w:hAnsi="宋体" w:eastAsia="仿宋_GB2312"/>
          <w:bCs/>
          <w:sz w:val="32"/>
          <w:szCs w:val="32"/>
        </w:rPr>
      </w:pPr>
      <w:r>
        <w:rPr>
          <w:rFonts w:hint="eastAsia" w:ascii="仿宋_GB2312" w:hAnsi="宋体" w:eastAsia="仿宋_GB2312" w:cs="仿宋_GB2312"/>
          <w:bCs/>
          <w:sz w:val="32"/>
          <w:szCs w:val="32"/>
        </w:rPr>
        <w:t>六、预算执行情况说明</w:t>
      </w:r>
    </w:p>
    <w:p>
      <w:pPr>
        <w:snapToGrid w:val="0"/>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2016</w:t>
      </w:r>
      <w:r>
        <w:rPr>
          <w:rFonts w:hint="eastAsia" w:ascii="仿宋_GB2312" w:eastAsia="仿宋_GB2312" w:cs="仿宋_GB2312"/>
          <w:sz w:val="32"/>
          <w:szCs w:val="32"/>
        </w:rPr>
        <w:t>年本年收入</w:t>
      </w:r>
      <w:r>
        <w:rPr>
          <w:rFonts w:ascii="仿宋_GB2312" w:eastAsia="仿宋_GB2312" w:cs="仿宋_GB2312"/>
          <w:sz w:val="32"/>
          <w:szCs w:val="32"/>
        </w:rPr>
        <w:t xml:space="preserve">35347198.21 </w:t>
      </w:r>
      <w:r>
        <w:rPr>
          <w:rFonts w:hint="eastAsia" w:ascii="仿宋_GB2312" w:eastAsia="仿宋_GB2312" w:cs="仿宋_GB2312"/>
          <w:sz w:val="32"/>
          <w:szCs w:val="32"/>
        </w:rPr>
        <w:t>元，比</w:t>
      </w:r>
      <w:r>
        <w:rPr>
          <w:rFonts w:ascii="仿宋_GB2312" w:eastAsia="仿宋_GB2312" w:cs="仿宋_GB2312"/>
          <w:sz w:val="32"/>
          <w:szCs w:val="32"/>
        </w:rPr>
        <w:t>2015</w:t>
      </w:r>
      <w:r>
        <w:rPr>
          <w:rFonts w:hint="eastAsia" w:ascii="仿宋_GB2312" w:eastAsia="仿宋_GB2312" w:cs="仿宋_GB2312"/>
          <w:sz w:val="32"/>
          <w:szCs w:val="32"/>
        </w:rPr>
        <w:t>年减少</w:t>
      </w:r>
      <w:r>
        <w:rPr>
          <w:rFonts w:ascii="仿宋_GB2312" w:eastAsia="仿宋_GB2312" w:cs="仿宋_GB2312"/>
          <w:sz w:val="32"/>
          <w:szCs w:val="32"/>
        </w:rPr>
        <w:t>3864043.9</w:t>
      </w:r>
      <w:r>
        <w:rPr>
          <w:rFonts w:hint="eastAsia" w:ascii="仿宋_GB2312" w:eastAsia="仿宋_GB2312" w:cs="仿宋_GB2312"/>
          <w:sz w:val="32"/>
          <w:szCs w:val="32"/>
        </w:rPr>
        <w:t>元，增加（减少）原因：同比减少</w:t>
      </w:r>
      <w:r>
        <w:rPr>
          <w:rFonts w:ascii="仿宋_GB2312" w:eastAsia="仿宋_GB2312" w:cs="仿宋_GB2312"/>
          <w:sz w:val="32"/>
          <w:szCs w:val="32"/>
        </w:rPr>
        <w:t>15</w:t>
      </w:r>
      <w:r>
        <w:rPr>
          <w:rFonts w:hint="eastAsia" w:ascii="仿宋_GB2312" w:eastAsia="仿宋_GB2312" w:cs="仿宋_GB2312"/>
          <w:sz w:val="32"/>
          <w:szCs w:val="32"/>
        </w:rPr>
        <w:t>个社区项目及人员经费。</w:t>
      </w:r>
    </w:p>
    <w:p>
      <w:pPr>
        <w:snapToGrid w:val="0"/>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2016</w:t>
      </w:r>
      <w:r>
        <w:rPr>
          <w:rFonts w:hint="eastAsia" w:ascii="仿宋_GB2312" w:eastAsia="仿宋_GB2312" w:cs="仿宋_GB2312"/>
          <w:sz w:val="32"/>
          <w:szCs w:val="32"/>
        </w:rPr>
        <w:t>年本年支出</w:t>
      </w:r>
      <w:r>
        <w:rPr>
          <w:rFonts w:ascii="仿宋_GB2312" w:eastAsia="仿宋_GB2312" w:cs="仿宋_GB2312"/>
          <w:sz w:val="32"/>
          <w:szCs w:val="32"/>
        </w:rPr>
        <w:t>35347198.21</w:t>
      </w:r>
      <w:r>
        <w:rPr>
          <w:rFonts w:hint="eastAsia" w:ascii="仿宋_GB2312" w:eastAsia="仿宋_GB2312" w:cs="仿宋_GB2312"/>
          <w:sz w:val="32"/>
          <w:szCs w:val="32"/>
        </w:rPr>
        <w:t>元，比</w:t>
      </w:r>
      <w:r>
        <w:rPr>
          <w:rFonts w:ascii="仿宋_GB2312" w:eastAsia="仿宋_GB2312" w:cs="仿宋_GB2312"/>
          <w:sz w:val="32"/>
          <w:szCs w:val="32"/>
        </w:rPr>
        <w:t>2015</w:t>
      </w:r>
      <w:r>
        <w:rPr>
          <w:rFonts w:hint="eastAsia" w:ascii="仿宋_GB2312" w:eastAsia="仿宋_GB2312" w:cs="仿宋_GB2312"/>
          <w:sz w:val="32"/>
          <w:szCs w:val="32"/>
        </w:rPr>
        <w:t>年减少</w:t>
      </w:r>
      <w:r>
        <w:rPr>
          <w:rFonts w:ascii="仿宋_GB2312" w:eastAsia="仿宋_GB2312" w:cs="仿宋_GB2312"/>
          <w:sz w:val="32"/>
          <w:szCs w:val="32"/>
        </w:rPr>
        <w:t>3864043.9</w:t>
      </w:r>
      <w:r>
        <w:rPr>
          <w:rFonts w:hint="eastAsia" w:ascii="仿宋_GB2312" w:eastAsia="仿宋_GB2312" w:cs="仿宋_GB2312"/>
          <w:sz w:val="32"/>
          <w:szCs w:val="32"/>
        </w:rPr>
        <w:t>元，增加（减少）原因：同比减少</w:t>
      </w:r>
      <w:r>
        <w:rPr>
          <w:rFonts w:ascii="仿宋_GB2312" w:eastAsia="仿宋_GB2312" w:cs="仿宋_GB2312"/>
          <w:sz w:val="32"/>
          <w:szCs w:val="32"/>
        </w:rPr>
        <w:t>15</w:t>
      </w:r>
      <w:r>
        <w:rPr>
          <w:rFonts w:hint="eastAsia" w:ascii="仿宋_GB2312" w:eastAsia="仿宋_GB2312" w:cs="仿宋_GB2312"/>
          <w:sz w:val="32"/>
          <w:szCs w:val="32"/>
        </w:rPr>
        <w:t>个社区项目及人员经费。</w:t>
      </w:r>
    </w:p>
    <w:p>
      <w:pPr>
        <w:snapToGrid w:val="0"/>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2016</w:t>
      </w:r>
      <w:r>
        <w:rPr>
          <w:rFonts w:hint="eastAsia" w:ascii="仿宋_GB2312" w:eastAsia="仿宋_GB2312" w:cs="仿宋_GB2312"/>
          <w:sz w:val="32"/>
          <w:szCs w:val="32"/>
        </w:rPr>
        <w:t>年财政拨款支出</w:t>
      </w:r>
      <w:r>
        <w:rPr>
          <w:rFonts w:ascii="仿宋_GB2312" w:eastAsia="仿宋_GB2312" w:cs="仿宋_GB2312"/>
          <w:sz w:val="32"/>
          <w:szCs w:val="32"/>
        </w:rPr>
        <w:t xml:space="preserve">35347198.21 </w:t>
      </w:r>
      <w:r>
        <w:rPr>
          <w:rFonts w:hint="eastAsia" w:ascii="仿宋_GB2312" w:eastAsia="仿宋_GB2312" w:cs="仿宋_GB2312"/>
          <w:sz w:val="32"/>
          <w:szCs w:val="32"/>
        </w:rPr>
        <w:t>元，年初预算数</w:t>
      </w:r>
      <w:r>
        <w:rPr>
          <w:rFonts w:ascii="仿宋_GB2312" w:eastAsia="仿宋_GB2312" w:cs="仿宋_GB2312"/>
          <w:sz w:val="32"/>
          <w:szCs w:val="32"/>
        </w:rPr>
        <w:t xml:space="preserve">       27391423.39</w:t>
      </w:r>
      <w:r>
        <w:rPr>
          <w:rFonts w:hint="eastAsia" w:ascii="仿宋_GB2312" w:eastAsia="仿宋_GB2312" w:cs="仿宋_GB2312"/>
          <w:sz w:val="32"/>
          <w:szCs w:val="32"/>
        </w:rPr>
        <w:t>元，差异原因为：年初预算中不含部分项目资金预算。</w:t>
      </w:r>
    </w:p>
    <w:p>
      <w:pPr>
        <w:snapToGrid w:val="0"/>
        <w:spacing w:line="560" w:lineRule="exact"/>
        <w:ind w:firstLine="640" w:firstLineChars="200"/>
        <w:rPr>
          <w:rFonts w:ascii="仿宋_GB2312" w:eastAsia="仿宋_GB2312"/>
          <w:bCs/>
          <w:sz w:val="32"/>
          <w:szCs w:val="32"/>
        </w:rPr>
      </w:pPr>
      <w:r>
        <w:rPr>
          <w:rFonts w:hint="eastAsia" w:ascii="仿宋_GB2312" w:eastAsia="仿宋_GB2312" w:cs="仿宋_GB2312"/>
          <w:bCs/>
          <w:sz w:val="32"/>
          <w:szCs w:val="32"/>
        </w:rPr>
        <w:t>七、决算公开其他重要事项情况说明</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（一）机关运行经费支出情况</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2016</w:t>
      </w:r>
      <w:r>
        <w:rPr>
          <w:rFonts w:hint="eastAsia" w:ascii="仿宋_GB2312" w:eastAsia="仿宋_GB2312" w:cs="仿宋_GB2312"/>
          <w:sz w:val="32"/>
          <w:szCs w:val="32"/>
        </w:rPr>
        <w:t>年</w:t>
      </w:r>
      <w:r>
        <w:rPr>
          <w:rFonts w:hint="eastAsia" w:ascii="仿宋_GB2312" w:hAnsi="宋体" w:eastAsia="仿宋_GB2312"/>
          <w:sz w:val="32"/>
          <w:szCs w:val="32"/>
        </w:rPr>
        <w:t>叶城县喀格勒克镇</w:t>
      </w:r>
      <w:r>
        <w:rPr>
          <w:rFonts w:hint="eastAsia" w:ascii="仿宋_GB2312" w:eastAsia="仿宋_GB2312" w:cs="仿宋_GB2312"/>
          <w:sz w:val="32"/>
          <w:szCs w:val="32"/>
        </w:rPr>
        <w:t>机关运行经费支出</w:t>
      </w:r>
      <w:r>
        <w:rPr>
          <w:rFonts w:ascii="仿宋_GB2312" w:eastAsia="仿宋_GB2312" w:cs="仿宋_GB2312"/>
          <w:sz w:val="32"/>
          <w:szCs w:val="32"/>
        </w:rPr>
        <w:t>316800</w:t>
      </w:r>
      <w:r>
        <w:rPr>
          <w:rFonts w:hint="eastAsia" w:ascii="仿宋_GB2312" w:eastAsia="仿宋_GB2312" w:cs="仿宋_GB2312"/>
          <w:sz w:val="32"/>
          <w:szCs w:val="32"/>
        </w:rPr>
        <w:t>元，比</w:t>
      </w:r>
      <w:r>
        <w:rPr>
          <w:rFonts w:ascii="仿宋_GB2312" w:eastAsia="仿宋_GB2312" w:cs="仿宋_GB2312"/>
          <w:sz w:val="32"/>
          <w:szCs w:val="32"/>
        </w:rPr>
        <w:t>2015</w:t>
      </w:r>
      <w:r>
        <w:rPr>
          <w:rFonts w:hint="eastAsia" w:ascii="仿宋_GB2312" w:eastAsia="仿宋_GB2312" w:cs="仿宋_GB2312"/>
          <w:sz w:val="32"/>
          <w:szCs w:val="32"/>
        </w:rPr>
        <w:t>年减少</w:t>
      </w:r>
      <w:r>
        <w:rPr>
          <w:rFonts w:ascii="仿宋_GB2312" w:eastAsia="仿宋_GB2312" w:cs="仿宋_GB2312"/>
          <w:sz w:val="32"/>
          <w:szCs w:val="32"/>
        </w:rPr>
        <w:t>1200</w:t>
      </w:r>
      <w:r>
        <w:rPr>
          <w:rFonts w:hint="eastAsia" w:ascii="仿宋_GB2312" w:eastAsia="仿宋_GB2312" w:cs="仿宋_GB2312"/>
          <w:sz w:val="32"/>
          <w:szCs w:val="32"/>
        </w:rPr>
        <w:t>元，降低</w:t>
      </w:r>
      <w:r>
        <w:rPr>
          <w:rFonts w:ascii="仿宋_GB2312" w:eastAsia="仿宋_GB2312" w:cs="仿宋_GB2312"/>
          <w:sz w:val="32"/>
          <w:szCs w:val="32"/>
        </w:rPr>
        <w:t xml:space="preserve">0.38 % </w:t>
      </w:r>
      <w:r>
        <w:rPr>
          <w:rFonts w:hint="eastAsia" w:ascii="仿宋_GB2312" w:eastAsia="仿宋_GB2312" w:cs="仿宋_GB2312"/>
          <w:sz w:val="32"/>
          <w:szCs w:val="32"/>
        </w:rPr>
        <w:t>，主要原因是：严格按中央八项规定要求开支单位各项运行经费。</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（二）政府采购支出情况</w:t>
      </w:r>
    </w:p>
    <w:p>
      <w:pPr>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2016</w:t>
      </w:r>
      <w:r>
        <w:rPr>
          <w:rFonts w:hint="eastAsia" w:ascii="仿宋_GB2312" w:eastAsia="仿宋_GB2312" w:cs="仿宋_GB2312"/>
          <w:sz w:val="32"/>
          <w:szCs w:val="32"/>
        </w:rPr>
        <w:t>年，叶城县喀格勒克镇政府采购支出总额</w:t>
      </w:r>
      <w:r>
        <w:rPr>
          <w:rFonts w:ascii="仿宋_GB2312" w:eastAsia="仿宋_GB2312" w:cs="仿宋_GB2312"/>
          <w:sz w:val="32"/>
          <w:szCs w:val="32"/>
        </w:rPr>
        <w:t xml:space="preserve">      1070504.75</w:t>
      </w:r>
      <w:r>
        <w:rPr>
          <w:rFonts w:hint="eastAsia" w:ascii="仿宋_GB2312" w:eastAsia="仿宋_GB2312" w:cs="仿宋_GB2312"/>
          <w:sz w:val="32"/>
          <w:szCs w:val="32"/>
        </w:rPr>
        <w:t>元，其中政府采购货物支出</w:t>
      </w:r>
      <w:r>
        <w:rPr>
          <w:rFonts w:ascii="仿宋_GB2312" w:eastAsia="仿宋_GB2312" w:cs="仿宋_GB2312"/>
          <w:sz w:val="32"/>
          <w:szCs w:val="32"/>
        </w:rPr>
        <w:t>990969.00</w:t>
      </w:r>
      <w:r>
        <w:rPr>
          <w:rFonts w:hint="eastAsia" w:ascii="仿宋_GB2312" w:eastAsia="仿宋_GB2312" w:cs="仿宋_GB2312"/>
          <w:sz w:val="32"/>
          <w:szCs w:val="32"/>
        </w:rPr>
        <w:t>元，政府采购工程支出</w:t>
      </w:r>
      <w:r>
        <w:rPr>
          <w:rFonts w:ascii="仿宋_GB2312" w:eastAsia="仿宋_GB2312" w:cs="仿宋_GB2312"/>
          <w:sz w:val="32"/>
          <w:szCs w:val="32"/>
        </w:rPr>
        <w:t>34749.00</w:t>
      </w:r>
      <w:r>
        <w:rPr>
          <w:rFonts w:hint="eastAsia" w:ascii="仿宋_GB2312" w:eastAsia="仿宋_GB2312" w:cs="仿宋_GB2312"/>
          <w:sz w:val="32"/>
          <w:szCs w:val="32"/>
        </w:rPr>
        <w:t>元，政府采购服务支出</w:t>
      </w:r>
      <w:r>
        <w:rPr>
          <w:rFonts w:ascii="仿宋_GB2312" w:eastAsia="仿宋_GB2312" w:cs="仿宋_GB2312"/>
          <w:sz w:val="32"/>
          <w:szCs w:val="32"/>
        </w:rPr>
        <w:t>44786.75</w:t>
      </w:r>
      <w:r>
        <w:rPr>
          <w:rFonts w:hint="eastAsia" w:ascii="仿宋_GB2312" w:eastAsia="仿宋_GB2312" w:cs="仿宋_GB2312"/>
          <w:sz w:val="32"/>
          <w:szCs w:val="32"/>
        </w:rPr>
        <w:t>元。喀什地区为偏远地区，参与招投标的供应商基本为中小微企业。</w:t>
      </w:r>
      <w:r>
        <w:rPr>
          <w:rFonts w:ascii="仿宋_GB2312" w:eastAsia="仿宋_GB2312" w:cs="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（三）国有资产占用情况</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lang w:eastAsia="zh-CN"/>
        </w:rPr>
        <w:t>截至</w:t>
      </w:r>
      <w:r>
        <w:rPr>
          <w:rFonts w:ascii="仿宋_GB2312" w:eastAsia="仿宋_GB2312" w:cs="仿宋_GB2312"/>
          <w:sz w:val="32"/>
          <w:szCs w:val="32"/>
        </w:rPr>
        <w:t>2016</w:t>
      </w:r>
      <w:r>
        <w:rPr>
          <w:rFonts w:hint="eastAsia" w:ascii="仿宋_GB2312" w:eastAsia="仿宋_GB2312" w:cs="仿宋_GB2312"/>
          <w:sz w:val="32"/>
          <w:szCs w:val="32"/>
        </w:rPr>
        <w:t>年</w:t>
      </w:r>
      <w:r>
        <w:rPr>
          <w:rFonts w:ascii="仿宋_GB2312" w:eastAsia="仿宋_GB2312" w:cs="仿宋_GB2312"/>
          <w:sz w:val="32"/>
          <w:szCs w:val="32"/>
        </w:rPr>
        <w:t>12</w:t>
      </w:r>
      <w:r>
        <w:rPr>
          <w:rFonts w:hint="eastAsia" w:ascii="仿宋_GB2312" w:eastAsia="仿宋_GB2312" w:cs="仿宋_GB2312"/>
          <w:sz w:val="32"/>
          <w:szCs w:val="32"/>
        </w:rPr>
        <w:t>月</w:t>
      </w:r>
      <w:r>
        <w:rPr>
          <w:rFonts w:ascii="仿宋_GB2312" w:eastAsia="仿宋_GB2312" w:cs="仿宋_GB2312"/>
          <w:sz w:val="32"/>
          <w:szCs w:val="32"/>
        </w:rPr>
        <w:t>31</w:t>
      </w:r>
      <w:r>
        <w:rPr>
          <w:rFonts w:hint="eastAsia" w:ascii="仿宋_GB2312" w:eastAsia="仿宋_GB2312" w:cs="仿宋_GB2312"/>
          <w:sz w:val="32"/>
          <w:szCs w:val="32"/>
        </w:rPr>
        <w:t>日，本单位共有车辆</w:t>
      </w:r>
      <w:r>
        <w:rPr>
          <w:rFonts w:ascii="仿宋_GB2312" w:eastAsia="仿宋_GB2312" w:cs="仿宋_GB2312"/>
          <w:sz w:val="32"/>
          <w:szCs w:val="32"/>
        </w:rPr>
        <w:t xml:space="preserve"> 14  </w:t>
      </w:r>
      <w:r>
        <w:rPr>
          <w:rFonts w:hint="eastAsia" w:ascii="仿宋_GB2312" w:eastAsia="仿宋_GB2312" w:cs="仿宋_GB2312"/>
          <w:sz w:val="32"/>
          <w:szCs w:val="32"/>
        </w:rPr>
        <w:t>辆，其中一般公务用车</w:t>
      </w:r>
      <w:r>
        <w:rPr>
          <w:rFonts w:ascii="仿宋_GB2312" w:eastAsia="仿宋_GB2312" w:cs="仿宋_GB2312"/>
          <w:sz w:val="32"/>
          <w:szCs w:val="32"/>
        </w:rPr>
        <w:t xml:space="preserve">2 </w:t>
      </w:r>
      <w:r>
        <w:rPr>
          <w:rFonts w:hint="eastAsia" w:ascii="仿宋_GB2312" w:eastAsia="仿宋_GB2312" w:cs="仿宋_GB2312"/>
          <w:sz w:val="32"/>
          <w:szCs w:val="32"/>
        </w:rPr>
        <w:t>辆，一般用车</w:t>
      </w:r>
      <w:r>
        <w:rPr>
          <w:rFonts w:ascii="仿宋_GB2312" w:eastAsia="仿宋_GB2312" w:cs="仿宋_GB2312"/>
          <w:sz w:val="32"/>
          <w:szCs w:val="32"/>
        </w:rPr>
        <w:t xml:space="preserve"> 7</w:t>
      </w:r>
      <w:r>
        <w:rPr>
          <w:rFonts w:hint="eastAsia" w:ascii="仿宋_GB2312" w:eastAsia="仿宋_GB2312" w:cs="仿宋_GB2312"/>
          <w:sz w:val="32"/>
          <w:szCs w:val="32"/>
        </w:rPr>
        <w:t>辆，专业用车</w:t>
      </w:r>
      <w:r>
        <w:rPr>
          <w:rFonts w:ascii="仿宋_GB2312" w:eastAsia="仿宋_GB2312" w:cs="仿宋_GB2312"/>
          <w:sz w:val="32"/>
          <w:szCs w:val="32"/>
        </w:rPr>
        <w:t xml:space="preserve">5 </w:t>
      </w:r>
      <w:r>
        <w:rPr>
          <w:rFonts w:hint="eastAsia" w:ascii="仿宋_GB2312" w:eastAsia="仿宋_GB2312" w:cs="仿宋_GB2312"/>
          <w:sz w:val="32"/>
          <w:szCs w:val="32"/>
        </w:rPr>
        <w:t>辆，其他车辆</w:t>
      </w:r>
      <w:r>
        <w:rPr>
          <w:rFonts w:ascii="仿宋_GB2312" w:eastAsia="仿宋_GB2312" w:cs="仿宋_GB2312"/>
          <w:sz w:val="32"/>
          <w:szCs w:val="32"/>
        </w:rPr>
        <w:t>0</w:t>
      </w:r>
      <w:r>
        <w:rPr>
          <w:rFonts w:hint="eastAsia" w:ascii="仿宋_GB2312" w:eastAsia="仿宋_GB2312" w:cs="仿宋_GB2312"/>
          <w:sz w:val="32"/>
          <w:szCs w:val="32"/>
        </w:rPr>
        <w:t>辆，</w:t>
      </w:r>
      <w:r>
        <w:rPr>
          <w:rFonts w:ascii="仿宋_GB2312" w:eastAsia="仿宋_GB2312" w:cs="仿宋_GB2312"/>
          <w:sz w:val="32"/>
          <w:szCs w:val="32"/>
        </w:rPr>
        <w:t xml:space="preserve"> </w:t>
      </w:r>
      <w:r>
        <w:rPr>
          <w:rFonts w:hint="eastAsia" w:ascii="仿宋_GB2312" w:eastAsia="仿宋_GB2312" w:cs="仿宋_GB2312"/>
          <w:sz w:val="32"/>
          <w:szCs w:val="32"/>
        </w:rPr>
        <w:t>其他用车</w:t>
      </w:r>
      <w:r>
        <w:rPr>
          <w:rFonts w:ascii="仿宋_GB2312" w:eastAsia="仿宋_GB2312" w:cs="仿宋_GB2312"/>
          <w:sz w:val="32"/>
          <w:szCs w:val="32"/>
        </w:rPr>
        <w:t xml:space="preserve">0 </w:t>
      </w:r>
      <w:r>
        <w:rPr>
          <w:rFonts w:hint="eastAsia" w:ascii="仿宋_GB2312" w:eastAsia="仿宋_GB2312" w:cs="仿宋_GB2312"/>
          <w:sz w:val="32"/>
          <w:szCs w:val="32"/>
        </w:rPr>
        <w:t>辆，单位价值在</w:t>
      </w:r>
      <w:r>
        <w:rPr>
          <w:rFonts w:ascii="仿宋_GB2312" w:eastAsia="仿宋_GB2312" w:cs="仿宋_GB2312"/>
          <w:sz w:val="32"/>
          <w:szCs w:val="32"/>
        </w:rPr>
        <w:t>50</w:t>
      </w:r>
      <w:r>
        <w:rPr>
          <w:rFonts w:hint="eastAsia" w:ascii="仿宋_GB2312" w:eastAsia="仿宋_GB2312" w:cs="仿宋_GB2312"/>
          <w:sz w:val="32"/>
          <w:szCs w:val="32"/>
        </w:rPr>
        <w:t>万元以上的设备</w:t>
      </w:r>
      <w:r>
        <w:rPr>
          <w:rFonts w:ascii="仿宋_GB2312" w:eastAsia="仿宋_GB2312" w:cs="仿宋_GB2312"/>
          <w:sz w:val="32"/>
          <w:szCs w:val="32"/>
        </w:rPr>
        <w:t xml:space="preserve"> 0</w:t>
      </w:r>
      <w:r>
        <w:rPr>
          <w:rFonts w:hint="eastAsia" w:ascii="仿宋_GB2312" w:eastAsia="仿宋_GB2312" w:cs="仿宋_GB2312"/>
          <w:sz w:val="32"/>
          <w:szCs w:val="32"/>
        </w:rPr>
        <w:t>台（套），价值</w:t>
      </w:r>
      <w:r>
        <w:rPr>
          <w:rFonts w:ascii="仿宋_GB2312" w:eastAsia="仿宋_GB2312" w:cs="仿宋_GB2312"/>
          <w:sz w:val="32"/>
          <w:szCs w:val="32"/>
        </w:rPr>
        <w:t xml:space="preserve"> 0</w:t>
      </w:r>
      <w:r>
        <w:rPr>
          <w:rFonts w:hint="eastAsia" w:ascii="仿宋_GB2312" w:eastAsia="仿宋_GB2312" w:cs="仿宋_GB2312"/>
          <w:sz w:val="32"/>
          <w:szCs w:val="32"/>
        </w:rPr>
        <w:t>元。</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（四）民生项目、重点支出项目绩效评价结果</w:t>
      </w:r>
    </w:p>
    <w:p>
      <w:pPr>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2016</w:t>
      </w:r>
      <w:r>
        <w:rPr>
          <w:rFonts w:hint="eastAsia" w:ascii="仿宋_GB2312" w:eastAsia="仿宋_GB2312" w:cs="仿宋_GB2312"/>
          <w:sz w:val="32"/>
          <w:szCs w:val="32"/>
        </w:rPr>
        <w:t>年，叶城县喀格勒克镇共组织对</w:t>
      </w:r>
      <w:r>
        <w:rPr>
          <w:rFonts w:ascii="仿宋_GB2312" w:eastAsia="仿宋_GB2312" w:cs="仿宋_GB2312"/>
          <w:sz w:val="32"/>
          <w:szCs w:val="32"/>
        </w:rPr>
        <w:t xml:space="preserve">3 </w:t>
      </w:r>
      <w:r>
        <w:rPr>
          <w:rFonts w:hint="eastAsia" w:ascii="仿宋_GB2312" w:eastAsia="仿宋_GB2312" w:cs="仿宋_GB2312"/>
          <w:sz w:val="32"/>
          <w:szCs w:val="32"/>
        </w:rPr>
        <w:t>个项目进行了预算绩效评价，涉及一般公共预算当年财政拨款</w:t>
      </w:r>
      <w:r>
        <w:rPr>
          <w:rFonts w:ascii="仿宋_GB2312" w:eastAsia="仿宋_GB2312" w:cs="仿宋_GB2312"/>
          <w:sz w:val="32"/>
          <w:szCs w:val="32"/>
        </w:rPr>
        <w:t>4300990.00</w:t>
      </w:r>
      <w:r>
        <w:rPr>
          <w:rFonts w:hint="eastAsia" w:ascii="仿宋_GB2312" w:eastAsia="仿宋_GB2312" w:cs="仿宋_GB2312"/>
          <w:sz w:val="32"/>
          <w:szCs w:val="32"/>
        </w:rPr>
        <w:t>元。绩效评价结果：主要用于单位办公设备的购置和办公阵地设施维修，办公设备的购置及办公阵地的维修提高了单位干部的工作效率和工作积极主动性。</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（五）事业收入明细、经营收入明细</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按收入项目分别列示：本单位是行政单位，无事业收入和经营收入。</w:t>
      </w:r>
    </w:p>
    <w:p>
      <w:pPr>
        <w:spacing w:line="560" w:lineRule="exact"/>
        <w:ind w:firstLine="640" w:firstLineChars="200"/>
        <w:rPr>
          <w:rFonts w:ascii="仿宋_GB2312" w:eastAsia="仿宋_GB2312"/>
          <w:bCs/>
          <w:sz w:val="32"/>
          <w:szCs w:val="32"/>
        </w:rPr>
      </w:pPr>
      <w:r>
        <w:rPr>
          <w:rFonts w:hint="eastAsia" w:ascii="仿宋_GB2312" w:eastAsia="仿宋_GB2312" w:cs="仿宋_GB2312"/>
          <w:bCs/>
          <w:sz w:val="32"/>
          <w:szCs w:val="32"/>
        </w:rPr>
        <w:t>八、专业名词解释</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（一）财政拨款收入：指单位本年度从本级财政部门取得得财政拨款。</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（二）事业收入：指事业单位开展专业业务活动及辅助活动所取得的收入。</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（三）经营收入：指事业单位在专业业务活动及其辅助活动之外开展非独立核算经营活动取得的收入。</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（四）其他收入：指除上述“财政拨款收入”、“事业收入”、“经营收入”等以外的收入。</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w:t>
      </w:r>
      <w:r>
        <w:rPr>
          <w:rFonts w:hint="eastAsia" w:ascii="仿宋_GB2312" w:eastAsia="仿宋_GB2312" w:cs="仿宋_GB2312"/>
          <w:sz w:val="32"/>
          <w:szCs w:val="32"/>
        </w:rPr>
        <w:t>五</w:t>
      </w:r>
      <w:r>
        <w:rPr>
          <w:rFonts w:ascii="仿宋_GB2312" w:eastAsia="仿宋_GB2312" w:cs="仿宋_GB2312"/>
          <w:sz w:val="32"/>
          <w:szCs w:val="32"/>
        </w:rPr>
        <w:t>)</w:t>
      </w:r>
      <w:r>
        <w:rPr>
          <w:rFonts w:hint="eastAsia" w:ascii="仿宋_GB2312" w:eastAsia="仿宋_GB2312" w:cs="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cs="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（六）年初结转和结余：指以前年度尚未完成、结转到本年按有关规定继续使用的资金。</w:t>
      </w:r>
      <w:r>
        <w:rPr>
          <w:rFonts w:ascii="仿宋_GB2312" w:eastAsia="仿宋_GB2312" w:cs="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（七）结余分配：指事业单位按规定提取的职工福利基</w:t>
      </w:r>
    </w:p>
    <w:p>
      <w:pPr>
        <w:spacing w:line="560" w:lineRule="exact"/>
        <w:rPr>
          <w:rFonts w:ascii="仿宋_GB2312" w:eastAsia="仿宋_GB2312" w:cs="仿宋_GB2312"/>
          <w:sz w:val="32"/>
          <w:szCs w:val="32"/>
        </w:rPr>
      </w:pPr>
      <w:r>
        <w:rPr>
          <w:rFonts w:hint="eastAsia" w:ascii="仿宋_GB2312" w:eastAsia="仿宋_GB2312" w:cs="仿宋_GB2312"/>
          <w:sz w:val="32"/>
          <w:szCs w:val="32"/>
        </w:rPr>
        <w:t>金、事业基金和缴纳的所得税，以及建设单位按规定应交回的基本建设竣工项目结余资金。</w:t>
      </w:r>
      <w:r>
        <w:rPr>
          <w:rFonts w:ascii="仿宋_GB2312" w:eastAsia="仿宋_GB2312" w:cs="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（八）年末结转和结余：指本年度或以前年度预算安排、</w:t>
      </w:r>
    </w:p>
    <w:p>
      <w:pPr>
        <w:spacing w:line="560" w:lineRule="exact"/>
        <w:rPr>
          <w:rFonts w:ascii="仿宋_GB2312" w:eastAsia="仿宋_GB2312" w:cs="仿宋_GB2312"/>
          <w:sz w:val="32"/>
          <w:szCs w:val="32"/>
        </w:rPr>
      </w:pPr>
      <w:r>
        <w:rPr>
          <w:rFonts w:hint="eastAsia" w:ascii="仿宋_GB2312" w:eastAsia="仿宋_GB2312" w:cs="仿宋_GB2312"/>
          <w:sz w:val="32"/>
          <w:szCs w:val="32"/>
        </w:rPr>
        <w:t>因客观条件发生变化无法按原计划实施，需要延迟到以后年度按有关规定继续使用的资金。</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（九）基本支出：指为保障机构正常运转、完成日常工作任务而发生的人员支出和公用支出。</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（十）项目支出：指在基本支出之外为完成特定行政任务和事业发展目标所发生的支出。</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（十一）经营支出：指事业单位在专业业务活动及其辅助活动之外开展非独立核算经营活动发生的支出。</w:t>
      </w:r>
      <w:r>
        <w:rPr>
          <w:rFonts w:ascii="仿宋_GB2312" w:eastAsia="仿宋_GB2312" w:cs="仿宋_GB2312"/>
          <w:sz w:val="32"/>
          <w:szCs w:val="32"/>
        </w:rPr>
        <w:t xml:space="preserve">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十二）“三公”经费：纳入财政预决算管理的“三公”经费，是指各单位用财政拨款安排的因公外出费、公务用车购置及运行费和公务接待费。其中，因公外出费反映单位公务外出的旅费、城市间交通费、住宿费、、培训费、公杂费等支出；公务用车购置及运行费反映单位公务用车车辆购置支出（含车辆购置税）及租用费、燃料费、维修费、过路过桥费、保险费、奖励费用等支出；公务接待费反映单位按规定开支的各类公务接待支出。</w:t>
      </w:r>
      <w:r>
        <w:rPr>
          <w:rFonts w:ascii="仿宋_GB2312" w:eastAsia="仿宋_GB2312" w:cs="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十三）机关运行经费：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93ACD"/>
    <w:multiLevelType w:val="multilevel"/>
    <w:tmpl w:val="3C693ACD"/>
    <w:lvl w:ilvl="0" w:tentative="0">
      <w:start w:val="1"/>
      <w:numFmt w:val="japaneseCounting"/>
      <w:lvlText w:val="%1、"/>
      <w:lvlJc w:val="left"/>
      <w:pPr>
        <w:ind w:left="1322" w:hanging="720"/>
      </w:pPr>
      <w:rPr>
        <w:rFonts w:hint="default" w:cs="Times New Roman"/>
      </w:rPr>
    </w:lvl>
    <w:lvl w:ilvl="1" w:tentative="0">
      <w:start w:val="1"/>
      <w:numFmt w:val="lowerLetter"/>
      <w:lvlText w:val="%2)"/>
      <w:lvlJc w:val="left"/>
      <w:pPr>
        <w:ind w:left="1442" w:hanging="420"/>
      </w:pPr>
      <w:rPr>
        <w:rFonts w:cs="Times New Roman"/>
      </w:rPr>
    </w:lvl>
    <w:lvl w:ilvl="2" w:tentative="0">
      <w:start w:val="1"/>
      <w:numFmt w:val="lowerRoman"/>
      <w:lvlText w:val="%3."/>
      <w:lvlJc w:val="right"/>
      <w:pPr>
        <w:ind w:left="1862" w:hanging="420"/>
      </w:pPr>
      <w:rPr>
        <w:rFonts w:cs="Times New Roman"/>
      </w:rPr>
    </w:lvl>
    <w:lvl w:ilvl="3" w:tentative="0">
      <w:start w:val="1"/>
      <w:numFmt w:val="decimal"/>
      <w:lvlText w:val="%4."/>
      <w:lvlJc w:val="left"/>
      <w:pPr>
        <w:ind w:left="2282" w:hanging="420"/>
      </w:pPr>
      <w:rPr>
        <w:rFonts w:cs="Times New Roman"/>
      </w:rPr>
    </w:lvl>
    <w:lvl w:ilvl="4" w:tentative="0">
      <w:start w:val="1"/>
      <w:numFmt w:val="lowerLetter"/>
      <w:lvlText w:val="%5)"/>
      <w:lvlJc w:val="left"/>
      <w:pPr>
        <w:ind w:left="2702" w:hanging="420"/>
      </w:pPr>
      <w:rPr>
        <w:rFonts w:cs="Times New Roman"/>
      </w:rPr>
    </w:lvl>
    <w:lvl w:ilvl="5" w:tentative="0">
      <w:start w:val="1"/>
      <w:numFmt w:val="lowerRoman"/>
      <w:lvlText w:val="%6."/>
      <w:lvlJc w:val="right"/>
      <w:pPr>
        <w:ind w:left="3122" w:hanging="420"/>
      </w:pPr>
      <w:rPr>
        <w:rFonts w:cs="Times New Roman"/>
      </w:rPr>
    </w:lvl>
    <w:lvl w:ilvl="6" w:tentative="0">
      <w:start w:val="1"/>
      <w:numFmt w:val="decimal"/>
      <w:lvlText w:val="%7."/>
      <w:lvlJc w:val="left"/>
      <w:pPr>
        <w:ind w:left="3542" w:hanging="420"/>
      </w:pPr>
      <w:rPr>
        <w:rFonts w:cs="Times New Roman"/>
      </w:rPr>
    </w:lvl>
    <w:lvl w:ilvl="7" w:tentative="0">
      <w:start w:val="1"/>
      <w:numFmt w:val="lowerLetter"/>
      <w:lvlText w:val="%8)"/>
      <w:lvlJc w:val="left"/>
      <w:pPr>
        <w:ind w:left="3962" w:hanging="420"/>
      </w:pPr>
      <w:rPr>
        <w:rFonts w:cs="Times New Roman"/>
      </w:rPr>
    </w:lvl>
    <w:lvl w:ilvl="8" w:tentative="0">
      <w:start w:val="1"/>
      <w:numFmt w:val="lowerRoman"/>
      <w:lvlText w:val="%9."/>
      <w:lvlJc w:val="right"/>
      <w:pPr>
        <w:ind w:left="4382" w:hanging="420"/>
      </w:pPr>
      <w:rPr>
        <w:rFonts w:cs="Times New Roman"/>
      </w:rPr>
    </w:lvl>
  </w:abstractNum>
  <w:abstractNum w:abstractNumId="1">
    <w:nsid w:val="51056E6B"/>
    <w:multiLevelType w:val="multilevel"/>
    <w:tmpl w:val="51056E6B"/>
    <w:lvl w:ilvl="0" w:tentative="0">
      <w:start w:val="2"/>
      <w:numFmt w:val="japaneseCounting"/>
      <w:lvlText w:val="%1、"/>
      <w:lvlJc w:val="left"/>
      <w:pPr>
        <w:ind w:left="1260" w:hanging="720"/>
      </w:pPr>
      <w:rPr>
        <w:rFonts w:hint="default" w:cs="Times New Roman"/>
      </w:rPr>
    </w:lvl>
    <w:lvl w:ilvl="1" w:tentative="0">
      <w:start w:val="1"/>
      <w:numFmt w:val="lowerLetter"/>
      <w:lvlText w:val="%2)"/>
      <w:lvlJc w:val="left"/>
      <w:pPr>
        <w:ind w:left="1380" w:hanging="420"/>
      </w:pPr>
      <w:rPr>
        <w:rFonts w:cs="Times New Roman"/>
      </w:rPr>
    </w:lvl>
    <w:lvl w:ilvl="2" w:tentative="0">
      <w:start w:val="1"/>
      <w:numFmt w:val="lowerRoman"/>
      <w:lvlText w:val="%3."/>
      <w:lvlJc w:val="right"/>
      <w:pPr>
        <w:ind w:left="1800" w:hanging="420"/>
      </w:pPr>
      <w:rPr>
        <w:rFonts w:cs="Times New Roman"/>
      </w:rPr>
    </w:lvl>
    <w:lvl w:ilvl="3" w:tentative="0">
      <w:start w:val="1"/>
      <w:numFmt w:val="decimal"/>
      <w:lvlText w:val="%4."/>
      <w:lvlJc w:val="left"/>
      <w:pPr>
        <w:ind w:left="2220" w:hanging="420"/>
      </w:pPr>
      <w:rPr>
        <w:rFonts w:cs="Times New Roman"/>
      </w:rPr>
    </w:lvl>
    <w:lvl w:ilvl="4" w:tentative="0">
      <w:start w:val="1"/>
      <w:numFmt w:val="lowerLetter"/>
      <w:lvlText w:val="%5)"/>
      <w:lvlJc w:val="left"/>
      <w:pPr>
        <w:ind w:left="2640" w:hanging="420"/>
      </w:pPr>
      <w:rPr>
        <w:rFonts w:cs="Times New Roman"/>
      </w:rPr>
    </w:lvl>
    <w:lvl w:ilvl="5" w:tentative="0">
      <w:start w:val="1"/>
      <w:numFmt w:val="lowerRoman"/>
      <w:lvlText w:val="%6."/>
      <w:lvlJc w:val="right"/>
      <w:pPr>
        <w:ind w:left="3060" w:hanging="420"/>
      </w:pPr>
      <w:rPr>
        <w:rFonts w:cs="Times New Roman"/>
      </w:rPr>
    </w:lvl>
    <w:lvl w:ilvl="6" w:tentative="0">
      <w:start w:val="1"/>
      <w:numFmt w:val="decimal"/>
      <w:lvlText w:val="%7."/>
      <w:lvlJc w:val="left"/>
      <w:pPr>
        <w:ind w:left="3480" w:hanging="420"/>
      </w:pPr>
      <w:rPr>
        <w:rFonts w:cs="Times New Roman"/>
      </w:rPr>
    </w:lvl>
    <w:lvl w:ilvl="7" w:tentative="0">
      <w:start w:val="1"/>
      <w:numFmt w:val="lowerLetter"/>
      <w:lvlText w:val="%8)"/>
      <w:lvlJc w:val="left"/>
      <w:pPr>
        <w:ind w:left="3900" w:hanging="420"/>
      </w:pPr>
      <w:rPr>
        <w:rFonts w:cs="Times New Roman"/>
      </w:rPr>
    </w:lvl>
    <w:lvl w:ilvl="8" w:tentative="0">
      <w:start w:val="1"/>
      <w:numFmt w:val="lowerRoman"/>
      <w:lvlText w:val="%9."/>
      <w:lvlJc w:val="right"/>
      <w:pPr>
        <w:ind w:left="432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A5MDNkMmMxZmNjNTRmNjcxYTJlYjQ4MDBmN2YzZmYifQ=="/>
  </w:docVars>
  <w:rsids>
    <w:rsidRoot w:val="00782159"/>
    <w:rsid w:val="00006A87"/>
    <w:rsid w:val="00012D74"/>
    <w:rsid w:val="00024B7F"/>
    <w:rsid w:val="00032097"/>
    <w:rsid w:val="00034248"/>
    <w:rsid w:val="00052FE0"/>
    <w:rsid w:val="00054384"/>
    <w:rsid w:val="000703F5"/>
    <w:rsid w:val="00070B61"/>
    <w:rsid w:val="000775E8"/>
    <w:rsid w:val="00086A97"/>
    <w:rsid w:val="00091F7F"/>
    <w:rsid w:val="00094D69"/>
    <w:rsid w:val="000A5DE3"/>
    <w:rsid w:val="000A65DB"/>
    <w:rsid w:val="000A74AF"/>
    <w:rsid w:val="000B07A5"/>
    <w:rsid w:val="000B1596"/>
    <w:rsid w:val="000B5213"/>
    <w:rsid w:val="000C3B20"/>
    <w:rsid w:val="000E5B19"/>
    <w:rsid w:val="000E7FFD"/>
    <w:rsid w:val="0010183B"/>
    <w:rsid w:val="0010567C"/>
    <w:rsid w:val="00136E7B"/>
    <w:rsid w:val="00140E78"/>
    <w:rsid w:val="00142BCE"/>
    <w:rsid w:val="00145258"/>
    <w:rsid w:val="00147040"/>
    <w:rsid w:val="00151463"/>
    <w:rsid w:val="00170582"/>
    <w:rsid w:val="001870FE"/>
    <w:rsid w:val="0019275C"/>
    <w:rsid w:val="001943AB"/>
    <w:rsid w:val="001B44CC"/>
    <w:rsid w:val="001D09C9"/>
    <w:rsid w:val="001E4658"/>
    <w:rsid w:val="001E7C6A"/>
    <w:rsid w:val="001F2B9D"/>
    <w:rsid w:val="001F33C0"/>
    <w:rsid w:val="001F6EF5"/>
    <w:rsid w:val="0020099B"/>
    <w:rsid w:val="00205C3B"/>
    <w:rsid w:val="00242FE4"/>
    <w:rsid w:val="00262C89"/>
    <w:rsid w:val="00265B72"/>
    <w:rsid w:val="00270DC7"/>
    <w:rsid w:val="002743C3"/>
    <w:rsid w:val="00287A2E"/>
    <w:rsid w:val="002A3A62"/>
    <w:rsid w:val="002B5B38"/>
    <w:rsid w:val="002C37F3"/>
    <w:rsid w:val="002C677C"/>
    <w:rsid w:val="002C740B"/>
    <w:rsid w:val="002D02F4"/>
    <w:rsid w:val="002F3D8B"/>
    <w:rsid w:val="00302174"/>
    <w:rsid w:val="00303B2E"/>
    <w:rsid w:val="003158E9"/>
    <w:rsid w:val="003166A5"/>
    <w:rsid w:val="00333969"/>
    <w:rsid w:val="003472C5"/>
    <w:rsid w:val="00347942"/>
    <w:rsid w:val="00347996"/>
    <w:rsid w:val="00350B5B"/>
    <w:rsid w:val="00360054"/>
    <w:rsid w:val="003632BC"/>
    <w:rsid w:val="00374661"/>
    <w:rsid w:val="0038373F"/>
    <w:rsid w:val="003978C1"/>
    <w:rsid w:val="003B0831"/>
    <w:rsid w:val="003B594E"/>
    <w:rsid w:val="003C2E54"/>
    <w:rsid w:val="003C4FA5"/>
    <w:rsid w:val="003D0C72"/>
    <w:rsid w:val="003E0D94"/>
    <w:rsid w:val="003F5FB8"/>
    <w:rsid w:val="004011AD"/>
    <w:rsid w:val="0040177E"/>
    <w:rsid w:val="00406AB0"/>
    <w:rsid w:val="00407FB0"/>
    <w:rsid w:val="00414250"/>
    <w:rsid w:val="00417715"/>
    <w:rsid w:val="00420614"/>
    <w:rsid w:val="0043072D"/>
    <w:rsid w:val="00434EEE"/>
    <w:rsid w:val="0043781F"/>
    <w:rsid w:val="00445215"/>
    <w:rsid w:val="004452FA"/>
    <w:rsid w:val="0045212A"/>
    <w:rsid w:val="00457BD9"/>
    <w:rsid w:val="004743B3"/>
    <w:rsid w:val="00486188"/>
    <w:rsid w:val="00487059"/>
    <w:rsid w:val="004A08C1"/>
    <w:rsid w:val="004A28B1"/>
    <w:rsid w:val="004B048B"/>
    <w:rsid w:val="004B1BA2"/>
    <w:rsid w:val="004B6AAB"/>
    <w:rsid w:val="004B73AA"/>
    <w:rsid w:val="004C00F6"/>
    <w:rsid w:val="004C4F06"/>
    <w:rsid w:val="004D2787"/>
    <w:rsid w:val="004D48D7"/>
    <w:rsid w:val="004D4BBD"/>
    <w:rsid w:val="004D65D7"/>
    <w:rsid w:val="004D6F93"/>
    <w:rsid w:val="004E359A"/>
    <w:rsid w:val="0050291C"/>
    <w:rsid w:val="005272D8"/>
    <w:rsid w:val="00532879"/>
    <w:rsid w:val="00552B99"/>
    <w:rsid w:val="00565025"/>
    <w:rsid w:val="0057068D"/>
    <w:rsid w:val="005766BD"/>
    <w:rsid w:val="00592401"/>
    <w:rsid w:val="00595CD5"/>
    <w:rsid w:val="005A0EA5"/>
    <w:rsid w:val="005B007A"/>
    <w:rsid w:val="005B1419"/>
    <w:rsid w:val="005D008D"/>
    <w:rsid w:val="005D5345"/>
    <w:rsid w:val="005D6922"/>
    <w:rsid w:val="00611A83"/>
    <w:rsid w:val="006177D1"/>
    <w:rsid w:val="00642F1B"/>
    <w:rsid w:val="00647EAC"/>
    <w:rsid w:val="006537AC"/>
    <w:rsid w:val="00662024"/>
    <w:rsid w:val="00672B4C"/>
    <w:rsid w:val="006773BD"/>
    <w:rsid w:val="00687879"/>
    <w:rsid w:val="00696752"/>
    <w:rsid w:val="006A1621"/>
    <w:rsid w:val="006A1C9E"/>
    <w:rsid w:val="006A2219"/>
    <w:rsid w:val="006A56FC"/>
    <w:rsid w:val="006A7356"/>
    <w:rsid w:val="006D4B96"/>
    <w:rsid w:val="006F1159"/>
    <w:rsid w:val="006F13E9"/>
    <w:rsid w:val="006F3090"/>
    <w:rsid w:val="006F3AD3"/>
    <w:rsid w:val="006F7FA8"/>
    <w:rsid w:val="00700977"/>
    <w:rsid w:val="007226FB"/>
    <w:rsid w:val="00727B0A"/>
    <w:rsid w:val="00771F12"/>
    <w:rsid w:val="00774810"/>
    <w:rsid w:val="00781567"/>
    <w:rsid w:val="00782159"/>
    <w:rsid w:val="007823DA"/>
    <w:rsid w:val="00793D15"/>
    <w:rsid w:val="007978CD"/>
    <w:rsid w:val="007A2BDC"/>
    <w:rsid w:val="007B7E7F"/>
    <w:rsid w:val="007C25D9"/>
    <w:rsid w:val="007C4C8A"/>
    <w:rsid w:val="007D708C"/>
    <w:rsid w:val="007D75E2"/>
    <w:rsid w:val="007F238C"/>
    <w:rsid w:val="007F4229"/>
    <w:rsid w:val="008012F4"/>
    <w:rsid w:val="00807749"/>
    <w:rsid w:val="008104D1"/>
    <w:rsid w:val="00811D48"/>
    <w:rsid w:val="008140C2"/>
    <w:rsid w:val="00815033"/>
    <w:rsid w:val="008363CD"/>
    <w:rsid w:val="00841061"/>
    <w:rsid w:val="00842279"/>
    <w:rsid w:val="00844D3A"/>
    <w:rsid w:val="00847706"/>
    <w:rsid w:val="00854186"/>
    <w:rsid w:val="008664F8"/>
    <w:rsid w:val="00872BFB"/>
    <w:rsid w:val="00873573"/>
    <w:rsid w:val="00877032"/>
    <w:rsid w:val="00880D0D"/>
    <w:rsid w:val="008872A2"/>
    <w:rsid w:val="00895A64"/>
    <w:rsid w:val="00895BE7"/>
    <w:rsid w:val="008A0DC9"/>
    <w:rsid w:val="008A2B03"/>
    <w:rsid w:val="008A5C2E"/>
    <w:rsid w:val="008A7A59"/>
    <w:rsid w:val="008B02AA"/>
    <w:rsid w:val="008C5ABD"/>
    <w:rsid w:val="008C5F42"/>
    <w:rsid w:val="008D28A9"/>
    <w:rsid w:val="008E26A2"/>
    <w:rsid w:val="009078E5"/>
    <w:rsid w:val="00910498"/>
    <w:rsid w:val="00912ADD"/>
    <w:rsid w:val="00921F8C"/>
    <w:rsid w:val="009420B7"/>
    <w:rsid w:val="00954B4B"/>
    <w:rsid w:val="00957895"/>
    <w:rsid w:val="00986E5F"/>
    <w:rsid w:val="009A7D21"/>
    <w:rsid w:val="009B15F3"/>
    <w:rsid w:val="009C453B"/>
    <w:rsid w:val="009C6F5C"/>
    <w:rsid w:val="009C7F6B"/>
    <w:rsid w:val="009D248A"/>
    <w:rsid w:val="009F1B75"/>
    <w:rsid w:val="009F39C7"/>
    <w:rsid w:val="009F4F79"/>
    <w:rsid w:val="009F6D25"/>
    <w:rsid w:val="00A013AA"/>
    <w:rsid w:val="00A32422"/>
    <w:rsid w:val="00A3418E"/>
    <w:rsid w:val="00A407D1"/>
    <w:rsid w:val="00A62CEF"/>
    <w:rsid w:val="00A63C42"/>
    <w:rsid w:val="00A65801"/>
    <w:rsid w:val="00A758C2"/>
    <w:rsid w:val="00A87B5D"/>
    <w:rsid w:val="00A97E66"/>
    <w:rsid w:val="00AA1759"/>
    <w:rsid w:val="00AA3003"/>
    <w:rsid w:val="00AB618B"/>
    <w:rsid w:val="00AC139B"/>
    <w:rsid w:val="00AC4897"/>
    <w:rsid w:val="00AC4AA2"/>
    <w:rsid w:val="00AD7784"/>
    <w:rsid w:val="00AE1A08"/>
    <w:rsid w:val="00B0409B"/>
    <w:rsid w:val="00B114AA"/>
    <w:rsid w:val="00B21656"/>
    <w:rsid w:val="00B24563"/>
    <w:rsid w:val="00B33186"/>
    <w:rsid w:val="00B3597B"/>
    <w:rsid w:val="00B37A29"/>
    <w:rsid w:val="00B61099"/>
    <w:rsid w:val="00B61F7D"/>
    <w:rsid w:val="00B635BA"/>
    <w:rsid w:val="00B919A9"/>
    <w:rsid w:val="00BA65C2"/>
    <w:rsid w:val="00BB2497"/>
    <w:rsid w:val="00BB372B"/>
    <w:rsid w:val="00BD4E7E"/>
    <w:rsid w:val="00BE1A3F"/>
    <w:rsid w:val="00BF62D7"/>
    <w:rsid w:val="00C15174"/>
    <w:rsid w:val="00C17D9A"/>
    <w:rsid w:val="00C27A5E"/>
    <w:rsid w:val="00C31916"/>
    <w:rsid w:val="00C337C1"/>
    <w:rsid w:val="00C4155A"/>
    <w:rsid w:val="00C45F21"/>
    <w:rsid w:val="00C519BC"/>
    <w:rsid w:val="00C55E43"/>
    <w:rsid w:val="00C605BD"/>
    <w:rsid w:val="00C60ABA"/>
    <w:rsid w:val="00C61DC5"/>
    <w:rsid w:val="00C62423"/>
    <w:rsid w:val="00C65B9C"/>
    <w:rsid w:val="00C709B8"/>
    <w:rsid w:val="00C955CC"/>
    <w:rsid w:val="00CA6F46"/>
    <w:rsid w:val="00CB3117"/>
    <w:rsid w:val="00CE1862"/>
    <w:rsid w:val="00CE37ED"/>
    <w:rsid w:val="00D16906"/>
    <w:rsid w:val="00D17151"/>
    <w:rsid w:val="00D26DA3"/>
    <w:rsid w:val="00D36C62"/>
    <w:rsid w:val="00D4613F"/>
    <w:rsid w:val="00D5318C"/>
    <w:rsid w:val="00D554FC"/>
    <w:rsid w:val="00D77E25"/>
    <w:rsid w:val="00D81E3D"/>
    <w:rsid w:val="00D920B9"/>
    <w:rsid w:val="00D949F7"/>
    <w:rsid w:val="00DA057C"/>
    <w:rsid w:val="00DA16BE"/>
    <w:rsid w:val="00DB13AB"/>
    <w:rsid w:val="00DB2FC5"/>
    <w:rsid w:val="00DD1405"/>
    <w:rsid w:val="00DE344D"/>
    <w:rsid w:val="00DE619D"/>
    <w:rsid w:val="00E2131A"/>
    <w:rsid w:val="00E339F2"/>
    <w:rsid w:val="00E57BC1"/>
    <w:rsid w:val="00E731D1"/>
    <w:rsid w:val="00E774D0"/>
    <w:rsid w:val="00E80869"/>
    <w:rsid w:val="00E8388E"/>
    <w:rsid w:val="00E96B05"/>
    <w:rsid w:val="00EA12B9"/>
    <w:rsid w:val="00EA5F52"/>
    <w:rsid w:val="00EB563F"/>
    <w:rsid w:val="00EB7DD0"/>
    <w:rsid w:val="00EC1979"/>
    <w:rsid w:val="00EC282F"/>
    <w:rsid w:val="00EC2BB4"/>
    <w:rsid w:val="00ED7C8E"/>
    <w:rsid w:val="00EE2E07"/>
    <w:rsid w:val="00EE66B1"/>
    <w:rsid w:val="00EF1F2A"/>
    <w:rsid w:val="00EF3B2C"/>
    <w:rsid w:val="00EF7B17"/>
    <w:rsid w:val="00F01066"/>
    <w:rsid w:val="00F0255D"/>
    <w:rsid w:val="00F0364D"/>
    <w:rsid w:val="00F06CB4"/>
    <w:rsid w:val="00F16C5D"/>
    <w:rsid w:val="00F453E0"/>
    <w:rsid w:val="00F52F97"/>
    <w:rsid w:val="00F53382"/>
    <w:rsid w:val="00F627E2"/>
    <w:rsid w:val="00F81C9E"/>
    <w:rsid w:val="00F820FC"/>
    <w:rsid w:val="00F83B3C"/>
    <w:rsid w:val="00F94B1F"/>
    <w:rsid w:val="00FA08FE"/>
    <w:rsid w:val="00FB61FC"/>
    <w:rsid w:val="00FC1406"/>
    <w:rsid w:val="00FC6240"/>
    <w:rsid w:val="00FE3DE2"/>
    <w:rsid w:val="00FF5D03"/>
    <w:rsid w:val="0400161A"/>
    <w:rsid w:val="041136BC"/>
    <w:rsid w:val="07FF2630"/>
    <w:rsid w:val="0D1621D6"/>
    <w:rsid w:val="0FF657AA"/>
    <w:rsid w:val="355A3B1A"/>
    <w:rsid w:val="4F80705E"/>
    <w:rsid w:val="5A7658B2"/>
    <w:rsid w:val="5E860D6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uiPriority w:val="99"/>
    <w:pPr>
      <w:ind w:left="100" w:leftChars="2500"/>
    </w:pPr>
    <w:rPr>
      <w:kern w:val="0"/>
    </w:rPr>
  </w:style>
  <w:style w:type="paragraph" w:styleId="3">
    <w:name w:val="Balloon Text"/>
    <w:basedOn w:val="1"/>
    <w:link w:val="11"/>
    <w:semiHidden/>
    <w:uiPriority w:val="99"/>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uiPriority w:val="99"/>
    <w:rPr>
      <w:rFonts w:cs="Times New Roman"/>
    </w:rPr>
  </w:style>
  <w:style w:type="character" w:customStyle="1" w:styleId="10">
    <w:name w:val="日期 Char"/>
    <w:basedOn w:val="8"/>
    <w:link w:val="2"/>
    <w:semiHidden/>
    <w:locked/>
    <w:uiPriority w:val="99"/>
    <w:rPr>
      <w:rFonts w:cs="Times New Roman"/>
      <w:sz w:val="21"/>
      <w:szCs w:val="21"/>
    </w:rPr>
  </w:style>
  <w:style w:type="character" w:customStyle="1" w:styleId="11">
    <w:name w:val="批注框文本 Char"/>
    <w:basedOn w:val="8"/>
    <w:link w:val="3"/>
    <w:locked/>
    <w:uiPriority w:val="99"/>
    <w:rPr>
      <w:rFonts w:cs="Times New Roman"/>
      <w:kern w:val="2"/>
      <w:sz w:val="18"/>
      <w:szCs w:val="18"/>
    </w:rPr>
  </w:style>
  <w:style w:type="character" w:customStyle="1" w:styleId="12">
    <w:name w:val="页脚 Char"/>
    <w:basedOn w:val="8"/>
    <w:link w:val="4"/>
    <w:locked/>
    <w:uiPriority w:val="99"/>
    <w:rPr>
      <w:rFonts w:cs="Times New Roman"/>
      <w:kern w:val="2"/>
      <w:sz w:val="18"/>
      <w:szCs w:val="18"/>
    </w:rPr>
  </w:style>
  <w:style w:type="character" w:customStyle="1" w:styleId="13">
    <w:name w:val="页眉 Char"/>
    <w:basedOn w:val="8"/>
    <w:link w:val="5"/>
    <w:locked/>
    <w:uiPriority w:val="99"/>
    <w:rPr>
      <w:rFonts w:cs="Times New Roman"/>
      <w:kern w:val="2"/>
      <w:sz w:val="18"/>
      <w:szCs w:val="18"/>
    </w:rPr>
  </w:style>
  <w:style w:type="paragraph" w:customStyle="1" w:styleId="14">
    <w:name w:val="List Paragraph1"/>
    <w:basedOn w:val="1"/>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7</Pages>
  <Words>2905</Words>
  <Characters>470</Characters>
  <Lines>3</Lines>
  <Paragraphs>6</Paragraphs>
  <TotalTime>49</TotalTime>
  <ScaleCrop>false</ScaleCrop>
  <LinksUpToDate>false</LinksUpToDate>
  <CharactersWithSpaces>3369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2017-06-09T05:06:00Z</dcterms:created>
  <dc:creator>许梦如</dc:creator>
  <cp:lastModifiedBy>Administrator</cp:lastModifiedBy>
  <cp:lastPrinted>2016-08-03T02:49:00Z</cp:lastPrinted>
  <dcterms:modified xsi:type="dcterms:W3CDTF">2024-01-15T05:01:27Z</dcterms:modified>
  <dc:title>喀什地区部门决算和三公经费</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67D19D6185B24BF5B55E7CFA97C2D1CE_12</vt:lpwstr>
  </property>
</Properties>
</file>