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bookmarkStart w:id="1" w:name="_GoBack"/>
      <w:bookmarkEnd w:id="1"/>
      <w:r>
        <w:rPr>
          <w:rFonts w:hint="eastAsia" w:ascii="仿宋_GB2312" w:eastAsia="仿宋_GB2312" w:cs="仿宋_GB2312"/>
          <w:sz w:val="32"/>
          <w:szCs w:val="32"/>
        </w:rPr>
        <w:t>附件</w:t>
      </w:r>
      <w:r>
        <w:rPr>
          <w:rFonts w:ascii="仿宋_GB2312" w:eastAsia="仿宋_GB2312" w:cs="仿宋_GB2312"/>
          <w:sz w:val="32"/>
          <w:szCs w:val="32"/>
        </w:rPr>
        <w:t>1</w:t>
      </w:r>
      <w:r>
        <w:rPr>
          <w:rFonts w:hint="eastAsia" w:ascii="仿宋_GB2312" w:eastAsia="仿宋_GB2312" w:cs="仿宋_GB2312"/>
          <w:sz w:val="32"/>
          <w:szCs w:val="32"/>
        </w:rPr>
        <w:t>：</w:t>
      </w:r>
    </w:p>
    <w:p>
      <w:pPr>
        <w:spacing w:line="560" w:lineRule="exact"/>
        <w:jc w:val="center"/>
        <w:rPr>
          <w:rFonts w:ascii="仿宋_GB2312" w:hAnsi="宋体" w:eastAsia="仿宋_GB2312" w:cs="仿宋_GB2312"/>
          <w:b/>
          <w:sz w:val="44"/>
          <w:szCs w:val="44"/>
        </w:rPr>
      </w:pPr>
      <w:r>
        <w:rPr>
          <w:rFonts w:ascii="仿宋_GB2312" w:hAnsi="宋体" w:eastAsia="仿宋_GB2312" w:cs="仿宋_GB2312"/>
          <w:b/>
          <w:sz w:val="44"/>
          <w:szCs w:val="44"/>
        </w:rPr>
        <w:t>2016</w:t>
      </w:r>
      <w:r>
        <w:rPr>
          <w:rFonts w:hint="eastAsia" w:ascii="仿宋_GB2312" w:hAnsi="宋体" w:eastAsia="仿宋_GB2312" w:cs="仿宋_GB2312"/>
          <w:b/>
          <w:sz w:val="44"/>
          <w:szCs w:val="44"/>
        </w:rPr>
        <w:t>年喀什地区叶城县西合休乡人民政府机关部门决算</w:t>
      </w: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w:t>
      </w:r>
      <w:r>
        <w:rPr>
          <w:rFonts w:ascii="仿宋_GB2312" w:eastAsia="仿宋_GB2312" w:cs="仿宋_GB2312"/>
          <w:b/>
          <w:bCs/>
          <w:sz w:val="32"/>
          <w:szCs w:val="32"/>
        </w:rPr>
        <w:t xml:space="preserve"> </w:t>
      </w:r>
      <w:r>
        <w:rPr>
          <w:rFonts w:hint="eastAsia" w:ascii="仿宋_GB2312" w:eastAsia="仿宋_GB2312" w:cs="仿宋_GB2312"/>
          <w:b/>
          <w:bCs/>
          <w:sz w:val="32"/>
          <w:szCs w:val="32"/>
        </w:rPr>
        <w:t>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西合休乡人民政府单位性质为行政单位，全额拨款，执行会计制度为行政会计制度。独立编制机构</w:t>
      </w:r>
      <w:r>
        <w:rPr>
          <w:rFonts w:ascii="仿宋_GB2312" w:hAnsi="宋体" w:eastAsia="仿宋_GB2312"/>
          <w:sz w:val="32"/>
          <w:szCs w:val="32"/>
        </w:rPr>
        <w:t>4</w:t>
      </w:r>
      <w:r>
        <w:rPr>
          <w:rFonts w:hint="eastAsia" w:ascii="仿宋_GB2312" w:hAnsi="宋体" w:eastAsia="仿宋_GB2312"/>
          <w:sz w:val="32"/>
          <w:szCs w:val="32"/>
        </w:rPr>
        <w:t>个，独立编制机构与上年无变动。</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一、主要职能：</w:t>
      </w:r>
      <w:r>
        <w:rPr>
          <w:rFonts w:ascii="仿宋_GB2312" w:hAnsi="宋体" w:eastAsia="仿宋_GB2312" w:cs="仿宋_GB2312"/>
          <w:sz w:val="32"/>
          <w:szCs w:val="32"/>
        </w:rPr>
        <w:t xml:space="preserve">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叶城县西合休乡人民政府为党委机关，主要职能为履行党的纪律检查和政府行政监察两种职能，对县委全面负责，有县纪委机关与县（政府机关）合署办公，实行一套工作机构两个机关名称的体制。</w:t>
      </w:r>
      <w:r>
        <w:rPr>
          <w:rFonts w:ascii="仿宋_GB2312" w:hAnsi="宋体" w:eastAsia="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hAnsi="宋体" w:eastAsia="仿宋_GB2312" w:cs="仿宋_GB2312"/>
          <w:sz w:val="32"/>
          <w:szCs w:val="32"/>
        </w:rPr>
        <w:t>二、机构人员情况：</w:t>
      </w:r>
      <w:r>
        <w:rPr>
          <w:rFonts w:hint="eastAsia" w:ascii="仿宋_GB2312" w:hAnsi="宋体" w:eastAsia="仿宋_GB2312"/>
          <w:sz w:val="32"/>
          <w:szCs w:val="32"/>
        </w:rPr>
        <w:t>编制</w:t>
      </w:r>
      <w:r>
        <w:rPr>
          <w:rFonts w:ascii="仿宋_GB2312" w:hAnsi="宋体" w:eastAsia="仿宋_GB2312"/>
          <w:sz w:val="32"/>
          <w:szCs w:val="32"/>
        </w:rPr>
        <w:t xml:space="preserve">  67 </w:t>
      </w:r>
      <w:r>
        <w:rPr>
          <w:rFonts w:hint="eastAsia" w:ascii="仿宋_GB2312" w:hAnsi="宋体" w:eastAsia="仿宋_GB2312"/>
          <w:sz w:val="32"/>
          <w:szCs w:val="32"/>
        </w:rPr>
        <w:t>人，按照编委文件填报，实际实有在职人数</w:t>
      </w:r>
      <w:r>
        <w:rPr>
          <w:rFonts w:ascii="仿宋_GB2312" w:hAnsi="宋体" w:eastAsia="仿宋_GB2312"/>
          <w:sz w:val="32"/>
          <w:szCs w:val="32"/>
        </w:rPr>
        <w:t>61</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人，属于一般公共预算财政拨款开支</w:t>
      </w:r>
      <w:r>
        <w:rPr>
          <w:rFonts w:ascii="仿宋_GB2312" w:hAnsi="宋体" w:eastAsia="仿宋_GB2312"/>
          <w:sz w:val="32"/>
          <w:szCs w:val="32"/>
        </w:rPr>
        <w:t>54</w:t>
      </w:r>
      <w:r>
        <w:rPr>
          <w:rFonts w:hint="eastAsia" w:ascii="仿宋_GB2312" w:hAnsi="宋体" w:eastAsia="仿宋_GB2312"/>
          <w:sz w:val="32"/>
          <w:szCs w:val="32"/>
        </w:rPr>
        <w:t>人，其中：在职</w:t>
      </w:r>
      <w:r>
        <w:rPr>
          <w:rFonts w:ascii="仿宋_GB2312" w:hAnsi="宋体" w:eastAsia="仿宋_GB2312"/>
          <w:sz w:val="32"/>
          <w:szCs w:val="32"/>
        </w:rPr>
        <w:t xml:space="preserve">  54 </w:t>
      </w:r>
      <w:r>
        <w:rPr>
          <w:rFonts w:hint="eastAsia" w:ascii="仿宋_GB2312" w:hAnsi="宋体" w:eastAsia="仿宋_GB2312"/>
          <w:sz w:val="32"/>
          <w:szCs w:val="32"/>
        </w:rPr>
        <w:t>人，离退休</w:t>
      </w:r>
      <w:r>
        <w:rPr>
          <w:rFonts w:ascii="仿宋_GB2312" w:hAnsi="宋体" w:eastAsia="仿宋_GB2312"/>
          <w:sz w:val="32"/>
          <w:szCs w:val="32"/>
        </w:rPr>
        <w:t xml:space="preserve"> 0</w:t>
      </w:r>
      <w:r>
        <w:rPr>
          <w:rFonts w:hint="eastAsia" w:ascii="仿宋_GB2312" w:hAnsi="宋体" w:eastAsia="仿宋_GB2312"/>
          <w:sz w:val="32"/>
          <w:szCs w:val="32"/>
        </w:rPr>
        <w:t>人，一般公共预算财政补助开支</w:t>
      </w:r>
      <w:r>
        <w:rPr>
          <w:rFonts w:ascii="仿宋_GB2312" w:hAnsi="宋体" w:eastAsia="仿宋_GB2312"/>
          <w:sz w:val="32"/>
          <w:szCs w:val="32"/>
        </w:rPr>
        <w:t>7</w:t>
      </w:r>
      <w:r>
        <w:rPr>
          <w:rFonts w:hint="eastAsia" w:ascii="仿宋_GB2312" w:hAnsi="宋体" w:eastAsia="仿宋_GB2312"/>
          <w:sz w:val="32"/>
          <w:szCs w:val="32"/>
        </w:rPr>
        <w:t>人，其中：在职</w:t>
      </w:r>
      <w:r>
        <w:rPr>
          <w:rFonts w:ascii="仿宋_GB2312" w:hAnsi="宋体" w:eastAsia="仿宋_GB2312"/>
          <w:sz w:val="32"/>
          <w:szCs w:val="32"/>
        </w:rPr>
        <w:t xml:space="preserve"> 7 </w:t>
      </w:r>
      <w:r>
        <w:rPr>
          <w:rFonts w:hint="eastAsia" w:ascii="仿宋_GB2312" w:hAnsi="宋体" w:eastAsia="仿宋_GB2312"/>
          <w:sz w:val="32"/>
          <w:szCs w:val="32"/>
        </w:rPr>
        <w:t>人，离退休</w:t>
      </w:r>
      <w:r>
        <w:rPr>
          <w:rFonts w:ascii="仿宋_GB2312" w:hAnsi="宋体" w:eastAsia="仿宋_GB2312"/>
          <w:sz w:val="32"/>
          <w:szCs w:val="32"/>
        </w:rPr>
        <w:t xml:space="preserve"> 0</w:t>
      </w:r>
      <w:r>
        <w:rPr>
          <w:rFonts w:hint="eastAsia" w:ascii="仿宋_GB2312" w:hAnsi="宋体" w:eastAsia="仿宋_GB2312"/>
          <w:sz w:val="32"/>
          <w:szCs w:val="32"/>
        </w:rPr>
        <w:t>人；</w:t>
      </w:r>
      <w:r>
        <w:rPr>
          <w:rFonts w:hint="eastAsia" w:ascii="仿宋_GB2312" w:eastAsia="仿宋_GB2312"/>
          <w:sz w:val="32"/>
          <w:szCs w:val="32"/>
        </w:rPr>
        <w:t>经费自理</w:t>
      </w:r>
      <w:r>
        <w:rPr>
          <w:rFonts w:ascii="仿宋_GB2312" w:eastAsia="仿宋_GB2312"/>
          <w:sz w:val="32"/>
          <w:szCs w:val="32"/>
        </w:rPr>
        <w:t xml:space="preserve"> 0</w:t>
      </w:r>
      <w:r>
        <w:rPr>
          <w:rFonts w:hint="eastAsia" w:ascii="仿宋_GB2312" w:eastAsia="仿宋_GB2312"/>
          <w:sz w:val="32"/>
          <w:szCs w:val="32"/>
        </w:rPr>
        <w:t>人，其中：在职</w:t>
      </w:r>
      <w:r>
        <w:rPr>
          <w:rFonts w:ascii="仿宋_GB2312" w:eastAsia="仿宋_GB2312"/>
          <w:sz w:val="32"/>
          <w:szCs w:val="32"/>
        </w:rPr>
        <w:t xml:space="preserve"> 0 </w:t>
      </w:r>
      <w:r>
        <w:rPr>
          <w:rFonts w:hint="eastAsia" w:ascii="仿宋_GB2312" w:eastAsia="仿宋_GB2312"/>
          <w:sz w:val="32"/>
          <w:szCs w:val="32"/>
        </w:rPr>
        <w:t>人，退休</w:t>
      </w:r>
      <w:r>
        <w:rPr>
          <w:rFonts w:ascii="仿宋_GB2312" w:eastAsia="仿宋_GB2312"/>
          <w:sz w:val="32"/>
          <w:szCs w:val="32"/>
        </w:rPr>
        <w:t xml:space="preserve"> 0 </w:t>
      </w:r>
      <w:r>
        <w:rPr>
          <w:rFonts w:hint="eastAsia" w:ascii="仿宋_GB2312" w:eastAsia="仿宋_GB2312"/>
          <w:sz w:val="32"/>
          <w:szCs w:val="32"/>
        </w:rPr>
        <w:t>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三、决算单位构成</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纳入</w:t>
      </w:r>
      <w:r>
        <w:rPr>
          <w:rFonts w:ascii="仿宋_GB2312" w:eastAsia="仿宋_GB2312" w:cs="仿宋_GB2312"/>
          <w:sz w:val="32"/>
          <w:szCs w:val="32"/>
        </w:rPr>
        <w:t>2016</w:t>
      </w:r>
      <w:r>
        <w:rPr>
          <w:rFonts w:hint="eastAsia" w:ascii="仿宋_GB2312" w:eastAsia="仿宋_GB2312" w:cs="仿宋_GB2312"/>
          <w:sz w:val="32"/>
          <w:szCs w:val="32"/>
        </w:rPr>
        <w:t>年部门决算编制范围的单位名单见下表：</w:t>
      </w:r>
    </w:p>
    <w:tbl>
      <w:tblPr>
        <w:tblStyle w:val="4"/>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hint="eastAsia" w:ascii="仿宋_GB2312" w:eastAsia="仿宋_GB2312" w:cs="仿宋_GB2312"/>
                <w:sz w:val="32"/>
                <w:szCs w:val="32"/>
              </w:rPr>
              <w:t>序号</w:t>
            </w:r>
          </w:p>
        </w:tc>
        <w:tc>
          <w:tcPr>
            <w:tcW w:w="4616" w:type="dxa"/>
          </w:tcPr>
          <w:p>
            <w:pPr>
              <w:spacing w:line="560" w:lineRule="exac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ascii="仿宋_GB2312" w:eastAsia="仿宋_GB2312"/>
                <w:sz w:val="32"/>
                <w:szCs w:val="32"/>
              </w:rPr>
              <w:t>1</w:t>
            </w:r>
          </w:p>
        </w:tc>
        <w:tc>
          <w:tcPr>
            <w:tcW w:w="4616" w:type="dxa"/>
          </w:tcPr>
          <w:p>
            <w:pPr>
              <w:spacing w:line="560" w:lineRule="exact"/>
              <w:rPr>
                <w:rFonts w:ascii="仿宋_GB2312" w:eastAsia="仿宋_GB2312"/>
                <w:sz w:val="32"/>
                <w:szCs w:val="32"/>
              </w:rPr>
            </w:pPr>
            <w:r>
              <w:rPr>
                <w:rFonts w:hint="eastAsia" w:ascii="仿宋_GB2312" w:hAnsi="宋体" w:eastAsia="仿宋_GB2312"/>
                <w:sz w:val="32"/>
                <w:szCs w:val="32"/>
              </w:rPr>
              <w:t>叶城县西合休乡人民政府</w:t>
            </w:r>
          </w:p>
        </w:tc>
        <w:tc>
          <w:tcPr>
            <w:tcW w:w="2841" w:type="dxa"/>
          </w:tcPr>
          <w:p>
            <w:pPr>
              <w:spacing w:line="560" w:lineRule="exact"/>
              <w:rPr>
                <w:rFonts w:ascii="仿宋_GB2312" w:eastAsia="仿宋_GB2312"/>
                <w:sz w:val="32"/>
                <w:szCs w:val="32"/>
              </w:rPr>
            </w:pPr>
          </w:p>
        </w:tc>
      </w:tr>
    </w:tbl>
    <w:p>
      <w:pPr>
        <w:snapToGrid w:val="0"/>
        <w:spacing w:line="560" w:lineRule="exact"/>
        <w:ind w:firstLine="643" w:firstLineChars="200"/>
        <w:rPr>
          <w:rFonts w:ascii="仿宋_GB2312" w:eastAsia="仿宋_GB2312"/>
          <w:b/>
          <w:sz w:val="32"/>
          <w:szCs w:val="32"/>
        </w:rPr>
      </w:pPr>
      <w:bookmarkStart w:id="0" w:name="YS060102"/>
    </w:p>
    <w:p>
      <w:pPr>
        <w:snapToGrid w:val="0"/>
        <w:spacing w:line="560" w:lineRule="exact"/>
        <w:ind w:firstLine="640" w:firstLineChars="200"/>
        <w:rPr>
          <w:rFonts w:ascii="仿宋_GB2312" w:hAnsi="宋体" w:eastAsia="仿宋_GB2312" w:cs="??_GB2312"/>
          <w:sz w:val="32"/>
          <w:szCs w:val="32"/>
        </w:rPr>
      </w:pPr>
      <w:r>
        <w:rPr>
          <w:rFonts w:hint="eastAsia" w:ascii="仿宋_GB2312" w:hAnsi="宋体" w:eastAsia="仿宋_GB2312" w:cs="??_GB2312"/>
          <w:sz w:val="32"/>
          <w:szCs w:val="32"/>
        </w:rPr>
        <w:t>四、机构设置</w:t>
      </w:r>
    </w:p>
    <w:p>
      <w:pPr>
        <w:snapToGrid w:val="0"/>
        <w:spacing w:line="560" w:lineRule="exact"/>
        <w:ind w:firstLine="640" w:firstLineChars="200"/>
        <w:rPr>
          <w:rFonts w:ascii="仿宋_GB2312" w:hAnsi="宋体" w:eastAsia="仿宋_GB2312" w:cs="??_GB2312"/>
          <w:sz w:val="32"/>
          <w:szCs w:val="32"/>
        </w:rPr>
      </w:pPr>
      <w:r>
        <w:rPr>
          <w:rFonts w:hint="eastAsia" w:ascii="仿宋_GB2312" w:hAnsi="宋体" w:eastAsia="仿宋_GB2312" w:cs="??_GB2312"/>
          <w:sz w:val="32"/>
          <w:szCs w:val="32"/>
        </w:rPr>
        <w:t>根据职责，纳入</w:t>
      </w:r>
      <w:r>
        <w:rPr>
          <w:rFonts w:ascii="仿宋_GB2312" w:hAnsi="宋体" w:eastAsia="仿宋_GB2312" w:cs="??_GB2312"/>
          <w:sz w:val="32"/>
          <w:szCs w:val="32"/>
        </w:rPr>
        <w:t>2016</w:t>
      </w:r>
      <w:r>
        <w:rPr>
          <w:rFonts w:hint="eastAsia" w:ascii="仿宋_GB2312" w:hAnsi="宋体" w:eastAsia="仿宋_GB2312" w:cs="??_GB2312"/>
          <w:sz w:val="32"/>
          <w:szCs w:val="32"/>
        </w:rPr>
        <w:t>年部门决算编制范围的有</w:t>
      </w:r>
      <w:r>
        <w:rPr>
          <w:rFonts w:ascii="仿宋_GB2312" w:hAnsi="宋体" w:eastAsia="仿宋_GB2312" w:cs="??_GB2312"/>
          <w:sz w:val="32"/>
          <w:szCs w:val="32"/>
        </w:rPr>
        <w:t>7</w:t>
      </w:r>
      <w:r>
        <w:rPr>
          <w:rFonts w:hint="eastAsia" w:ascii="仿宋_GB2312" w:hAnsi="宋体" w:eastAsia="仿宋_GB2312" w:cs="??_GB2312"/>
          <w:sz w:val="32"/>
          <w:szCs w:val="32"/>
        </w:rPr>
        <w:t>个内设机构，七站八所划归乡镇；共设有农业农村经济办、党建办、社会事务办、财政所、民政所、计生站等机构。</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第二部分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叶城县西合休乡</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w:t>
      </w:r>
      <w:r>
        <w:rPr>
          <w:rFonts w:ascii="仿宋_GB2312" w:eastAsia="仿宋_GB2312" w:cs="仿宋_GB2312"/>
          <w:sz w:val="32"/>
          <w:szCs w:val="32"/>
        </w:rPr>
        <w:t>2016</w:t>
      </w:r>
      <w:r>
        <w:rPr>
          <w:rFonts w:hint="eastAsia" w:ascii="仿宋_GB2312" w:eastAsia="仿宋_GB2312" w:cs="仿宋_GB2312"/>
          <w:sz w:val="32"/>
          <w:szCs w:val="32"/>
        </w:rPr>
        <w:t>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w:t>
      </w:r>
      <w:r>
        <w:rPr>
          <w:rFonts w:ascii="仿宋_GB2312" w:eastAsia="仿宋_GB2312" w:cs="仿宋_GB2312"/>
          <w:sz w:val="32"/>
          <w:szCs w:val="32"/>
        </w:rPr>
        <w:t>2016</w:t>
      </w:r>
      <w:r>
        <w:rPr>
          <w:rFonts w:hint="eastAsia" w:ascii="仿宋_GB2312" w:eastAsia="仿宋_GB2312" w:cs="仿宋_GB2312"/>
          <w:sz w:val="32"/>
          <w:szCs w:val="32"/>
        </w:rPr>
        <w:t>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w:t>
      </w:r>
      <w:r>
        <w:rPr>
          <w:rFonts w:ascii="仿宋_GB2312" w:hAnsi="宋体" w:eastAsia="仿宋_GB2312" w:cs="仿宋_GB2312"/>
          <w:sz w:val="32"/>
          <w:szCs w:val="32"/>
        </w:rPr>
        <w:t>2016</w:t>
      </w:r>
      <w:r>
        <w:rPr>
          <w:rFonts w:hint="eastAsia" w:ascii="仿宋_GB2312" w:hAnsi="宋体" w:eastAsia="仿宋_GB2312" w:cs="仿宋_GB2312"/>
          <w:sz w:val="32"/>
          <w:szCs w:val="32"/>
        </w:rPr>
        <w:t>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第三部分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叶城县西合休乡</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年全年收入合计</w:t>
      </w:r>
      <w:r>
        <w:rPr>
          <w:rFonts w:ascii="仿宋_GB2312" w:hAnsi="宋体" w:eastAsia="仿宋_GB2312" w:cs="仿宋_GB2312"/>
          <w:sz w:val="32"/>
          <w:szCs w:val="32"/>
        </w:rPr>
        <w:t>19210309.72</w:t>
      </w:r>
      <w:r>
        <w:rPr>
          <w:rFonts w:hint="eastAsia" w:ascii="仿宋_GB2312" w:hAnsi="宋体" w:eastAsia="仿宋_GB2312" w:cs="仿宋_GB2312"/>
          <w:sz w:val="32"/>
          <w:szCs w:val="32"/>
        </w:rPr>
        <w:t>元，支出合计</w:t>
      </w:r>
      <w:r>
        <w:rPr>
          <w:rFonts w:ascii="仿宋_GB2312" w:hAnsi="宋体" w:eastAsia="仿宋_GB2312" w:cs="仿宋_GB2312"/>
          <w:sz w:val="32"/>
          <w:szCs w:val="32"/>
        </w:rPr>
        <w:t xml:space="preserve">         19210309.72</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7633209.72</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 xml:space="preserve">         11577100</w:t>
      </w:r>
      <w:r>
        <w:rPr>
          <w:rFonts w:hint="eastAsia" w:ascii="仿宋_GB2312" w:hAnsi="宋体" w:eastAsia="仿宋_GB2312" w:cs="仿宋_GB2312"/>
          <w:sz w:val="32"/>
          <w:szCs w:val="32"/>
        </w:rPr>
        <w:t>元。</w:t>
      </w:r>
    </w:p>
    <w:bookmarkEnd w:id="0"/>
    <w:p>
      <w:pPr>
        <w:numPr>
          <w:ilvl w:val="0"/>
          <w:numId w:val="2"/>
        </w:numPr>
        <w:snapToGrid w:val="0"/>
        <w:spacing w:line="560" w:lineRule="exact"/>
        <w:rPr>
          <w:rFonts w:ascii="仿宋_GB2312" w:hAnsi="宋体" w:eastAsia="仿宋_GB2312"/>
          <w:bCs/>
          <w:sz w:val="32"/>
          <w:szCs w:val="32"/>
        </w:rPr>
      </w:pPr>
      <w:r>
        <w:rPr>
          <w:rFonts w:hint="eastAsia" w:ascii="仿宋_GB2312" w:hAnsi="宋体" w:eastAsia="仿宋_GB2312" w:cs="仿宋_GB2312"/>
          <w:bCs/>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年本年收入合计</w:t>
      </w:r>
      <w:r>
        <w:rPr>
          <w:rFonts w:ascii="仿宋_GB2312" w:hAnsi="宋体" w:eastAsia="仿宋_GB2312" w:cs="仿宋_GB2312"/>
          <w:sz w:val="32"/>
          <w:szCs w:val="32"/>
        </w:rPr>
        <w:t xml:space="preserve">  19210309.72  </w:t>
      </w:r>
      <w:r>
        <w:rPr>
          <w:rFonts w:hint="eastAsia" w:ascii="仿宋_GB2312" w:hAnsi="宋体" w:eastAsia="仿宋_GB2312" w:cs="仿宋_GB2312"/>
          <w:sz w:val="32"/>
          <w:szCs w:val="32"/>
        </w:rPr>
        <w:t>元，其中：财政拨款收入</w:t>
      </w:r>
      <w:r>
        <w:rPr>
          <w:rFonts w:ascii="仿宋_GB2312" w:hAnsi="宋体" w:eastAsia="仿宋_GB2312" w:cs="仿宋_GB2312"/>
          <w:sz w:val="32"/>
          <w:szCs w:val="32"/>
        </w:rPr>
        <w:t>19210309.72</w:t>
      </w:r>
      <w:r>
        <w:rPr>
          <w:rFonts w:hint="eastAsia" w:ascii="仿宋_GB2312" w:hAnsi="宋体" w:eastAsia="仿宋_GB2312" w:cs="仿宋_GB2312"/>
          <w:sz w:val="32"/>
          <w:szCs w:val="32"/>
        </w:rPr>
        <w:t>元，事业收入</w:t>
      </w:r>
      <w:r>
        <w:rPr>
          <w:rFonts w:ascii="仿宋_GB2312" w:hAnsi="宋体" w:eastAsia="仿宋_GB2312" w:cs="仿宋_GB2312"/>
          <w:sz w:val="32"/>
          <w:szCs w:val="32"/>
        </w:rPr>
        <w:t xml:space="preserve"> 0 </w:t>
      </w:r>
      <w:r>
        <w:rPr>
          <w:rFonts w:hint="eastAsia" w:ascii="仿宋_GB2312" w:hAnsi="宋体" w:eastAsia="仿宋_GB2312" w:cs="仿宋_GB2312"/>
          <w:sz w:val="32"/>
          <w:szCs w:val="32"/>
        </w:rPr>
        <w:t>元，经营收入</w:t>
      </w:r>
      <w:r>
        <w:rPr>
          <w:rFonts w:ascii="仿宋_GB2312" w:hAnsi="宋体" w:eastAsia="仿宋_GB2312" w:cs="仿宋_GB2312"/>
          <w:sz w:val="32"/>
          <w:szCs w:val="32"/>
        </w:rPr>
        <w:t xml:space="preserve"> 0  </w:t>
      </w:r>
      <w:r>
        <w:rPr>
          <w:rFonts w:hint="eastAsia" w:ascii="仿宋_GB2312" w:hAnsi="宋体" w:eastAsia="仿宋_GB2312" w:cs="仿宋_GB2312"/>
          <w:sz w:val="32"/>
          <w:szCs w:val="32"/>
        </w:rPr>
        <w:t>元，其他收入</w:t>
      </w:r>
      <w:r>
        <w:rPr>
          <w:rFonts w:ascii="仿宋_GB2312" w:hAnsi="宋体" w:eastAsia="仿宋_GB2312" w:cs="仿宋_GB2312"/>
          <w:sz w:val="32"/>
          <w:szCs w:val="32"/>
        </w:rPr>
        <w:t xml:space="preserve"> 0 </w:t>
      </w:r>
      <w:r>
        <w:rPr>
          <w:rFonts w:hint="eastAsia" w:ascii="仿宋_GB2312" w:hAnsi="宋体" w:eastAsia="仿宋_GB2312" w:cs="仿宋_GB2312"/>
          <w:sz w:val="32"/>
          <w:szCs w:val="32"/>
        </w:rPr>
        <w:t>元。</w:t>
      </w:r>
    </w:p>
    <w:p>
      <w:pPr>
        <w:snapToGrid w:val="0"/>
        <w:spacing w:line="560" w:lineRule="exact"/>
        <w:ind w:left="147" w:leftChars="70" w:firstLine="480" w:firstLineChars="150"/>
        <w:rPr>
          <w:rFonts w:ascii="仿宋_GB2312" w:hAnsi="宋体" w:eastAsia="仿宋_GB2312"/>
          <w:bCs/>
          <w:sz w:val="32"/>
          <w:szCs w:val="32"/>
        </w:rPr>
      </w:pPr>
      <w:r>
        <w:rPr>
          <w:rFonts w:hint="eastAsia" w:ascii="仿宋_GB2312" w:hAnsi="宋体" w:eastAsia="仿宋_GB2312" w:cs="仿宋_GB2312"/>
          <w:bCs/>
          <w:sz w:val="32"/>
          <w:szCs w:val="32"/>
        </w:rPr>
        <w:t>三、支出情况说明</w:t>
      </w:r>
    </w:p>
    <w:p>
      <w:pPr>
        <w:spacing w:line="560" w:lineRule="exact"/>
        <w:ind w:firstLine="640" w:firstLineChars="200"/>
        <w:rPr>
          <w:rFonts w:ascii="仿宋_GB2312" w:eastAsia="仿宋_GB2312" w:cs="Arial"/>
          <w:color w:val="000000"/>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年本年支出合计</w:t>
      </w:r>
      <w:r>
        <w:rPr>
          <w:rFonts w:ascii="仿宋_GB2312" w:hAnsi="宋体" w:eastAsia="仿宋_GB2312" w:cs="仿宋_GB2312"/>
          <w:sz w:val="32"/>
          <w:szCs w:val="32"/>
        </w:rPr>
        <w:t>19,210,309.72</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 xml:space="preserve">7633209.72 </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11577100</w:t>
      </w:r>
      <w:r>
        <w:rPr>
          <w:rFonts w:hint="eastAsia" w:ascii="仿宋_GB2312" w:hAnsi="宋体" w:eastAsia="仿宋_GB2312" w:cs="仿宋_GB2312"/>
          <w:sz w:val="32"/>
          <w:szCs w:val="32"/>
        </w:rPr>
        <w:t>元，经营支出</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exact"/>
        <w:ind w:left="210" w:leftChars="100" w:firstLine="480" w:firstLineChars="150"/>
        <w:rPr>
          <w:rFonts w:ascii="仿宋_GB2312" w:hAnsi="宋体" w:eastAsia="仿宋_GB2312"/>
          <w:bCs/>
          <w:sz w:val="32"/>
          <w:szCs w:val="32"/>
        </w:rPr>
      </w:pPr>
      <w:r>
        <w:rPr>
          <w:rFonts w:hint="eastAsia" w:ascii="仿宋_GB2312" w:hAnsi="宋体" w:eastAsia="仿宋_GB2312" w:cs="仿宋_GB2312"/>
          <w:bCs/>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年结转结余资金</w:t>
      </w:r>
      <w:r>
        <w:rPr>
          <w:rFonts w:ascii="仿宋_GB2312" w:hAnsi="宋体" w:eastAsia="仿宋_GB2312" w:cs="仿宋_GB2312"/>
          <w:sz w:val="32"/>
          <w:szCs w:val="32"/>
        </w:rPr>
        <w:t>0</w:t>
      </w:r>
      <w:r>
        <w:rPr>
          <w:rFonts w:hint="eastAsia" w:ascii="仿宋_GB2312" w:hAnsi="宋体" w:eastAsia="仿宋_GB2312" w:cs="仿宋_GB2312"/>
          <w:sz w:val="32"/>
          <w:szCs w:val="32"/>
        </w:rPr>
        <w:t>元（其中：财政拨款基本支出结转结余</w:t>
      </w:r>
      <w:r>
        <w:rPr>
          <w:rFonts w:ascii="仿宋_GB2312" w:hAnsi="宋体" w:eastAsia="仿宋_GB2312" w:cs="仿宋_GB2312"/>
          <w:sz w:val="32"/>
          <w:szCs w:val="32"/>
        </w:rPr>
        <w:t>0</w:t>
      </w:r>
      <w:r>
        <w:rPr>
          <w:rFonts w:hint="eastAsia" w:ascii="仿宋_GB2312" w:hAnsi="宋体" w:eastAsia="仿宋_GB2312" w:cs="仿宋_GB2312"/>
          <w:sz w:val="32"/>
          <w:szCs w:val="32"/>
        </w:rPr>
        <w:t>元，主要为本年无年末结转结余资金，项目支出结转结余</w:t>
      </w:r>
      <w:r>
        <w:rPr>
          <w:rFonts w:ascii="仿宋_GB2312" w:hAnsi="宋体" w:eastAsia="仿宋_GB2312" w:cs="仿宋_GB2312"/>
          <w:sz w:val="32"/>
          <w:szCs w:val="32"/>
        </w:rPr>
        <w:t>0</w:t>
      </w:r>
      <w:r>
        <w:rPr>
          <w:rFonts w:hint="eastAsia" w:ascii="仿宋_GB2312" w:hAnsi="宋体" w:eastAsia="仿宋_GB2312" w:cs="仿宋_GB2312"/>
          <w:sz w:val="32"/>
          <w:szCs w:val="32"/>
        </w:rPr>
        <w:t>元，主要为本年无年末结转结余资金）。</w:t>
      </w:r>
    </w:p>
    <w:p>
      <w:pPr>
        <w:snapToGrid w:val="0"/>
        <w:spacing w:line="560" w:lineRule="exact"/>
        <w:ind w:firstLine="640" w:firstLineChars="200"/>
        <w:rPr>
          <w:rFonts w:ascii="仿宋_GB2312" w:hAnsi="宋体" w:eastAsia="仿宋_GB2312"/>
          <w:bCs/>
          <w:sz w:val="32"/>
          <w:szCs w:val="32"/>
        </w:rPr>
      </w:pPr>
      <w:r>
        <w:rPr>
          <w:rFonts w:hint="eastAsia" w:ascii="仿宋_GB2312" w:hAnsi="宋体" w:eastAsia="仿宋_GB2312" w:cs="仿宋_GB2312"/>
          <w:bCs/>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年“三公”经费实际支出</w:t>
      </w:r>
      <w:r>
        <w:rPr>
          <w:rFonts w:ascii="仿宋_GB2312" w:hAnsi="宋体" w:eastAsia="仿宋_GB2312" w:cs="仿宋_GB2312"/>
          <w:sz w:val="32"/>
          <w:szCs w:val="32"/>
        </w:rPr>
        <w:t xml:space="preserve">84000 </w:t>
      </w:r>
      <w:r>
        <w:rPr>
          <w:rFonts w:hint="eastAsia" w:ascii="仿宋_GB2312" w:hAnsi="宋体" w:eastAsia="仿宋_GB2312" w:cs="仿宋_GB2312"/>
          <w:sz w:val="32"/>
          <w:szCs w:val="32"/>
        </w:rPr>
        <w:t>元，其中：公务接待费</w:t>
      </w:r>
      <w:r>
        <w:rPr>
          <w:rFonts w:ascii="仿宋_GB2312" w:hAnsi="宋体" w:eastAsia="仿宋_GB2312" w:cs="仿宋_GB2312"/>
          <w:sz w:val="32"/>
          <w:szCs w:val="32"/>
        </w:rPr>
        <w:t>0</w:t>
      </w:r>
      <w:r>
        <w:rPr>
          <w:rFonts w:hint="eastAsia" w:ascii="仿宋_GB2312" w:hAnsi="宋体" w:eastAsia="仿宋_GB2312" w:cs="仿宋_GB2312"/>
          <w:sz w:val="32"/>
          <w:szCs w:val="32"/>
        </w:rPr>
        <w:t>元，共接待</w:t>
      </w:r>
      <w:r>
        <w:rPr>
          <w:rFonts w:ascii="仿宋_GB2312" w:hAnsi="宋体" w:eastAsia="仿宋_GB2312" w:cs="仿宋_GB2312"/>
          <w:sz w:val="32"/>
          <w:szCs w:val="32"/>
        </w:rPr>
        <w:t>0</w:t>
      </w:r>
      <w:r>
        <w:rPr>
          <w:rFonts w:hint="eastAsia" w:ascii="仿宋_GB2312" w:hAnsi="宋体" w:eastAsia="仿宋_GB2312" w:cs="仿宋_GB2312"/>
          <w:sz w:val="32"/>
          <w:szCs w:val="32"/>
        </w:rPr>
        <w:t>批次</w:t>
      </w:r>
      <w:r>
        <w:rPr>
          <w:rFonts w:ascii="仿宋_GB2312" w:hAnsi="宋体" w:eastAsia="仿宋_GB2312"/>
          <w:sz w:val="32"/>
          <w:szCs w:val="32"/>
        </w:rPr>
        <w:t>0</w:t>
      </w:r>
      <w:r>
        <w:rPr>
          <w:rFonts w:hint="eastAsia" w:ascii="仿宋_GB2312" w:hAnsi="宋体" w:eastAsia="仿宋_GB2312" w:cs="仿宋_GB2312"/>
          <w:sz w:val="32"/>
          <w:szCs w:val="32"/>
        </w:rPr>
        <w:t>人次；公务用车购置</w:t>
      </w:r>
      <w:r>
        <w:rPr>
          <w:rFonts w:ascii="仿宋_GB2312" w:hAnsi="宋体" w:eastAsia="仿宋_GB2312" w:cs="仿宋_GB2312"/>
          <w:sz w:val="32"/>
          <w:szCs w:val="32"/>
        </w:rPr>
        <w:t>0</w:t>
      </w:r>
      <w:r>
        <w:rPr>
          <w:rFonts w:hint="eastAsia" w:ascii="仿宋_GB2312" w:hAnsi="宋体" w:eastAsia="仿宋_GB2312" w:cs="仿宋_GB2312"/>
          <w:sz w:val="32"/>
          <w:szCs w:val="32"/>
        </w:rPr>
        <w:t>元，年末公务用车保有量为</w:t>
      </w:r>
      <w:r>
        <w:rPr>
          <w:rFonts w:ascii="仿宋_GB2312" w:hAnsi="宋体" w:eastAsia="仿宋_GB2312"/>
          <w:sz w:val="32"/>
          <w:szCs w:val="32"/>
        </w:rPr>
        <w:t xml:space="preserve"> 2 </w:t>
      </w:r>
      <w:r>
        <w:rPr>
          <w:rFonts w:hint="eastAsia" w:ascii="仿宋_GB2312" w:hAnsi="宋体" w:eastAsia="仿宋_GB2312" w:cs="仿宋_GB2312"/>
          <w:sz w:val="32"/>
          <w:szCs w:val="32"/>
        </w:rPr>
        <w:t>辆；公务用车维护费</w:t>
      </w:r>
      <w:r>
        <w:rPr>
          <w:rFonts w:ascii="仿宋_GB2312" w:hAnsi="宋体" w:eastAsia="仿宋_GB2312"/>
          <w:sz w:val="32"/>
          <w:szCs w:val="32"/>
        </w:rPr>
        <w:t>84000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w:t>
      </w:r>
      <w:r>
        <w:rPr>
          <w:rFonts w:hint="eastAsia" w:ascii="仿宋_GB2312" w:hAnsi="宋体" w:eastAsia="仿宋_GB2312"/>
          <w:sz w:val="32"/>
          <w:szCs w:val="32"/>
        </w:rPr>
        <w:t>多</w:t>
      </w:r>
      <w:r>
        <w:rPr>
          <w:rFonts w:ascii="仿宋_GB2312" w:hAnsi="宋体" w:eastAsia="仿宋_GB2312"/>
          <w:sz w:val="32"/>
          <w:szCs w:val="32"/>
        </w:rPr>
        <w:t>10000</w:t>
      </w:r>
      <w:r>
        <w:rPr>
          <w:rFonts w:hint="eastAsia" w:ascii="仿宋_GB2312" w:hAnsi="宋体" w:eastAsia="仿宋_GB2312" w:cs="仿宋_GB2312"/>
          <w:sz w:val="32"/>
          <w:szCs w:val="32"/>
        </w:rPr>
        <w:t>元，其中：公务用车维护费</w:t>
      </w:r>
      <w:r>
        <w:rPr>
          <w:rFonts w:hint="eastAsia" w:ascii="仿宋_GB2312" w:hAnsi="宋体" w:eastAsia="仿宋_GB2312"/>
          <w:sz w:val="32"/>
          <w:szCs w:val="32"/>
        </w:rPr>
        <w:t>多支出</w:t>
      </w:r>
      <w:r>
        <w:rPr>
          <w:rFonts w:ascii="仿宋_GB2312" w:hAnsi="宋体" w:eastAsia="仿宋_GB2312"/>
          <w:sz w:val="32"/>
          <w:szCs w:val="32"/>
        </w:rPr>
        <w:t>10000</w:t>
      </w:r>
      <w:r>
        <w:rPr>
          <w:rFonts w:hint="eastAsia" w:ascii="仿宋_GB2312" w:hAnsi="宋体" w:eastAsia="仿宋_GB2312" w:cs="仿宋_GB2312"/>
          <w:sz w:val="32"/>
          <w:szCs w:val="32"/>
        </w:rPr>
        <w:t>元</w:t>
      </w:r>
      <w:r>
        <w:rPr>
          <w:rFonts w:ascii="仿宋_GB2312" w:hAnsi="宋体" w:eastAsia="仿宋_GB2312" w:cs="仿宋_GB2312"/>
          <w:sz w:val="32"/>
          <w:szCs w:val="32"/>
        </w:rPr>
        <w:t>,</w:t>
      </w:r>
      <w:r>
        <w:rPr>
          <w:rFonts w:hint="eastAsia" w:ascii="仿宋_GB2312" w:hAnsi="宋体" w:eastAsia="仿宋_GB2312" w:cs="仿宋_GB2312"/>
          <w:sz w:val="32"/>
          <w:szCs w:val="32"/>
        </w:rPr>
        <w:t>公务接待费</w:t>
      </w:r>
      <w:r>
        <w:rPr>
          <w:rFonts w:hint="eastAsia" w:ascii="仿宋_GB2312" w:hAnsi="宋体" w:eastAsia="仿宋_GB2312"/>
          <w:sz w:val="32"/>
          <w:szCs w:val="32"/>
        </w:rPr>
        <w:t>少支出</w:t>
      </w:r>
      <w:r>
        <w:rPr>
          <w:rFonts w:ascii="仿宋_GB2312" w:hAnsi="宋体" w:eastAsia="仿宋_GB2312"/>
          <w:sz w:val="32"/>
          <w:szCs w:val="32"/>
        </w:rPr>
        <w:t>0</w:t>
      </w:r>
      <w:r>
        <w:rPr>
          <w:rFonts w:hint="eastAsia" w:ascii="仿宋_GB2312" w:hAnsi="宋体" w:eastAsia="仿宋_GB2312" w:cs="仿宋_GB2312"/>
          <w:sz w:val="32"/>
          <w:szCs w:val="32"/>
        </w:rPr>
        <w:t>元；公务用车购置费</w:t>
      </w:r>
      <w:r>
        <w:rPr>
          <w:rFonts w:ascii="仿宋_GB2312" w:hAnsi="宋体" w:eastAsia="仿宋_GB2312" w:cs="仿宋_GB2312"/>
          <w:sz w:val="32"/>
          <w:szCs w:val="32"/>
        </w:rPr>
        <w:t>0</w:t>
      </w:r>
      <w:r>
        <w:rPr>
          <w:rFonts w:hint="eastAsia" w:ascii="仿宋_GB2312" w:hAnsi="宋体" w:eastAsia="仿宋_GB2312" w:cs="仿宋_GB2312"/>
          <w:sz w:val="32"/>
          <w:szCs w:val="32"/>
        </w:rPr>
        <w:t>元。主要原因为：山区乡镇较偏远，因乡镇七站八所划转，工作量增加</w:t>
      </w:r>
      <w:r>
        <w:rPr>
          <w:rFonts w:hint="eastAsia" w:ascii="仿宋_GB2312" w:hAnsi="宋体" w:eastAsia="仿宋_GB2312"/>
          <w:sz w:val="32"/>
          <w:szCs w:val="32"/>
        </w:rPr>
        <w:t>。</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年会议费</w:t>
      </w:r>
      <w:r>
        <w:rPr>
          <w:rFonts w:ascii="仿宋_GB2312" w:hAnsi="宋体" w:eastAsia="仿宋_GB2312" w:cs="仿宋_GB2312"/>
          <w:sz w:val="32"/>
          <w:szCs w:val="32"/>
        </w:rPr>
        <w:t>0</w:t>
      </w:r>
      <w:r>
        <w:rPr>
          <w:rFonts w:hint="eastAsia" w:ascii="仿宋_GB2312" w:hAnsi="宋体" w:eastAsia="仿宋_GB2312" w:cs="仿宋_GB2312"/>
          <w:sz w:val="32"/>
          <w:szCs w:val="32"/>
        </w:rPr>
        <w:t>元，主要是：本单位无会议费。</w:t>
      </w:r>
      <w:r>
        <w:rPr>
          <w:rFonts w:ascii="仿宋_GB2312" w:hAnsi="宋体" w:eastAsia="仿宋_GB2312" w:cs="仿宋_GB2312"/>
          <w:sz w:val="32"/>
          <w:szCs w:val="32"/>
        </w:rPr>
        <w:t xml:space="preserve"> </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年培训费</w:t>
      </w:r>
      <w:r>
        <w:rPr>
          <w:rFonts w:ascii="仿宋_GB2312" w:hAnsi="宋体" w:eastAsia="仿宋_GB2312" w:cs="仿宋_GB2312"/>
          <w:sz w:val="32"/>
          <w:szCs w:val="32"/>
        </w:rPr>
        <w:t>0</w:t>
      </w:r>
      <w:r>
        <w:rPr>
          <w:rFonts w:hint="eastAsia" w:ascii="仿宋_GB2312" w:hAnsi="宋体" w:eastAsia="仿宋_GB2312" w:cs="仿宋_GB2312"/>
          <w:sz w:val="32"/>
          <w:szCs w:val="32"/>
        </w:rPr>
        <w:t>元，主要是：本单位无培训费。</w:t>
      </w:r>
    </w:p>
    <w:p>
      <w:pPr>
        <w:snapToGrid w:val="0"/>
        <w:spacing w:line="560" w:lineRule="exact"/>
        <w:ind w:firstLine="640" w:firstLineChars="200"/>
        <w:rPr>
          <w:rFonts w:ascii="仿宋_GB2312" w:hAnsi="宋体" w:eastAsia="仿宋_GB2312"/>
          <w:bCs/>
          <w:sz w:val="32"/>
          <w:szCs w:val="32"/>
        </w:rPr>
      </w:pPr>
      <w:r>
        <w:rPr>
          <w:rFonts w:hint="eastAsia" w:ascii="仿宋_GB2312" w:hAnsi="宋体" w:eastAsia="仿宋_GB2312" w:cs="仿宋_GB2312"/>
          <w:bCs/>
          <w:sz w:val="32"/>
          <w:szCs w:val="32"/>
        </w:rPr>
        <w:t>六、预算执行情况说明</w:t>
      </w:r>
    </w:p>
    <w:p>
      <w:pPr>
        <w:snapToGrid w:val="0"/>
        <w:spacing w:line="560" w:lineRule="exact"/>
        <w:ind w:firstLine="640" w:firstLineChars="200"/>
        <w:rPr>
          <w:rFonts w:ascii="仿宋_GB2312" w:hAnsi="宋体" w:eastAsia="仿宋_GB2312" w:cs="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w:t>
      </w:r>
      <w:r>
        <w:rPr>
          <w:rFonts w:ascii="仿宋_GB2312" w:hAnsi="宋体" w:eastAsia="仿宋_GB2312" w:cs="仿宋_GB2312"/>
          <w:sz w:val="32"/>
          <w:szCs w:val="32"/>
        </w:rPr>
        <w:t>19210309.72</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年减少</w:t>
      </w:r>
      <w:r>
        <w:rPr>
          <w:rFonts w:ascii="仿宋_GB2312" w:hAnsi="宋体" w:eastAsia="仿宋_GB2312" w:cs="仿宋_GB2312"/>
          <w:sz w:val="32"/>
          <w:szCs w:val="32"/>
        </w:rPr>
        <w:t>7074658.67</w:t>
      </w:r>
      <w:r>
        <w:rPr>
          <w:rFonts w:hint="eastAsia" w:ascii="仿宋_GB2312" w:hAnsi="宋体" w:eastAsia="仿宋_GB2312" w:cs="仿宋_GB2312"/>
          <w:sz w:val="32"/>
          <w:szCs w:val="32"/>
        </w:rPr>
        <w:t>元，减少原因：行政事业类项目减少。</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年本年支出</w:t>
      </w:r>
      <w:r>
        <w:rPr>
          <w:rFonts w:ascii="仿宋_GB2312" w:hAnsi="宋体" w:eastAsia="仿宋_GB2312" w:cs="仿宋_GB2312"/>
          <w:sz w:val="32"/>
          <w:szCs w:val="32"/>
        </w:rPr>
        <w:t>19210309.7</w:t>
      </w:r>
      <w:r>
        <w:rPr>
          <w:rFonts w:hint="eastAsia" w:ascii="仿宋_GB2312" w:hAnsi="宋体" w:eastAsia="仿宋_GB2312" w:cs="仿宋_GB2312"/>
          <w:sz w:val="32"/>
          <w:szCs w:val="32"/>
        </w:rPr>
        <w:t>2元，比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年减少</w:t>
      </w:r>
      <w:r>
        <w:rPr>
          <w:rFonts w:ascii="仿宋_GB2312" w:hAnsi="宋体" w:eastAsia="仿宋_GB2312" w:cs="仿宋_GB2312"/>
          <w:sz w:val="32"/>
          <w:szCs w:val="32"/>
        </w:rPr>
        <w:t>7074658.67</w:t>
      </w:r>
      <w:r>
        <w:rPr>
          <w:rFonts w:hint="eastAsia" w:ascii="仿宋_GB2312" w:hAnsi="宋体" w:eastAsia="仿宋_GB2312" w:cs="仿宋_GB2312"/>
          <w:sz w:val="32"/>
          <w:szCs w:val="32"/>
        </w:rPr>
        <w:t>元，减少原因：行政事业类项目减少。</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年财政拨款支出</w:t>
      </w:r>
      <w:r>
        <w:rPr>
          <w:rFonts w:ascii="仿宋_GB2312" w:hAnsi="宋体" w:eastAsia="仿宋_GB2312" w:cs="仿宋_GB2312"/>
          <w:sz w:val="32"/>
          <w:szCs w:val="32"/>
        </w:rPr>
        <w:t xml:space="preserve">19210309.72 </w:t>
      </w:r>
      <w:r>
        <w:rPr>
          <w:rFonts w:hint="eastAsia" w:ascii="仿宋_GB2312" w:hAnsi="宋体" w:eastAsia="仿宋_GB2312" w:cs="仿宋_GB2312"/>
          <w:sz w:val="32"/>
          <w:szCs w:val="32"/>
        </w:rPr>
        <w:t>元，年初预算数</w:t>
      </w:r>
      <w:r>
        <w:rPr>
          <w:rFonts w:ascii="仿宋_GB2312" w:hAnsi="宋体" w:eastAsia="仿宋_GB2312" w:cs="仿宋_GB2312"/>
          <w:sz w:val="32"/>
          <w:szCs w:val="32"/>
        </w:rPr>
        <w:t>6867961.</w:t>
      </w:r>
      <w:r>
        <w:rPr>
          <w:rFonts w:hint="eastAsia" w:ascii="仿宋_GB2312" w:hAnsi="宋体" w:eastAsia="仿宋_GB2312" w:cs="仿宋_GB2312"/>
          <w:sz w:val="32"/>
          <w:szCs w:val="32"/>
        </w:rPr>
        <w:t>30元，差异原因为：行政事业类项目减少。</w:t>
      </w:r>
    </w:p>
    <w:p>
      <w:pPr>
        <w:snapToGrid w:val="0"/>
        <w:spacing w:line="560" w:lineRule="exact"/>
        <w:ind w:firstLine="640" w:firstLineChars="200"/>
        <w:rPr>
          <w:rFonts w:ascii="仿宋_GB2312" w:eastAsia="仿宋_GB2312"/>
          <w:bCs/>
          <w:sz w:val="32"/>
          <w:szCs w:val="32"/>
        </w:rPr>
      </w:pPr>
      <w:r>
        <w:rPr>
          <w:rFonts w:hint="eastAsia" w:ascii="仿宋_GB2312" w:eastAsia="仿宋_GB2312" w:cs="仿宋_GB2312"/>
          <w:bCs/>
          <w:sz w:val="32"/>
          <w:szCs w:val="32"/>
        </w:rPr>
        <w:t>七、决算公开其他重要事项情况说明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w:t>
      </w:r>
      <w:r>
        <w:rPr>
          <w:rFonts w:hint="eastAsia" w:ascii="仿宋_GB2312" w:hAnsi="宋体" w:eastAsia="仿宋_GB2312"/>
          <w:sz w:val="32"/>
          <w:szCs w:val="32"/>
        </w:rPr>
        <w:t>叶城县西合休乡</w:t>
      </w:r>
      <w:r>
        <w:rPr>
          <w:rFonts w:hint="eastAsia" w:ascii="仿宋_GB2312" w:eastAsia="仿宋_GB2312" w:cs="仿宋_GB2312"/>
          <w:sz w:val="32"/>
          <w:szCs w:val="32"/>
        </w:rPr>
        <w:t>机关运行经费支出</w:t>
      </w:r>
      <w:r>
        <w:rPr>
          <w:rFonts w:ascii="仿宋_GB2312" w:eastAsia="仿宋_GB2312" w:cs="仿宋_GB2312"/>
          <w:sz w:val="32"/>
          <w:szCs w:val="32"/>
        </w:rPr>
        <w:t>255500</w:t>
      </w:r>
      <w:r>
        <w:rPr>
          <w:rFonts w:hint="eastAsia" w:ascii="仿宋_GB2312" w:eastAsia="仿宋_GB2312" w:cs="仿宋_GB2312"/>
          <w:sz w:val="32"/>
          <w:szCs w:val="32"/>
        </w:rPr>
        <w:t>元，比</w:t>
      </w:r>
      <w:r>
        <w:rPr>
          <w:rFonts w:ascii="仿宋_GB2312" w:eastAsia="仿宋_GB2312" w:cs="仿宋_GB2312"/>
          <w:sz w:val="32"/>
          <w:szCs w:val="32"/>
        </w:rPr>
        <w:t>2015</w:t>
      </w:r>
      <w:r>
        <w:rPr>
          <w:rFonts w:hint="eastAsia" w:ascii="仿宋_GB2312" w:eastAsia="仿宋_GB2312" w:cs="仿宋_GB2312"/>
          <w:sz w:val="32"/>
          <w:szCs w:val="32"/>
        </w:rPr>
        <w:t>年增加</w:t>
      </w:r>
      <w:r>
        <w:rPr>
          <w:rFonts w:ascii="仿宋_GB2312" w:eastAsia="仿宋_GB2312" w:cs="仿宋_GB2312"/>
          <w:sz w:val="32"/>
          <w:szCs w:val="32"/>
        </w:rPr>
        <w:t xml:space="preserve">28000 </w:t>
      </w:r>
      <w:r>
        <w:rPr>
          <w:rFonts w:hint="eastAsia" w:ascii="仿宋_GB2312" w:eastAsia="仿宋_GB2312" w:cs="仿宋_GB2312"/>
          <w:sz w:val="32"/>
          <w:szCs w:val="32"/>
        </w:rPr>
        <w:t>元，增加</w:t>
      </w:r>
      <w:r>
        <w:rPr>
          <w:rFonts w:ascii="仿宋_GB2312" w:eastAsia="仿宋_GB2312" w:cs="仿宋_GB2312"/>
          <w:sz w:val="32"/>
          <w:szCs w:val="32"/>
        </w:rPr>
        <w:t xml:space="preserve">12.31 % </w:t>
      </w:r>
      <w:r>
        <w:rPr>
          <w:rFonts w:hint="eastAsia" w:ascii="仿宋_GB2312" w:eastAsia="仿宋_GB2312" w:cs="仿宋_GB2312"/>
          <w:sz w:val="32"/>
          <w:szCs w:val="32"/>
        </w:rPr>
        <w:t>，主要原因是：</w:t>
      </w:r>
      <w:r>
        <w:rPr>
          <w:rFonts w:hint="eastAsia" w:ascii="仿宋_GB2312" w:hAnsi="宋体" w:eastAsia="仿宋_GB2312" w:cs="仿宋_GB2312"/>
          <w:sz w:val="32"/>
          <w:szCs w:val="32"/>
        </w:rPr>
        <w:t>区乡镇较偏远，因乡镇七站八所划转，工作量增加</w:t>
      </w:r>
      <w:r>
        <w:rPr>
          <w:rFonts w:hint="eastAsia" w:ascii="仿宋_GB2312" w:hAnsi="宋体"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（二）政府采购支出情况</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年，叶城县西合休乡政府采购支出总额</w:t>
      </w:r>
      <w:r>
        <w:rPr>
          <w:rFonts w:ascii="仿宋_GB2312" w:eastAsia="仿宋_GB2312" w:cs="仿宋_GB2312"/>
          <w:sz w:val="32"/>
          <w:szCs w:val="32"/>
        </w:rPr>
        <w:t>360450</w:t>
      </w:r>
      <w:r>
        <w:rPr>
          <w:rFonts w:hint="eastAsia" w:ascii="仿宋_GB2312" w:eastAsia="仿宋_GB2312" w:cs="仿宋_GB2312"/>
          <w:sz w:val="32"/>
          <w:szCs w:val="32"/>
        </w:rPr>
        <w:t>元，其中政府采购货物支出</w:t>
      </w:r>
      <w:r>
        <w:rPr>
          <w:rFonts w:ascii="仿宋_GB2312" w:eastAsia="仿宋_GB2312" w:cs="仿宋_GB2312"/>
          <w:sz w:val="32"/>
          <w:szCs w:val="32"/>
        </w:rPr>
        <w:t>360450</w:t>
      </w:r>
      <w:r>
        <w:rPr>
          <w:rFonts w:hint="eastAsia" w:ascii="仿宋_GB2312" w:eastAsia="仿宋_GB2312" w:cs="仿宋_GB2312"/>
          <w:sz w:val="32"/>
          <w:szCs w:val="32"/>
        </w:rPr>
        <w:t>元，政府采购工程支出</w:t>
      </w:r>
      <w:r>
        <w:rPr>
          <w:rFonts w:ascii="仿宋_GB2312" w:eastAsia="仿宋_GB2312" w:cs="仿宋_GB2312"/>
          <w:sz w:val="32"/>
          <w:szCs w:val="32"/>
        </w:rPr>
        <w:t xml:space="preserve"> 0</w:t>
      </w:r>
      <w:r>
        <w:rPr>
          <w:rFonts w:hint="eastAsia" w:ascii="仿宋_GB2312" w:eastAsia="仿宋_GB2312" w:cs="仿宋_GB2312"/>
          <w:sz w:val="32"/>
          <w:szCs w:val="32"/>
        </w:rPr>
        <w:t>元，政府采购服务支出</w:t>
      </w:r>
      <w:r>
        <w:rPr>
          <w:rFonts w:ascii="仿宋_GB2312" w:eastAsia="仿宋_GB2312" w:cs="仿宋_GB2312"/>
          <w:sz w:val="32"/>
          <w:szCs w:val="32"/>
        </w:rPr>
        <w:t>0</w:t>
      </w:r>
      <w:r>
        <w:rPr>
          <w:rFonts w:hint="eastAsia" w:ascii="仿宋_GB2312" w:eastAsia="仿宋_GB2312" w:cs="仿宋_GB2312"/>
          <w:sz w:val="32"/>
          <w:szCs w:val="32"/>
        </w:rPr>
        <w:t>元。喀什地区为偏远地区，参与招投标的供应商基本为中小微企业。</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（三）国有资产占用情况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lang w:eastAsia="zh-CN"/>
        </w:rPr>
        <w:t>截至</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日，本单位共有车辆</w:t>
      </w:r>
      <w:r>
        <w:rPr>
          <w:rFonts w:ascii="仿宋_GB2312" w:eastAsia="仿宋_GB2312" w:cs="仿宋_GB2312"/>
          <w:sz w:val="32"/>
          <w:szCs w:val="32"/>
        </w:rPr>
        <w:t>2</w:t>
      </w:r>
      <w:r>
        <w:rPr>
          <w:rFonts w:hint="eastAsia" w:ascii="仿宋_GB2312" w:eastAsia="仿宋_GB2312" w:cs="仿宋_GB2312"/>
          <w:sz w:val="32"/>
          <w:szCs w:val="32"/>
        </w:rPr>
        <w:t>辆，其中一般公务用车</w:t>
      </w:r>
      <w:r>
        <w:rPr>
          <w:rFonts w:ascii="仿宋_GB2312" w:eastAsia="仿宋_GB2312" w:cs="仿宋_GB2312"/>
          <w:sz w:val="32"/>
          <w:szCs w:val="32"/>
        </w:rPr>
        <w:t>2</w:t>
      </w:r>
      <w:r>
        <w:rPr>
          <w:rFonts w:hint="eastAsia" w:ascii="仿宋_GB2312" w:eastAsia="仿宋_GB2312" w:cs="仿宋_GB2312"/>
          <w:sz w:val="32"/>
          <w:szCs w:val="32"/>
        </w:rPr>
        <w:t>辆，一般工作用车0辆，专业技术用车0辆，其他车辆</w:t>
      </w:r>
      <w:r>
        <w:rPr>
          <w:rFonts w:ascii="仿宋_GB2312" w:eastAsia="仿宋_GB2312" w:cs="仿宋_GB2312"/>
          <w:sz w:val="32"/>
          <w:szCs w:val="32"/>
        </w:rPr>
        <w:t xml:space="preserve"> 0</w:t>
      </w:r>
      <w:r>
        <w:rPr>
          <w:rFonts w:hint="eastAsia" w:ascii="仿宋_GB2312" w:eastAsia="仿宋_GB2312" w:cs="仿宋_GB2312"/>
          <w:sz w:val="32"/>
          <w:szCs w:val="32"/>
        </w:rPr>
        <w:t>辆，</w:t>
      </w:r>
      <w:r>
        <w:rPr>
          <w:rFonts w:ascii="仿宋_GB2312" w:eastAsia="仿宋_GB2312" w:cs="仿宋_GB2312"/>
          <w:sz w:val="32"/>
          <w:szCs w:val="32"/>
        </w:rPr>
        <w:t xml:space="preserve"> </w:t>
      </w:r>
      <w:r>
        <w:rPr>
          <w:rFonts w:hint="eastAsia" w:ascii="仿宋_GB2312" w:eastAsia="仿宋_GB2312" w:cs="仿宋_GB2312"/>
          <w:sz w:val="32"/>
          <w:szCs w:val="32"/>
        </w:rPr>
        <w:t>其他用车</w:t>
      </w:r>
      <w:r>
        <w:rPr>
          <w:rFonts w:ascii="仿宋_GB2312" w:eastAsia="仿宋_GB2312" w:cs="仿宋_GB2312"/>
          <w:sz w:val="32"/>
          <w:szCs w:val="32"/>
        </w:rPr>
        <w:t>0</w:t>
      </w:r>
      <w:r>
        <w:rPr>
          <w:rFonts w:hint="eastAsia" w:ascii="仿宋_GB2312" w:eastAsia="仿宋_GB2312" w:cs="仿宋_GB2312"/>
          <w:sz w:val="32"/>
          <w:szCs w:val="32"/>
        </w:rPr>
        <w:t>辆，单位价值在</w:t>
      </w:r>
      <w:r>
        <w:rPr>
          <w:rFonts w:ascii="仿宋_GB2312" w:eastAsia="仿宋_GB2312" w:cs="仿宋_GB2312"/>
          <w:sz w:val="32"/>
          <w:szCs w:val="32"/>
        </w:rPr>
        <w:t>50</w:t>
      </w:r>
      <w:r>
        <w:rPr>
          <w:rFonts w:hint="eastAsia" w:ascii="仿宋_GB2312" w:eastAsia="仿宋_GB2312" w:cs="仿宋_GB2312"/>
          <w:sz w:val="32"/>
          <w:szCs w:val="32"/>
        </w:rPr>
        <w:t>万元以上的设备</w:t>
      </w:r>
      <w:r>
        <w:rPr>
          <w:rFonts w:ascii="仿宋_GB2312" w:eastAsia="仿宋_GB2312" w:cs="仿宋_GB2312"/>
          <w:sz w:val="32"/>
          <w:szCs w:val="32"/>
        </w:rPr>
        <w:t>0</w:t>
      </w:r>
      <w:r>
        <w:rPr>
          <w:rFonts w:hint="eastAsia" w:ascii="仿宋_GB2312" w:eastAsia="仿宋_GB2312" w:cs="仿宋_GB2312"/>
          <w:sz w:val="32"/>
          <w:szCs w:val="32"/>
        </w:rPr>
        <w:t>台（套），价值</w:t>
      </w:r>
      <w:r>
        <w:rPr>
          <w:rFonts w:ascii="仿宋_GB2312" w:eastAsia="仿宋_GB2312" w:cs="仿宋_GB2312"/>
          <w:sz w:val="32"/>
          <w:szCs w:val="32"/>
        </w:rPr>
        <w:t>0</w:t>
      </w:r>
      <w:r>
        <w:rPr>
          <w:rFonts w:hint="eastAsia" w:ascii="仿宋_GB2312" w:eastAsia="仿宋_GB2312" w:cs="仿宋_GB2312"/>
          <w:sz w:val="32"/>
          <w:szCs w:val="32"/>
        </w:rPr>
        <w:t>元。</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（四）民生项目、重点支出项目绩效评价结果</w:t>
      </w:r>
    </w:p>
    <w:p>
      <w:pPr>
        <w:spacing w:line="560" w:lineRule="exact"/>
        <w:ind w:firstLine="800" w:firstLineChars="25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年，叶城县西合休乡人民政府共组织对</w:t>
      </w:r>
      <w:r>
        <w:rPr>
          <w:rFonts w:ascii="仿宋_GB2312" w:eastAsia="仿宋_GB2312" w:cs="仿宋_GB2312"/>
          <w:sz w:val="32"/>
          <w:szCs w:val="32"/>
        </w:rPr>
        <w:t>4</w:t>
      </w:r>
      <w:r>
        <w:rPr>
          <w:rFonts w:hint="eastAsia" w:ascii="仿宋_GB2312" w:eastAsia="仿宋_GB2312" w:cs="仿宋_GB2312"/>
          <w:sz w:val="32"/>
          <w:szCs w:val="32"/>
        </w:rPr>
        <w:t>个项目进行了预算绩效评价，涉及一般公共预算当年财政拨款</w:t>
      </w:r>
      <w:r>
        <w:rPr>
          <w:rFonts w:ascii="仿宋_GB2312" w:eastAsia="仿宋_GB2312" w:cs="仿宋_GB2312"/>
          <w:sz w:val="32"/>
          <w:szCs w:val="32"/>
        </w:rPr>
        <w:t xml:space="preserve">      11577100.00</w:t>
      </w:r>
      <w:r>
        <w:rPr>
          <w:rFonts w:hint="eastAsia" w:ascii="仿宋_GB2312" w:eastAsia="仿宋_GB2312" w:cs="仿宋_GB2312"/>
          <w:sz w:val="32"/>
          <w:szCs w:val="32"/>
        </w:rPr>
        <w:t>元。绩效评价结果：乡一事一议惠民生项目资金的实施主要用于建设太阳能路灯，村广场建设</w:t>
      </w:r>
      <w:r>
        <w:rPr>
          <w:rFonts w:ascii="仿宋_GB2312" w:eastAsia="仿宋_GB2312" w:cs="仿宋_GB2312"/>
          <w:sz w:val="32"/>
          <w:szCs w:val="32"/>
        </w:rPr>
        <w:t>,</w:t>
      </w:r>
      <w:r>
        <w:rPr>
          <w:rFonts w:hint="eastAsia" w:ascii="仿宋_GB2312" w:eastAsia="仿宋_GB2312" w:cs="仿宋_GB2312"/>
          <w:sz w:val="32"/>
          <w:szCs w:val="32"/>
        </w:rPr>
        <w:t>村民服务站，防渗渠，解决了乡村两级的日常出行及农田灌溉</w:t>
      </w:r>
      <w:r>
        <w:rPr>
          <w:rFonts w:ascii="仿宋_GB2312" w:eastAsia="仿宋_GB2312" w:cs="仿宋_GB2312"/>
          <w:sz w:val="32"/>
          <w:szCs w:val="32"/>
        </w:rPr>
        <w:t>,</w:t>
      </w:r>
      <w:r>
        <w:rPr>
          <w:rFonts w:hint="eastAsia" w:ascii="仿宋_GB2312" w:eastAsia="仿宋_GB2312" w:cs="仿宋_GB2312"/>
          <w:sz w:val="32"/>
          <w:szCs w:val="32"/>
        </w:rPr>
        <w:t>提升了百姓的幸福指数</w:t>
      </w:r>
      <w:r>
        <w:rPr>
          <w:rFonts w:ascii="仿宋_GB2312" w:eastAsia="仿宋_GB2312" w:cs="仿宋_GB2312"/>
          <w:sz w:val="32"/>
          <w:szCs w:val="32"/>
        </w:rPr>
        <w:t xml:space="preserve">, </w:t>
      </w:r>
      <w:r>
        <w:rPr>
          <w:rFonts w:hint="eastAsia" w:ascii="仿宋_GB2312" w:eastAsia="仿宋_GB2312" w:cs="仿宋_GB2312"/>
          <w:sz w:val="32"/>
          <w:szCs w:val="32"/>
        </w:rPr>
        <w:t>村民补助项目的实施增加了广大群众的收入提高了他们的生活水平</w:t>
      </w:r>
      <w:r>
        <w:rPr>
          <w:rFonts w:ascii="仿宋_GB2312" w:eastAsia="仿宋_GB2312" w:cs="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（五）事业收入明细、经营收入明细</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按收入项目分别列示：本单位是行政单位，无事业收入和经营收入。</w:t>
      </w:r>
    </w:p>
    <w:p>
      <w:pPr>
        <w:spacing w:line="560" w:lineRule="exact"/>
        <w:ind w:firstLine="640" w:firstLineChars="200"/>
        <w:rPr>
          <w:rFonts w:ascii="仿宋_GB2312" w:eastAsia="仿宋_GB2312"/>
          <w:bCs/>
          <w:sz w:val="32"/>
          <w:szCs w:val="32"/>
        </w:rPr>
      </w:pPr>
      <w:r>
        <w:rPr>
          <w:rFonts w:hint="eastAsia" w:ascii="仿宋_GB2312" w:eastAsia="仿宋_GB2312" w:cs="仿宋_GB2312"/>
          <w:bCs/>
          <w:sz w:val="32"/>
          <w:szCs w:val="32"/>
        </w:rPr>
        <w:t>八、专业名词解释</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（一）财政拨款收入：指单位本年度从本级财政部门取得得财政拨款。</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（二）事业收入：指事业单位开展专业业务活动及辅助活动所取得的收入。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（三）经营收入：指事业单位在专业业务活动及其辅助活动之外开展非独立核算经营活动取得的收入。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（四）其他收入：指除上述“财政拨款收入”、“事业收入”、“经营收入”等以外的收入。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w:t>
      </w:r>
      <w:r>
        <w:rPr>
          <w:rFonts w:hint="eastAsia" w:ascii="仿宋_GB2312" w:eastAsia="仿宋_GB2312" w:cs="仿宋_GB2312"/>
          <w:sz w:val="32"/>
          <w:szCs w:val="32"/>
        </w:rPr>
        <w:t>五</w:t>
      </w:r>
      <w:r>
        <w:rPr>
          <w:rFonts w:ascii="仿宋_GB2312" w:eastAsia="仿宋_GB2312" w:cs="仿宋_GB2312"/>
          <w:sz w:val="32"/>
          <w:szCs w:val="32"/>
        </w:rPr>
        <w:t>)</w:t>
      </w:r>
      <w:r>
        <w:rPr>
          <w:rFonts w:hint="eastAsia" w:ascii="仿宋_GB2312" w:eastAsia="仿宋_GB2312" w:cs="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（六）年初结转和结余：指以前年度尚未完成、结转到本年按有关规定继续使用的资金。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（七）结余分配：指事业单位按规定提取的职工福利基</w:t>
      </w:r>
    </w:p>
    <w:p>
      <w:pPr>
        <w:spacing w:line="560" w:lineRule="exact"/>
        <w:rPr>
          <w:rFonts w:ascii="仿宋_GB2312" w:eastAsia="仿宋_GB2312" w:cs="仿宋_GB2312"/>
          <w:sz w:val="32"/>
          <w:szCs w:val="32"/>
        </w:rPr>
      </w:pPr>
      <w:r>
        <w:rPr>
          <w:rFonts w:hint="eastAsia" w:ascii="仿宋_GB2312" w:eastAsia="仿宋_GB2312" w:cs="仿宋_GB2312"/>
          <w:sz w:val="32"/>
          <w:szCs w:val="32"/>
        </w:rPr>
        <w:t>金、事业基金和缴纳的所得税，以及建设单位按规定应交回的基本建设竣工项目结余资金。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（八）年末结转和结余：指本年度或以前年度预算安排、</w:t>
      </w:r>
    </w:p>
    <w:p>
      <w:pPr>
        <w:spacing w:line="560" w:lineRule="exact"/>
        <w:rPr>
          <w:rFonts w:ascii="仿宋_GB2312" w:eastAsia="仿宋_GB2312" w:cs="仿宋_GB2312"/>
          <w:sz w:val="32"/>
          <w:szCs w:val="32"/>
        </w:rPr>
      </w:pPr>
      <w:r>
        <w:rPr>
          <w:rFonts w:hint="eastAsia" w:ascii="仿宋_GB2312" w:eastAsia="仿宋_GB2312" w:cs="仿宋_GB2312"/>
          <w:sz w:val="32"/>
          <w:szCs w:val="32"/>
        </w:rPr>
        <w:t>因客观条件发生变化无法按原计划实施，需要延迟到以后年度按有关规定继续使用的资金。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（九）基本支出：指为保障机构正常运转、完成日常工作任务而发生的人员支出和公用支出。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（十）项目支出：指在基本支出之外为完成特定行政任务和事业发展目标所发生的支出。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（十一）经营支出：指事业单位在专业业务活动及其辅助活动之外开展非独立核算经营活动发生的支出。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二）“三公”经费：纳入财政预决算管理的“三公”经费，是指各单位用财政拨款安排的因公费、公务用车购置及运行费和公务接待费。其中，因公费反映单位公务差旅费、城市间交通费、住宿费、、培训费、公杂费等支出；公务用车购置及运行费反映单位公务用车车辆购置支出（含车辆购置税）及租用费、燃料费、维修费、过路过桥费、保险费、奖励费用等支出；公务接待费反映单位按规定开支的各类公务接待（含外宾接待）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560" w:lineRule="exact"/>
        <w:rPr>
          <w:rFonts w:ascii="仿宋_GB2312" w:eastAsia="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5</w:t>
    </w:r>
    <w:r>
      <w:rPr>
        <w:rStyle w:val="6"/>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260" w:hanging="720"/>
      </w:pPr>
      <w:rPr>
        <w:rFonts w:hint="default" w:cs="Times New Roman"/>
      </w:rPr>
    </w:lvl>
    <w:lvl w:ilvl="1" w:tentative="0">
      <w:start w:val="1"/>
      <w:numFmt w:val="lowerLetter"/>
      <w:lvlText w:val="%2)"/>
      <w:lvlJc w:val="left"/>
      <w:pPr>
        <w:ind w:left="1380" w:hanging="420"/>
      </w:pPr>
      <w:rPr>
        <w:rFonts w:cs="Times New Roman"/>
      </w:rPr>
    </w:lvl>
    <w:lvl w:ilvl="2" w:tentative="0">
      <w:start w:val="1"/>
      <w:numFmt w:val="lowerRoman"/>
      <w:lvlText w:val="%3."/>
      <w:lvlJc w:val="right"/>
      <w:pPr>
        <w:ind w:left="1800" w:hanging="420"/>
      </w:pPr>
      <w:rPr>
        <w:rFonts w:cs="Times New Roman"/>
      </w:rPr>
    </w:lvl>
    <w:lvl w:ilvl="3" w:tentative="0">
      <w:start w:val="1"/>
      <w:numFmt w:val="decimal"/>
      <w:lvlText w:val="%4."/>
      <w:lvlJc w:val="left"/>
      <w:pPr>
        <w:ind w:left="2220" w:hanging="420"/>
      </w:pPr>
      <w:rPr>
        <w:rFonts w:cs="Times New Roman"/>
      </w:rPr>
    </w:lvl>
    <w:lvl w:ilvl="4" w:tentative="0">
      <w:start w:val="1"/>
      <w:numFmt w:val="lowerLetter"/>
      <w:lvlText w:val="%5)"/>
      <w:lvlJc w:val="left"/>
      <w:pPr>
        <w:ind w:left="2640" w:hanging="420"/>
      </w:pPr>
      <w:rPr>
        <w:rFonts w:cs="Times New Roman"/>
      </w:rPr>
    </w:lvl>
    <w:lvl w:ilvl="5" w:tentative="0">
      <w:start w:val="1"/>
      <w:numFmt w:val="lowerRoman"/>
      <w:lvlText w:val="%6."/>
      <w:lvlJc w:val="right"/>
      <w:pPr>
        <w:ind w:left="3060" w:hanging="420"/>
      </w:pPr>
      <w:rPr>
        <w:rFonts w:cs="Times New Roman"/>
      </w:rPr>
    </w:lvl>
    <w:lvl w:ilvl="6" w:tentative="0">
      <w:start w:val="1"/>
      <w:numFmt w:val="decimal"/>
      <w:lvlText w:val="%7."/>
      <w:lvlJc w:val="left"/>
      <w:pPr>
        <w:ind w:left="3480" w:hanging="420"/>
      </w:pPr>
      <w:rPr>
        <w:rFonts w:cs="Times New Roman"/>
      </w:rPr>
    </w:lvl>
    <w:lvl w:ilvl="7" w:tentative="0">
      <w:start w:val="1"/>
      <w:numFmt w:val="lowerLetter"/>
      <w:lvlText w:val="%8)"/>
      <w:lvlJc w:val="left"/>
      <w:pPr>
        <w:ind w:left="3900" w:hanging="420"/>
      </w:pPr>
      <w:rPr>
        <w:rFonts w:cs="Times New Roman"/>
      </w:rPr>
    </w:lvl>
    <w:lvl w:ilvl="8" w:tentative="0">
      <w:start w:val="1"/>
      <w:numFmt w:val="lowerRoman"/>
      <w:lvlText w:val="%9."/>
      <w:lvlJc w:val="right"/>
      <w:pPr>
        <w:ind w:left="43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415"/>
    <w:rsid w:val="00001234"/>
    <w:rsid w:val="000044F9"/>
    <w:rsid w:val="00010732"/>
    <w:rsid w:val="00010B0A"/>
    <w:rsid w:val="00020EEE"/>
    <w:rsid w:val="00024AA1"/>
    <w:rsid w:val="00025B1C"/>
    <w:rsid w:val="000264B7"/>
    <w:rsid w:val="00027BA2"/>
    <w:rsid w:val="0003084C"/>
    <w:rsid w:val="0003173A"/>
    <w:rsid w:val="00036199"/>
    <w:rsid w:val="000361B9"/>
    <w:rsid w:val="00043B37"/>
    <w:rsid w:val="0004485F"/>
    <w:rsid w:val="00044951"/>
    <w:rsid w:val="00051791"/>
    <w:rsid w:val="000550B4"/>
    <w:rsid w:val="00057010"/>
    <w:rsid w:val="00060267"/>
    <w:rsid w:val="00061796"/>
    <w:rsid w:val="00062840"/>
    <w:rsid w:val="00064921"/>
    <w:rsid w:val="0006634F"/>
    <w:rsid w:val="00071585"/>
    <w:rsid w:val="00072BE4"/>
    <w:rsid w:val="00073276"/>
    <w:rsid w:val="00073583"/>
    <w:rsid w:val="000811B9"/>
    <w:rsid w:val="000836E0"/>
    <w:rsid w:val="00083FF3"/>
    <w:rsid w:val="00085624"/>
    <w:rsid w:val="00091F5C"/>
    <w:rsid w:val="00095881"/>
    <w:rsid w:val="00096459"/>
    <w:rsid w:val="00096BFE"/>
    <w:rsid w:val="000A2E09"/>
    <w:rsid w:val="000A30F0"/>
    <w:rsid w:val="000A74FB"/>
    <w:rsid w:val="000B032D"/>
    <w:rsid w:val="000B0695"/>
    <w:rsid w:val="000B2EAE"/>
    <w:rsid w:val="000C068F"/>
    <w:rsid w:val="000C2CC1"/>
    <w:rsid w:val="000C697E"/>
    <w:rsid w:val="000C7B95"/>
    <w:rsid w:val="000D1766"/>
    <w:rsid w:val="000D2987"/>
    <w:rsid w:val="000D4966"/>
    <w:rsid w:val="000D51DA"/>
    <w:rsid w:val="000D62CE"/>
    <w:rsid w:val="000D6977"/>
    <w:rsid w:val="000E0555"/>
    <w:rsid w:val="000E3526"/>
    <w:rsid w:val="000E5EC5"/>
    <w:rsid w:val="000E6EB0"/>
    <w:rsid w:val="000F4A2C"/>
    <w:rsid w:val="000F6B05"/>
    <w:rsid w:val="001012FE"/>
    <w:rsid w:val="00111BD0"/>
    <w:rsid w:val="00114B2B"/>
    <w:rsid w:val="00117D13"/>
    <w:rsid w:val="0012003A"/>
    <w:rsid w:val="00120E79"/>
    <w:rsid w:val="00121448"/>
    <w:rsid w:val="001234AD"/>
    <w:rsid w:val="00123976"/>
    <w:rsid w:val="00123CF9"/>
    <w:rsid w:val="00127488"/>
    <w:rsid w:val="00130D44"/>
    <w:rsid w:val="00131689"/>
    <w:rsid w:val="00131CBD"/>
    <w:rsid w:val="001338FD"/>
    <w:rsid w:val="001344C4"/>
    <w:rsid w:val="00134697"/>
    <w:rsid w:val="00134AD6"/>
    <w:rsid w:val="0013606F"/>
    <w:rsid w:val="001367CF"/>
    <w:rsid w:val="001413B9"/>
    <w:rsid w:val="00145232"/>
    <w:rsid w:val="00145469"/>
    <w:rsid w:val="00146DF2"/>
    <w:rsid w:val="001475A5"/>
    <w:rsid w:val="00150654"/>
    <w:rsid w:val="00150B7C"/>
    <w:rsid w:val="0015492F"/>
    <w:rsid w:val="0015519C"/>
    <w:rsid w:val="00155C9D"/>
    <w:rsid w:val="0015629C"/>
    <w:rsid w:val="00156334"/>
    <w:rsid w:val="0016046F"/>
    <w:rsid w:val="0016133A"/>
    <w:rsid w:val="00161444"/>
    <w:rsid w:val="00166958"/>
    <w:rsid w:val="00171B4B"/>
    <w:rsid w:val="00173281"/>
    <w:rsid w:val="00175955"/>
    <w:rsid w:val="00180A30"/>
    <w:rsid w:val="001820A2"/>
    <w:rsid w:val="0018442C"/>
    <w:rsid w:val="00185E80"/>
    <w:rsid w:val="00186F2A"/>
    <w:rsid w:val="00196460"/>
    <w:rsid w:val="001A1BCF"/>
    <w:rsid w:val="001A3BD1"/>
    <w:rsid w:val="001A3FE9"/>
    <w:rsid w:val="001A4E35"/>
    <w:rsid w:val="001A67D7"/>
    <w:rsid w:val="001B6646"/>
    <w:rsid w:val="001B7718"/>
    <w:rsid w:val="001C2CF5"/>
    <w:rsid w:val="001C356F"/>
    <w:rsid w:val="001C6415"/>
    <w:rsid w:val="001C79C1"/>
    <w:rsid w:val="001D22DB"/>
    <w:rsid w:val="001D2608"/>
    <w:rsid w:val="001D38A6"/>
    <w:rsid w:val="001D3F09"/>
    <w:rsid w:val="001D63FA"/>
    <w:rsid w:val="001E1ECC"/>
    <w:rsid w:val="001E2933"/>
    <w:rsid w:val="001F021C"/>
    <w:rsid w:val="001F5478"/>
    <w:rsid w:val="0020080B"/>
    <w:rsid w:val="00201650"/>
    <w:rsid w:val="00201EFC"/>
    <w:rsid w:val="00203A6E"/>
    <w:rsid w:val="00205FC7"/>
    <w:rsid w:val="002108FC"/>
    <w:rsid w:val="0021318F"/>
    <w:rsid w:val="002177DA"/>
    <w:rsid w:val="00220503"/>
    <w:rsid w:val="00222C4C"/>
    <w:rsid w:val="00223050"/>
    <w:rsid w:val="0022314F"/>
    <w:rsid w:val="00223786"/>
    <w:rsid w:val="00224FA7"/>
    <w:rsid w:val="00227E1F"/>
    <w:rsid w:val="00232AB7"/>
    <w:rsid w:val="00234834"/>
    <w:rsid w:val="00234CFA"/>
    <w:rsid w:val="00235DF2"/>
    <w:rsid w:val="00236D29"/>
    <w:rsid w:val="00237BB3"/>
    <w:rsid w:val="00241B92"/>
    <w:rsid w:val="0024434E"/>
    <w:rsid w:val="002454FD"/>
    <w:rsid w:val="00246103"/>
    <w:rsid w:val="00246CE3"/>
    <w:rsid w:val="002516CC"/>
    <w:rsid w:val="002523A8"/>
    <w:rsid w:val="00252AB1"/>
    <w:rsid w:val="00253110"/>
    <w:rsid w:val="002544BC"/>
    <w:rsid w:val="00256865"/>
    <w:rsid w:val="00263787"/>
    <w:rsid w:val="00264493"/>
    <w:rsid w:val="002747AA"/>
    <w:rsid w:val="00275571"/>
    <w:rsid w:val="002813AB"/>
    <w:rsid w:val="00281897"/>
    <w:rsid w:val="00281F60"/>
    <w:rsid w:val="002827C5"/>
    <w:rsid w:val="002832D5"/>
    <w:rsid w:val="00287728"/>
    <w:rsid w:val="00287AE5"/>
    <w:rsid w:val="00291033"/>
    <w:rsid w:val="002920A1"/>
    <w:rsid w:val="002940E9"/>
    <w:rsid w:val="002947C1"/>
    <w:rsid w:val="002A5A54"/>
    <w:rsid w:val="002C0240"/>
    <w:rsid w:val="002C741E"/>
    <w:rsid w:val="002C7437"/>
    <w:rsid w:val="002D2C46"/>
    <w:rsid w:val="002D3932"/>
    <w:rsid w:val="002D6AE5"/>
    <w:rsid w:val="002D77DC"/>
    <w:rsid w:val="002E0B28"/>
    <w:rsid w:val="002E1834"/>
    <w:rsid w:val="002E1D2D"/>
    <w:rsid w:val="002E43E1"/>
    <w:rsid w:val="002E5193"/>
    <w:rsid w:val="002E7EE1"/>
    <w:rsid w:val="002F0775"/>
    <w:rsid w:val="002F1191"/>
    <w:rsid w:val="002F1F74"/>
    <w:rsid w:val="002F2B83"/>
    <w:rsid w:val="002F2D1C"/>
    <w:rsid w:val="002F54F8"/>
    <w:rsid w:val="002F7786"/>
    <w:rsid w:val="002F7CDB"/>
    <w:rsid w:val="00302A5C"/>
    <w:rsid w:val="00303B69"/>
    <w:rsid w:val="003147F2"/>
    <w:rsid w:val="00315258"/>
    <w:rsid w:val="003202A1"/>
    <w:rsid w:val="00324198"/>
    <w:rsid w:val="00325083"/>
    <w:rsid w:val="0032584E"/>
    <w:rsid w:val="00326A3E"/>
    <w:rsid w:val="00326B1F"/>
    <w:rsid w:val="00327C90"/>
    <w:rsid w:val="00327D00"/>
    <w:rsid w:val="00331F65"/>
    <w:rsid w:val="0033413A"/>
    <w:rsid w:val="00334784"/>
    <w:rsid w:val="0033549B"/>
    <w:rsid w:val="00340D7B"/>
    <w:rsid w:val="003416E1"/>
    <w:rsid w:val="0035467D"/>
    <w:rsid w:val="00356016"/>
    <w:rsid w:val="00357CA7"/>
    <w:rsid w:val="00360A5A"/>
    <w:rsid w:val="00361B28"/>
    <w:rsid w:val="00362603"/>
    <w:rsid w:val="00365974"/>
    <w:rsid w:val="003659BC"/>
    <w:rsid w:val="003676E5"/>
    <w:rsid w:val="00370004"/>
    <w:rsid w:val="00372D33"/>
    <w:rsid w:val="00374015"/>
    <w:rsid w:val="00374226"/>
    <w:rsid w:val="00376E56"/>
    <w:rsid w:val="003816B6"/>
    <w:rsid w:val="00383742"/>
    <w:rsid w:val="00384CE4"/>
    <w:rsid w:val="00386C0F"/>
    <w:rsid w:val="00387CB2"/>
    <w:rsid w:val="00395F1B"/>
    <w:rsid w:val="003A00D3"/>
    <w:rsid w:val="003A4CDB"/>
    <w:rsid w:val="003B045E"/>
    <w:rsid w:val="003B1064"/>
    <w:rsid w:val="003B2403"/>
    <w:rsid w:val="003B277D"/>
    <w:rsid w:val="003B7AB0"/>
    <w:rsid w:val="003C24CC"/>
    <w:rsid w:val="003C2DD5"/>
    <w:rsid w:val="003C6FC7"/>
    <w:rsid w:val="003D1FF8"/>
    <w:rsid w:val="003D20E7"/>
    <w:rsid w:val="003D31CA"/>
    <w:rsid w:val="003D5E8A"/>
    <w:rsid w:val="003D6827"/>
    <w:rsid w:val="003E253E"/>
    <w:rsid w:val="003E3D8E"/>
    <w:rsid w:val="003E5B33"/>
    <w:rsid w:val="003E6FF2"/>
    <w:rsid w:val="003F24C6"/>
    <w:rsid w:val="003F7EC5"/>
    <w:rsid w:val="004024E1"/>
    <w:rsid w:val="00403446"/>
    <w:rsid w:val="00404440"/>
    <w:rsid w:val="004052DA"/>
    <w:rsid w:val="004056B7"/>
    <w:rsid w:val="0042729F"/>
    <w:rsid w:val="00427D52"/>
    <w:rsid w:val="00430AD3"/>
    <w:rsid w:val="00430C9F"/>
    <w:rsid w:val="00431932"/>
    <w:rsid w:val="004358BA"/>
    <w:rsid w:val="00435D0C"/>
    <w:rsid w:val="004374CC"/>
    <w:rsid w:val="0043765E"/>
    <w:rsid w:val="004377FC"/>
    <w:rsid w:val="00440F29"/>
    <w:rsid w:val="004433A6"/>
    <w:rsid w:val="0044581F"/>
    <w:rsid w:val="00450A86"/>
    <w:rsid w:val="004536FC"/>
    <w:rsid w:val="004572F0"/>
    <w:rsid w:val="004622EF"/>
    <w:rsid w:val="0046302D"/>
    <w:rsid w:val="00464E18"/>
    <w:rsid w:val="00464F9A"/>
    <w:rsid w:val="0046681E"/>
    <w:rsid w:val="0046732E"/>
    <w:rsid w:val="00470E33"/>
    <w:rsid w:val="00473BED"/>
    <w:rsid w:val="00474516"/>
    <w:rsid w:val="00483EEC"/>
    <w:rsid w:val="00484B07"/>
    <w:rsid w:val="00485533"/>
    <w:rsid w:val="00485639"/>
    <w:rsid w:val="004872F9"/>
    <w:rsid w:val="00487F98"/>
    <w:rsid w:val="00494FC3"/>
    <w:rsid w:val="00495DA3"/>
    <w:rsid w:val="0049709C"/>
    <w:rsid w:val="004A0529"/>
    <w:rsid w:val="004A1567"/>
    <w:rsid w:val="004A4FF8"/>
    <w:rsid w:val="004A5267"/>
    <w:rsid w:val="004A63E4"/>
    <w:rsid w:val="004B02A9"/>
    <w:rsid w:val="004B3EFF"/>
    <w:rsid w:val="004B5570"/>
    <w:rsid w:val="004C10E5"/>
    <w:rsid w:val="004C1391"/>
    <w:rsid w:val="004C5C94"/>
    <w:rsid w:val="004C6BAF"/>
    <w:rsid w:val="004C7828"/>
    <w:rsid w:val="004D0437"/>
    <w:rsid w:val="004D12C3"/>
    <w:rsid w:val="004D4515"/>
    <w:rsid w:val="004D5F45"/>
    <w:rsid w:val="004D6EB2"/>
    <w:rsid w:val="004E3902"/>
    <w:rsid w:val="004E50BE"/>
    <w:rsid w:val="004F0B89"/>
    <w:rsid w:val="004F3B8B"/>
    <w:rsid w:val="004F6D99"/>
    <w:rsid w:val="004F7494"/>
    <w:rsid w:val="00501549"/>
    <w:rsid w:val="005024F6"/>
    <w:rsid w:val="00502D9A"/>
    <w:rsid w:val="005042EA"/>
    <w:rsid w:val="00505D0E"/>
    <w:rsid w:val="005111D2"/>
    <w:rsid w:val="005140CC"/>
    <w:rsid w:val="00516ACA"/>
    <w:rsid w:val="005202E6"/>
    <w:rsid w:val="00520F19"/>
    <w:rsid w:val="00522404"/>
    <w:rsid w:val="00523631"/>
    <w:rsid w:val="005261FC"/>
    <w:rsid w:val="005309C6"/>
    <w:rsid w:val="005368A1"/>
    <w:rsid w:val="00543B34"/>
    <w:rsid w:val="00544D6D"/>
    <w:rsid w:val="00551494"/>
    <w:rsid w:val="00555BCE"/>
    <w:rsid w:val="00557AEE"/>
    <w:rsid w:val="00560877"/>
    <w:rsid w:val="0056100E"/>
    <w:rsid w:val="00561C49"/>
    <w:rsid w:val="0057136D"/>
    <w:rsid w:val="0057260C"/>
    <w:rsid w:val="005738F0"/>
    <w:rsid w:val="0057697D"/>
    <w:rsid w:val="005803F5"/>
    <w:rsid w:val="00582C71"/>
    <w:rsid w:val="00584638"/>
    <w:rsid w:val="00585509"/>
    <w:rsid w:val="0058751B"/>
    <w:rsid w:val="005900D2"/>
    <w:rsid w:val="005A0763"/>
    <w:rsid w:val="005A2A3A"/>
    <w:rsid w:val="005A2FA5"/>
    <w:rsid w:val="005A3A21"/>
    <w:rsid w:val="005A3FAF"/>
    <w:rsid w:val="005A7762"/>
    <w:rsid w:val="005B3C50"/>
    <w:rsid w:val="005B603B"/>
    <w:rsid w:val="005C6EF7"/>
    <w:rsid w:val="005D05E0"/>
    <w:rsid w:val="005D0DA5"/>
    <w:rsid w:val="005D1D65"/>
    <w:rsid w:val="005D53B6"/>
    <w:rsid w:val="005D6E91"/>
    <w:rsid w:val="005E2516"/>
    <w:rsid w:val="005E5406"/>
    <w:rsid w:val="005F01DC"/>
    <w:rsid w:val="005F0A70"/>
    <w:rsid w:val="005F61E7"/>
    <w:rsid w:val="005F670C"/>
    <w:rsid w:val="006033F5"/>
    <w:rsid w:val="00617351"/>
    <w:rsid w:val="00617A20"/>
    <w:rsid w:val="00617E9F"/>
    <w:rsid w:val="006241B0"/>
    <w:rsid w:val="00624568"/>
    <w:rsid w:val="00630501"/>
    <w:rsid w:val="00630D4D"/>
    <w:rsid w:val="00631061"/>
    <w:rsid w:val="00632A4E"/>
    <w:rsid w:val="0063338B"/>
    <w:rsid w:val="0063365D"/>
    <w:rsid w:val="006357E9"/>
    <w:rsid w:val="006372EF"/>
    <w:rsid w:val="00640B81"/>
    <w:rsid w:val="0064170F"/>
    <w:rsid w:val="00646054"/>
    <w:rsid w:val="00652D65"/>
    <w:rsid w:val="00654149"/>
    <w:rsid w:val="00656719"/>
    <w:rsid w:val="006610CE"/>
    <w:rsid w:val="006643B2"/>
    <w:rsid w:val="006644D7"/>
    <w:rsid w:val="0066651F"/>
    <w:rsid w:val="00672375"/>
    <w:rsid w:val="00673E10"/>
    <w:rsid w:val="00674C60"/>
    <w:rsid w:val="006810EF"/>
    <w:rsid w:val="00681274"/>
    <w:rsid w:val="006820D6"/>
    <w:rsid w:val="00682EFD"/>
    <w:rsid w:val="00685E40"/>
    <w:rsid w:val="00686EEC"/>
    <w:rsid w:val="00695BD6"/>
    <w:rsid w:val="006974FC"/>
    <w:rsid w:val="006A2934"/>
    <w:rsid w:val="006A3528"/>
    <w:rsid w:val="006A4D43"/>
    <w:rsid w:val="006A7FF1"/>
    <w:rsid w:val="006B169E"/>
    <w:rsid w:val="006B20B1"/>
    <w:rsid w:val="006B2BC0"/>
    <w:rsid w:val="006B3145"/>
    <w:rsid w:val="006B3918"/>
    <w:rsid w:val="006B3CEC"/>
    <w:rsid w:val="006B543D"/>
    <w:rsid w:val="006B5CB6"/>
    <w:rsid w:val="006B6240"/>
    <w:rsid w:val="006B6883"/>
    <w:rsid w:val="006C16A7"/>
    <w:rsid w:val="006C2983"/>
    <w:rsid w:val="006C31DB"/>
    <w:rsid w:val="006C3ADF"/>
    <w:rsid w:val="006C595A"/>
    <w:rsid w:val="006C6C3A"/>
    <w:rsid w:val="006C6E2C"/>
    <w:rsid w:val="006C7B24"/>
    <w:rsid w:val="006D06BD"/>
    <w:rsid w:val="006D21B8"/>
    <w:rsid w:val="006D2E25"/>
    <w:rsid w:val="006E256A"/>
    <w:rsid w:val="006E3609"/>
    <w:rsid w:val="006E47C4"/>
    <w:rsid w:val="006E4B41"/>
    <w:rsid w:val="006E7919"/>
    <w:rsid w:val="006E799A"/>
    <w:rsid w:val="006F5221"/>
    <w:rsid w:val="006F658E"/>
    <w:rsid w:val="00700C0C"/>
    <w:rsid w:val="00707128"/>
    <w:rsid w:val="00712DFA"/>
    <w:rsid w:val="0071326E"/>
    <w:rsid w:val="00714CC6"/>
    <w:rsid w:val="0071557B"/>
    <w:rsid w:val="0071602D"/>
    <w:rsid w:val="007165B7"/>
    <w:rsid w:val="007167D5"/>
    <w:rsid w:val="00717949"/>
    <w:rsid w:val="00720163"/>
    <w:rsid w:val="007238FB"/>
    <w:rsid w:val="00724EF6"/>
    <w:rsid w:val="00725FB1"/>
    <w:rsid w:val="00731830"/>
    <w:rsid w:val="00731AE0"/>
    <w:rsid w:val="00732862"/>
    <w:rsid w:val="0073542B"/>
    <w:rsid w:val="007360B8"/>
    <w:rsid w:val="00736B79"/>
    <w:rsid w:val="00737F75"/>
    <w:rsid w:val="007404F3"/>
    <w:rsid w:val="00740528"/>
    <w:rsid w:val="00746138"/>
    <w:rsid w:val="00746716"/>
    <w:rsid w:val="00756090"/>
    <w:rsid w:val="00761F18"/>
    <w:rsid w:val="00763759"/>
    <w:rsid w:val="007653FF"/>
    <w:rsid w:val="00765943"/>
    <w:rsid w:val="00766408"/>
    <w:rsid w:val="00770576"/>
    <w:rsid w:val="00776CE7"/>
    <w:rsid w:val="00777187"/>
    <w:rsid w:val="0077789E"/>
    <w:rsid w:val="00780A60"/>
    <w:rsid w:val="00780D30"/>
    <w:rsid w:val="0078414D"/>
    <w:rsid w:val="00785C47"/>
    <w:rsid w:val="00787F77"/>
    <w:rsid w:val="007917A4"/>
    <w:rsid w:val="007926D4"/>
    <w:rsid w:val="00793B63"/>
    <w:rsid w:val="007A3520"/>
    <w:rsid w:val="007A37FD"/>
    <w:rsid w:val="007B1A11"/>
    <w:rsid w:val="007B7E58"/>
    <w:rsid w:val="007C0BDA"/>
    <w:rsid w:val="007C10FE"/>
    <w:rsid w:val="007C14E4"/>
    <w:rsid w:val="007C1E47"/>
    <w:rsid w:val="007C21C3"/>
    <w:rsid w:val="007C24F4"/>
    <w:rsid w:val="007C49EE"/>
    <w:rsid w:val="007C56F5"/>
    <w:rsid w:val="007C66FA"/>
    <w:rsid w:val="007C6A01"/>
    <w:rsid w:val="007D0373"/>
    <w:rsid w:val="007D05CE"/>
    <w:rsid w:val="007D0D1F"/>
    <w:rsid w:val="007D1B18"/>
    <w:rsid w:val="007D269A"/>
    <w:rsid w:val="007D33EE"/>
    <w:rsid w:val="007D3BB3"/>
    <w:rsid w:val="007E1471"/>
    <w:rsid w:val="007E2661"/>
    <w:rsid w:val="007E34FA"/>
    <w:rsid w:val="007E4BF7"/>
    <w:rsid w:val="007E6C37"/>
    <w:rsid w:val="007F1000"/>
    <w:rsid w:val="007F4F5C"/>
    <w:rsid w:val="007F7749"/>
    <w:rsid w:val="00800A2D"/>
    <w:rsid w:val="0080317E"/>
    <w:rsid w:val="00807263"/>
    <w:rsid w:val="00816661"/>
    <w:rsid w:val="00816B22"/>
    <w:rsid w:val="00821F9C"/>
    <w:rsid w:val="008227C5"/>
    <w:rsid w:val="00824A43"/>
    <w:rsid w:val="0083128B"/>
    <w:rsid w:val="00833FDE"/>
    <w:rsid w:val="00835438"/>
    <w:rsid w:val="00843AFD"/>
    <w:rsid w:val="00845482"/>
    <w:rsid w:val="00845C00"/>
    <w:rsid w:val="0084789F"/>
    <w:rsid w:val="008538D4"/>
    <w:rsid w:val="00854E3B"/>
    <w:rsid w:val="00871FC2"/>
    <w:rsid w:val="008728A8"/>
    <w:rsid w:val="0087355F"/>
    <w:rsid w:val="008735BE"/>
    <w:rsid w:val="0087427A"/>
    <w:rsid w:val="00877822"/>
    <w:rsid w:val="00881963"/>
    <w:rsid w:val="00886E01"/>
    <w:rsid w:val="00890C79"/>
    <w:rsid w:val="0089203E"/>
    <w:rsid w:val="00895FDE"/>
    <w:rsid w:val="008A5239"/>
    <w:rsid w:val="008A78BC"/>
    <w:rsid w:val="008A7916"/>
    <w:rsid w:val="008B18FA"/>
    <w:rsid w:val="008B43BC"/>
    <w:rsid w:val="008B654D"/>
    <w:rsid w:val="008B76B8"/>
    <w:rsid w:val="008C164F"/>
    <w:rsid w:val="008C1EC3"/>
    <w:rsid w:val="008C41F5"/>
    <w:rsid w:val="008D0168"/>
    <w:rsid w:val="008D0BEE"/>
    <w:rsid w:val="008D11D5"/>
    <w:rsid w:val="008D2D7B"/>
    <w:rsid w:val="008D6E65"/>
    <w:rsid w:val="008D75B9"/>
    <w:rsid w:val="008E145D"/>
    <w:rsid w:val="008E1EE2"/>
    <w:rsid w:val="008E368E"/>
    <w:rsid w:val="008E36EE"/>
    <w:rsid w:val="008E5968"/>
    <w:rsid w:val="008F23F2"/>
    <w:rsid w:val="0090102F"/>
    <w:rsid w:val="00901DDA"/>
    <w:rsid w:val="009040E5"/>
    <w:rsid w:val="00904393"/>
    <w:rsid w:val="00904BC2"/>
    <w:rsid w:val="009075FC"/>
    <w:rsid w:val="0091060A"/>
    <w:rsid w:val="009118FB"/>
    <w:rsid w:val="00915193"/>
    <w:rsid w:val="009207CB"/>
    <w:rsid w:val="0092091C"/>
    <w:rsid w:val="009242B0"/>
    <w:rsid w:val="0093073C"/>
    <w:rsid w:val="009320F2"/>
    <w:rsid w:val="00933BFB"/>
    <w:rsid w:val="00934592"/>
    <w:rsid w:val="00935BD5"/>
    <w:rsid w:val="0093616D"/>
    <w:rsid w:val="009362F4"/>
    <w:rsid w:val="009363EC"/>
    <w:rsid w:val="00940179"/>
    <w:rsid w:val="00940AC2"/>
    <w:rsid w:val="00941807"/>
    <w:rsid w:val="00941CC1"/>
    <w:rsid w:val="00944E2A"/>
    <w:rsid w:val="0095063E"/>
    <w:rsid w:val="00953F1F"/>
    <w:rsid w:val="00954A4C"/>
    <w:rsid w:val="00960852"/>
    <w:rsid w:val="009647BB"/>
    <w:rsid w:val="00965F61"/>
    <w:rsid w:val="00970F1E"/>
    <w:rsid w:val="00972101"/>
    <w:rsid w:val="00974E8C"/>
    <w:rsid w:val="00976A93"/>
    <w:rsid w:val="00983557"/>
    <w:rsid w:val="0098740D"/>
    <w:rsid w:val="0099174F"/>
    <w:rsid w:val="0099254E"/>
    <w:rsid w:val="00995090"/>
    <w:rsid w:val="009A0205"/>
    <w:rsid w:val="009A0616"/>
    <w:rsid w:val="009A1A56"/>
    <w:rsid w:val="009A288F"/>
    <w:rsid w:val="009A5484"/>
    <w:rsid w:val="009B2AFB"/>
    <w:rsid w:val="009B464C"/>
    <w:rsid w:val="009B4FB6"/>
    <w:rsid w:val="009C09B3"/>
    <w:rsid w:val="009C1475"/>
    <w:rsid w:val="009C167D"/>
    <w:rsid w:val="009D089C"/>
    <w:rsid w:val="009D0F04"/>
    <w:rsid w:val="009E04B2"/>
    <w:rsid w:val="009E1169"/>
    <w:rsid w:val="009E1F61"/>
    <w:rsid w:val="009E2A9D"/>
    <w:rsid w:val="009E4957"/>
    <w:rsid w:val="009E4C34"/>
    <w:rsid w:val="009F1CFC"/>
    <w:rsid w:val="009F2B2A"/>
    <w:rsid w:val="009F2B7C"/>
    <w:rsid w:val="009F440D"/>
    <w:rsid w:val="009F7C7F"/>
    <w:rsid w:val="009F7E61"/>
    <w:rsid w:val="00A000A9"/>
    <w:rsid w:val="00A03ECF"/>
    <w:rsid w:val="00A062CA"/>
    <w:rsid w:val="00A10AFF"/>
    <w:rsid w:val="00A12878"/>
    <w:rsid w:val="00A139A5"/>
    <w:rsid w:val="00A141F2"/>
    <w:rsid w:val="00A147BF"/>
    <w:rsid w:val="00A1549C"/>
    <w:rsid w:val="00A2159D"/>
    <w:rsid w:val="00A22306"/>
    <w:rsid w:val="00A31C58"/>
    <w:rsid w:val="00A351D7"/>
    <w:rsid w:val="00A36A74"/>
    <w:rsid w:val="00A40132"/>
    <w:rsid w:val="00A41FBA"/>
    <w:rsid w:val="00A45056"/>
    <w:rsid w:val="00A5151B"/>
    <w:rsid w:val="00A52831"/>
    <w:rsid w:val="00A5470D"/>
    <w:rsid w:val="00A61477"/>
    <w:rsid w:val="00A6340B"/>
    <w:rsid w:val="00A637DC"/>
    <w:rsid w:val="00A67C43"/>
    <w:rsid w:val="00A72E35"/>
    <w:rsid w:val="00A748FF"/>
    <w:rsid w:val="00A76476"/>
    <w:rsid w:val="00A76CB1"/>
    <w:rsid w:val="00A837A8"/>
    <w:rsid w:val="00A90566"/>
    <w:rsid w:val="00A94C77"/>
    <w:rsid w:val="00AA00DC"/>
    <w:rsid w:val="00AA364E"/>
    <w:rsid w:val="00AA5176"/>
    <w:rsid w:val="00AA6287"/>
    <w:rsid w:val="00AA66D3"/>
    <w:rsid w:val="00AB0393"/>
    <w:rsid w:val="00AB0712"/>
    <w:rsid w:val="00AB0777"/>
    <w:rsid w:val="00AB3DA3"/>
    <w:rsid w:val="00AB52CB"/>
    <w:rsid w:val="00AC0673"/>
    <w:rsid w:val="00AC25BA"/>
    <w:rsid w:val="00AC3B5B"/>
    <w:rsid w:val="00AC3E99"/>
    <w:rsid w:val="00AC51E7"/>
    <w:rsid w:val="00AD0B78"/>
    <w:rsid w:val="00AD3312"/>
    <w:rsid w:val="00AD4C1B"/>
    <w:rsid w:val="00AE2621"/>
    <w:rsid w:val="00AE4A80"/>
    <w:rsid w:val="00AE4C39"/>
    <w:rsid w:val="00AE69EC"/>
    <w:rsid w:val="00AF017A"/>
    <w:rsid w:val="00B0421A"/>
    <w:rsid w:val="00B04D41"/>
    <w:rsid w:val="00B04D5E"/>
    <w:rsid w:val="00B07519"/>
    <w:rsid w:val="00B07AD0"/>
    <w:rsid w:val="00B12FC6"/>
    <w:rsid w:val="00B13C3E"/>
    <w:rsid w:val="00B22CB3"/>
    <w:rsid w:val="00B239E1"/>
    <w:rsid w:val="00B25E0C"/>
    <w:rsid w:val="00B35D82"/>
    <w:rsid w:val="00B36F33"/>
    <w:rsid w:val="00B406AE"/>
    <w:rsid w:val="00B42228"/>
    <w:rsid w:val="00B44214"/>
    <w:rsid w:val="00B50469"/>
    <w:rsid w:val="00B516F0"/>
    <w:rsid w:val="00B528E4"/>
    <w:rsid w:val="00B543A7"/>
    <w:rsid w:val="00B54B55"/>
    <w:rsid w:val="00B55D9E"/>
    <w:rsid w:val="00B56937"/>
    <w:rsid w:val="00B57C37"/>
    <w:rsid w:val="00B60931"/>
    <w:rsid w:val="00B61983"/>
    <w:rsid w:val="00B66490"/>
    <w:rsid w:val="00B66C57"/>
    <w:rsid w:val="00B732E3"/>
    <w:rsid w:val="00B756F9"/>
    <w:rsid w:val="00B84807"/>
    <w:rsid w:val="00B85988"/>
    <w:rsid w:val="00B8674F"/>
    <w:rsid w:val="00B90960"/>
    <w:rsid w:val="00B90D50"/>
    <w:rsid w:val="00B91BC2"/>
    <w:rsid w:val="00B95D20"/>
    <w:rsid w:val="00B96B5A"/>
    <w:rsid w:val="00BA04CF"/>
    <w:rsid w:val="00BA07B8"/>
    <w:rsid w:val="00BA2641"/>
    <w:rsid w:val="00BA510C"/>
    <w:rsid w:val="00BA5E90"/>
    <w:rsid w:val="00BB01ED"/>
    <w:rsid w:val="00BB1C54"/>
    <w:rsid w:val="00BB4161"/>
    <w:rsid w:val="00BB7A48"/>
    <w:rsid w:val="00BC2240"/>
    <w:rsid w:val="00BC4B46"/>
    <w:rsid w:val="00BC5694"/>
    <w:rsid w:val="00BD0A8B"/>
    <w:rsid w:val="00BD1BEB"/>
    <w:rsid w:val="00BD471D"/>
    <w:rsid w:val="00BD507D"/>
    <w:rsid w:val="00BD61E7"/>
    <w:rsid w:val="00BE4B0B"/>
    <w:rsid w:val="00BE5AE2"/>
    <w:rsid w:val="00BE67CF"/>
    <w:rsid w:val="00BF60C0"/>
    <w:rsid w:val="00C00138"/>
    <w:rsid w:val="00C004C4"/>
    <w:rsid w:val="00C01DE6"/>
    <w:rsid w:val="00C02547"/>
    <w:rsid w:val="00C03745"/>
    <w:rsid w:val="00C058C3"/>
    <w:rsid w:val="00C10BDF"/>
    <w:rsid w:val="00C12CC8"/>
    <w:rsid w:val="00C1381A"/>
    <w:rsid w:val="00C138C4"/>
    <w:rsid w:val="00C237C9"/>
    <w:rsid w:val="00C30529"/>
    <w:rsid w:val="00C30792"/>
    <w:rsid w:val="00C30A7A"/>
    <w:rsid w:val="00C34824"/>
    <w:rsid w:val="00C47052"/>
    <w:rsid w:val="00C5104E"/>
    <w:rsid w:val="00C52613"/>
    <w:rsid w:val="00C52924"/>
    <w:rsid w:val="00C5520B"/>
    <w:rsid w:val="00C55891"/>
    <w:rsid w:val="00C57EA3"/>
    <w:rsid w:val="00C660E1"/>
    <w:rsid w:val="00C7016B"/>
    <w:rsid w:val="00C74E60"/>
    <w:rsid w:val="00C8078C"/>
    <w:rsid w:val="00C80C9C"/>
    <w:rsid w:val="00C81A0F"/>
    <w:rsid w:val="00C82699"/>
    <w:rsid w:val="00C9081A"/>
    <w:rsid w:val="00C9162D"/>
    <w:rsid w:val="00C92F69"/>
    <w:rsid w:val="00C9306E"/>
    <w:rsid w:val="00C952ED"/>
    <w:rsid w:val="00CA173B"/>
    <w:rsid w:val="00CA3144"/>
    <w:rsid w:val="00CA32DE"/>
    <w:rsid w:val="00CA392D"/>
    <w:rsid w:val="00CA43D4"/>
    <w:rsid w:val="00CA5457"/>
    <w:rsid w:val="00CA6CE7"/>
    <w:rsid w:val="00CB02C4"/>
    <w:rsid w:val="00CB068C"/>
    <w:rsid w:val="00CB0C91"/>
    <w:rsid w:val="00CB280D"/>
    <w:rsid w:val="00CB2F83"/>
    <w:rsid w:val="00CB475E"/>
    <w:rsid w:val="00CB48D2"/>
    <w:rsid w:val="00CB5129"/>
    <w:rsid w:val="00CB6AE8"/>
    <w:rsid w:val="00CB77FB"/>
    <w:rsid w:val="00CC0F90"/>
    <w:rsid w:val="00CC1681"/>
    <w:rsid w:val="00CC226A"/>
    <w:rsid w:val="00CD3AD0"/>
    <w:rsid w:val="00CD487B"/>
    <w:rsid w:val="00CD7667"/>
    <w:rsid w:val="00CE02B7"/>
    <w:rsid w:val="00CE04DF"/>
    <w:rsid w:val="00CE0EF8"/>
    <w:rsid w:val="00CE207C"/>
    <w:rsid w:val="00CF009F"/>
    <w:rsid w:val="00CF3025"/>
    <w:rsid w:val="00CF6C4E"/>
    <w:rsid w:val="00CF7756"/>
    <w:rsid w:val="00D03068"/>
    <w:rsid w:val="00D04792"/>
    <w:rsid w:val="00D05842"/>
    <w:rsid w:val="00D06C20"/>
    <w:rsid w:val="00D07F8F"/>
    <w:rsid w:val="00D11209"/>
    <w:rsid w:val="00D166E4"/>
    <w:rsid w:val="00D1778C"/>
    <w:rsid w:val="00D2116B"/>
    <w:rsid w:val="00D25D3F"/>
    <w:rsid w:val="00D27557"/>
    <w:rsid w:val="00D3560F"/>
    <w:rsid w:val="00D37078"/>
    <w:rsid w:val="00D40C03"/>
    <w:rsid w:val="00D43703"/>
    <w:rsid w:val="00D4470C"/>
    <w:rsid w:val="00D46712"/>
    <w:rsid w:val="00D47BC8"/>
    <w:rsid w:val="00D5041E"/>
    <w:rsid w:val="00D50556"/>
    <w:rsid w:val="00D50940"/>
    <w:rsid w:val="00D61CC6"/>
    <w:rsid w:val="00D62327"/>
    <w:rsid w:val="00D64E87"/>
    <w:rsid w:val="00D65D05"/>
    <w:rsid w:val="00D70590"/>
    <w:rsid w:val="00D76B84"/>
    <w:rsid w:val="00D801E5"/>
    <w:rsid w:val="00D82E0D"/>
    <w:rsid w:val="00D941FF"/>
    <w:rsid w:val="00D95B87"/>
    <w:rsid w:val="00DA2943"/>
    <w:rsid w:val="00DA575A"/>
    <w:rsid w:val="00DA6B44"/>
    <w:rsid w:val="00DA7FB7"/>
    <w:rsid w:val="00DB415A"/>
    <w:rsid w:val="00DB4D0D"/>
    <w:rsid w:val="00DB6D73"/>
    <w:rsid w:val="00DB7528"/>
    <w:rsid w:val="00DC0CBF"/>
    <w:rsid w:val="00DC1FC7"/>
    <w:rsid w:val="00DD0F8C"/>
    <w:rsid w:val="00DD321B"/>
    <w:rsid w:val="00DD3C26"/>
    <w:rsid w:val="00DD4047"/>
    <w:rsid w:val="00DD4A65"/>
    <w:rsid w:val="00DD5EB7"/>
    <w:rsid w:val="00DD781C"/>
    <w:rsid w:val="00DE2AEA"/>
    <w:rsid w:val="00DE3812"/>
    <w:rsid w:val="00DE3DD2"/>
    <w:rsid w:val="00DE48F2"/>
    <w:rsid w:val="00DE4B2E"/>
    <w:rsid w:val="00DE674B"/>
    <w:rsid w:val="00DF40A0"/>
    <w:rsid w:val="00DF4FF1"/>
    <w:rsid w:val="00E01CC8"/>
    <w:rsid w:val="00E0251F"/>
    <w:rsid w:val="00E032A1"/>
    <w:rsid w:val="00E03FCE"/>
    <w:rsid w:val="00E06057"/>
    <w:rsid w:val="00E21221"/>
    <w:rsid w:val="00E222B9"/>
    <w:rsid w:val="00E23E95"/>
    <w:rsid w:val="00E240BE"/>
    <w:rsid w:val="00E24693"/>
    <w:rsid w:val="00E3142B"/>
    <w:rsid w:val="00E3181F"/>
    <w:rsid w:val="00E34838"/>
    <w:rsid w:val="00E41BFB"/>
    <w:rsid w:val="00E434B8"/>
    <w:rsid w:val="00E45751"/>
    <w:rsid w:val="00E53AE9"/>
    <w:rsid w:val="00E552D4"/>
    <w:rsid w:val="00E6020D"/>
    <w:rsid w:val="00E62714"/>
    <w:rsid w:val="00E630E1"/>
    <w:rsid w:val="00E63DDB"/>
    <w:rsid w:val="00E662BD"/>
    <w:rsid w:val="00E71522"/>
    <w:rsid w:val="00E71FB8"/>
    <w:rsid w:val="00E743A4"/>
    <w:rsid w:val="00E7646B"/>
    <w:rsid w:val="00E871C3"/>
    <w:rsid w:val="00E908D1"/>
    <w:rsid w:val="00E95355"/>
    <w:rsid w:val="00E97B32"/>
    <w:rsid w:val="00EA2A7E"/>
    <w:rsid w:val="00EA3386"/>
    <w:rsid w:val="00EA4463"/>
    <w:rsid w:val="00EA55DD"/>
    <w:rsid w:val="00EA66F0"/>
    <w:rsid w:val="00EA6D08"/>
    <w:rsid w:val="00EB6506"/>
    <w:rsid w:val="00EC04B2"/>
    <w:rsid w:val="00EC2A9A"/>
    <w:rsid w:val="00EC7FDC"/>
    <w:rsid w:val="00ED097E"/>
    <w:rsid w:val="00ED2286"/>
    <w:rsid w:val="00ED3719"/>
    <w:rsid w:val="00ED4B7C"/>
    <w:rsid w:val="00EE2B94"/>
    <w:rsid w:val="00EE456F"/>
    <w:rsid w:val="00EE6C59"/>
    <w:rsid w:val="00EE7673"/>
    <w:rsid w:val="00EF1B43"/>
    <w:rsid w:val="00EF1C23"/>
    <w:rsid w:val="00EF2078"/>
    <w:rsid w:val="00EF5F29"/>
    <w:rsid w:val="00EF704F"/>
    <w:rsid w:val="00EF7B61"/>
    <w:rsid w:val="00F010F4"/>
    <w:rsid w:val="00F0296F"/>
    <w:rsid w:val="00F0331B"/>
    <w:rsid w:val="00F03778"/>
    <w:rsid w:val="00F0664F"/>
    <w:rsid w:val="00F078EC"/>
    <w:rsid w:val="00F16B41"/>
    <w:rsid w:val="00F21C81"/>
    <w:rsid w:val="00F223D7"/>
    <w:rsid w:val="00F22AE1"/>
    <w:rsid w:val="00F2308E"/>
    <w:rsid w:val="00F23BE6"/>
    <w:rsid w:val="00F23EFB"/>
    <w:rsid w:val="00F2577C"/>
    <w:rsid w:val="00F27B0E"/>
    <w:rsid w:val="00F27BD8"/>
    <w:rsid w:val="00F302C6"/>
    <w:rsid w:val="00F33E92"/>
    <w:rsid w:val="00F35421"/>
    <w:rsid w:val="00F36DEC"/>
    <w:rsid w:val="00F36EAC"/>
    <w:rsid w:val="00F4011A"/>
    <w:rsid w:val="00F450D1"/>
    <w:rsid w:val="00F47802"/>
    <w:rsid w:val="00F54B53"/>
    <w:rsid w:val="00F551A8"/>
    <w:rsid w:val="00F55EC2"/>
    <w:rsid w:val="00F56F23"/>
    <w:rsid w:val="00F60270"/>
    <w:rsid w:val="00F62018"/>
    <w:rsid w:val="00F71BE1"/>
    <w:rsid w:val="00F76565"/>
    <w:rsid w:val="00F76DD6"/>
    <w:rsid w:val="00F771F7"/>
    <w:rsid w:val="00F77CCF"/>
    <w:rsid w:val="00F809DA"/>
    <w:rsid w:val="00F80F30"/>
    <w:rsid w:val="00F860AC"/>
    <w:rsid w:val="00F87E3F"/>
    <w:rsid w:val="00F9016A"/>
    <w:rsid w:val="00F9433F"/>
    <w:rsid w:val="00F94C1D"/>
    <w:rsid w:val="00F96C99"/>
    <w:rsid w:val="00FA283C"/>
    <w:rsid w:val="00FA43F6"/>
    <w:rsid w:val="00FA7825"/>
    <w:rsid w:val="00FB028E"/>
    <w:rsid w:val="00FB0744"/>
    <w:rsid w:val="00FB2A23"/>
    <w:rsid w:val="00FB7EEC"/>
    <w:rsid w:val="00FC267B"/>
    <w:rsid w:val="00FC2D9E"/>
    <w:rsid w:val="00FC4EA2"/>
    <w:rsid w:val="00FC5146"/>
    <w:rsid w:val="00FD235E"/>
    <w:rsid w:val="00FD244A"/>
    <w:rsid w:val="00FD271F"/>
    <w:rsid w:val="00FD2926"/>
    <w:rsid w:val="00FD6044"/>
    <w:rsid w:val="00FE0745"/>
    <w:rsid w:val="00FE0C01"/>
    <w:rsid w:val="00FE445D"/>
    <w:rsid w:val="00FE5DE6"/>
    <w:rsid w:val="00FE7B4B"/>
    <w:rsid w:val="00FF2CDE"/>
    <w:rsid w:val="00FF33BC"/>
    <w:rsid w:val="145972CF"/>
    <w:rsid w:val="4C053E01"/>
    <w:rsid w:val="60EC58F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99"/>
    <w:rPr>
      <w:rFonts w:cs="Times New Roman"/>
    </w:rPr>
  </w:style>
  <w:style w:type="character" w:customStyle="1" w:styleId="7">
    <w:name w:val="页脚 Char"/>
    <w:link w:val="2"/>
    <w:qFormat/>
    <w:locked/>
    <w:uiPriority w:val="99"/>
    <w:rPr>
      <w:rFonts w:ascii="Times New Roman" w:hAnsi="Times New Roman" w:eastAsia="宋体" w:cs="Times New Roman"/>
      <w:sz w:val="18"/>
      <w:szCs w:val="18"/>
    </w:rPr>
  </w:style>
  <w:style w:type="character" w:customStyle="1" w:styleId="8">
    <w:name w:val="页眉 Char"/>
    <w:link w:val="3"/>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494</Words>
  <Characters>2820</Characters>
  <Lines>23</Lines>
  <Paragraphs>6</Paragraphs>
  <TotalTime>39</TotalTime>
  <ScaleCrop>false</ScaleCrop>
  <LinksUpToDate>false</LinksUpToDate>
  <CharactersWithSpaces>3308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2017-07-03T13:01:00Z</dcterms:created>
  <dc:creator>微软用户</dc:creator>
  <cp:lastModifiedBy>Administrator</cp:lastModifiedBy>
  <dcterms:modified xsi:type="dcterms:W3CDTF">2023-12-01T10:50:01Z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