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Fonts w:hint="eastAsia" w:hAnsi="宋体" w:eastAsia="仿宋_GB2312" w:cs="宋体"/>
          <w:kern w:val="0"/>
          <w:sz w:val="32"/>
          <w:szCs w:val="32"/>
        </w:rPr>
        <w:t>社会补助</w:t>
      </w:r>
      <w:r>
        <w:rPr>
          <w:rFonts w:hint="eastAsia" w:hAnsi="宋体" w:eastAsia="仿宋_GB2312" w:cs="宋体"/>
          <w:kern w:val="0"/>
          <w:sz w:val="32"/>
          <w:szCs w:val="32"/>
          <w:lang w:eastAsia="zh-CN"/>
        </w:rPr>
        <w:t>资金</w:t>
      </w:r>
      <w:r>
        <w:rPr>
          <w:rFonts w:hint="eastAsia" w:hAnsi="宋体" w:eastAsia="仿宋_GB2312" w:cs="宋体"/>
          <w:kern w:val="0"/>
          <w:sz w:val="32"/>
          <w:szCs w:val="32"/>
        </w:rPr>
        <w:t>项目</w:t>
      </w:r>
    </w:p>
    <w:p>
      <w:pPr>
        <w:spacing w:line="700" w:lineRule="exact"/>
        <w:jc w:val="left"/>
        <w:rPr>
          <w:rFonts w:hAnsi="宋体" w:eastAsia="仿宋_GB2312" w:cs="宋体"/>
          <w:kern w:val="0"/>
          <w:sz w:val="32"/>
          <w:szCs w:val="32"/>
        </w:rPr>
      </w:pPr>
      <w:r>
        <w:rPr>
          <w:rFonts w:hint="eastAsia" w:hAnsi="宋体" w:eastAsia="仿宋_GB2312" w:cs="宋体"/>
          <w:kern w:val="0"/>
          <w:sz w:val="36"/>
          <w:szCs w:val="36"/>
        </w:rPr>
        <w:t xml:space="preserve">     实施单位（公章）:</w:t>
      </w:r>
      <w:r>
        <w:rPr>
          <w:rFonts w:hint="eastAsia" w:hAnsi="宋体" w:eastAsia="仿宋_GB2312" w:cs="宋体"/>
          <w:kern w:val="0"/>
          <w:sz w:val="32"/>
          <w:szCs w:val="32"/>
        </w:rPr>
        <w:t>叶城县东城区工作委员会</w:t>
      </w:r>
    </w:p>
    <w:p>
      <w:pPr>
        <w:spacing w:line="700" w:lineRule="exact"/>
        <w:ind w:firstLine="900" w:firstLineChars="250"/>
        <w:jc w:val="left"/>
        <w:rPr>
          <w:rFonts w:hAnsi="宋体" w:eastAsia="仿宋_GB2312" w:cs="宋体"/>
          <w:kern w:val="0"/>
          <w:sz w:val="32"/>
          <w:szCs w:val="32"/>
        </w:rPr>
      </w:pPr>
      <w:r>
        <w:rPr>
          <w:rFonts w:hint="eastAsia" w:hAnsi="宋体" w:eastAsia="仿宋_GB2312" w:cs="宋体"/>
          <w:kern w:val="0"/>
          <w:sz w:val="36"/>
          <w:szCs w:val="36"/>
        </w:rPr>
        <w:t>主管部门（公章）:</w:t>
      </w:r>
      <w:r>
        <w:rPr>
          <w:rFonts w:hint="eastAsia" w:hAnsi="宋体" w:eastAsia="仿宋_GB2312" w:cs="宋体"/>
          <w:kern w:val="0"/>
          <w:sz w:val="32"/>
          <w:szCs w:val="32"/>
        </w:rPr>
        <w:t xml:space="preserve"> 叶城县东城区工作委员会</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项目负责人（签章）：符刚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2018 年 12 月 25 日</w:t>
      </w:r>
    </w:p>
    <w:p>
      <w:pPr>
        <w:spacing w:line="540" w:lineRule="exact"/>
        <w:jc w:val="center"/>
        <w:rPr>
          <w:rFonts w:hAnsi="宋体" w:eastAsia="仿宋_GB2312" w:cs="宋体"/>
          <w:kern w:val="0"/>
          <w:sz w:val="30"/>
          <w:szCs w:val="30"/>
        </w:rPr>
      </w:pPr>
    </w:p>
    <w:p>
      <w:pPr>
        <w:spacing w:line="560" w:lineRule="exact"/>
        <w:ind w:firstLine="640"/>
        <w:rPr>
          <w:rStyle w:val="19"/>
          <w:rFonts w:ascii="黑体" w:hAnsi="黑体" w:eastAsia="黑体"/>
          <w:bCs w:val="0"/>
          <w:spacing w:val="-4"/>
          <w:sz w:val="32"/>
          <w:szCs w:val="32"/>
        </w:rPr>
      </w:pPr>
      <w:r>
        <w:rPr>
          <w:rStyle w:val="19"/>
          <w:rFonts w:hint="eastAsia" w:ascii="黑体" w:hAnsi="黑体" w:eastAsia="黑体"/>
          <w:bCs w:val="0"/>
          <w:spacing w:val="-4"/>
          <w:sz w:val="32"/>
          <w:szCs w:val="32"/>
        </w:rPr>
        <w:t>一、项目概况</w:t>
      </w:r>
      <w:bookmarkStart w:id="0" w:name="_GoBack"/>
      <w:bookmarkEnd w:id="0"/>
    </w:p>
    <w:p>
      <w:pPr>
        <w:spacing w:line="560" w:lineRule="exact"/>
        <w:ind w:firstLine="567"/>
        <w:rPr>
          <w:rFonts w:hint="eastAsia" w:ascii="仿宋_GB2312" w:hAnsi="仿宋" w:eastAsia="仿宋_GB2312"/>
          <w:b/>
          <w:bCs/>
          <w:sz w:val="32"/>
          <w:szCs w:val="32"/>
        </w:rPr>
      </w:pPr>
      <w:r>
        <w:rPr>
          <w:rFonts w:hint="eastAsia" w:ascii="仿宋_GB2312" w:hAnsi="仿宋" w:eastAsia="仿宋_GB2312"/>
          <w:b/>
          <w:bCs/>
          <w:sz w:val="32"/>
          <w:szCs w:val="32"/>
        </w:rPr>
        <w:t>（一）项目单位基本情况</w:t>
      </w:r>
    </w:p>
    <w:p>
      <w:pPr>
        <w:spacing w:line="560" w:lineRule="exact"/>
        <w:ind w:firstLine="480" w:firstLineChars="150"/>
        <w:rPr>
          <w:rFonts w:hint="eastAsia" w:ascii="仿宋_GB2312" w:hAnsi="仿宋" w:eastAsia="仿宋_GB2312"/>
          <w:sz w:val="32"/>
          <w:szCs w:val="32"/>
        </w:rPr>
      </w:pPr>
      <w:r>
        <w:rPr>
          <w:rFonts w:hint="eastAsia" w:ascii="仿宋_GB2312" w:hAnsi="仿宋" w:eastAsia="仿宋_GB2312"/>
          <w:sz w:val="32"/>
          <w:szCs w:val="32"/>
        </w:rPr>
        <w:t>叶城县东城区工作委员会为正科级行政单位，地址：叶城县育才路01院，现与社区合署办公，下设党建办公室、经济办公室、财务室、民政低保办公室4个办公室室。2018年底，西城区行政编制19人，实有80人；工勤编制0人，实有0人。东城区行政实有人数47人，全额事业编实有33人。</w:t>
      </w:r>
    </w:p>
    <w:p>
      <w:pPr>
        <w:spacing w:line="560" w:lineRule="exact"/>
        <w:ind w:firstLine="581" w:firstLineChars="181"/>
        <w:rPr>
          <w:rFonts w:hint="eastAsia" w:ascii="仿宋_GB2312" w:hAnsi="仿宋" w:eastAsia="仿宋_GB2312"/>
          <w:b/>
          <w:bCs/>
          <w:sz w:val="32"/>
          <w:szCs w:val="32"/>
        </w:rPr>
      </w:pPr>
      <w:r>
        <w:rPr>
          <w:rFonts w:hint="eastAsia" w:ascii="仿宋_GB2312" w:hAnsi="仿宋" w:eastAsia="仿宋_GB2312"/>
          <w:b/>
          <w:bCs/>
          <w:sz w:val="32"/>
          <w:szCs w:val="32"/>
        </w:rPr>
        <w:t>（二）项目预算绩效目标设定情况</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1、项目预期目标及阶段性目标</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东城区工作委员会2018年社会补助项目资金1486.95万元，用于城市低保、补助，按照年度预算，此项资金按时发放，很大程度上提高了居民生活水平。</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2、项目基本性质</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东城区工作委员会项目性质为延续性项目。</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3、项目主要用途、范围以及主要内容</w:t>
      </w:r>
    </w:p>
    <w:p>
      <w:pPr>
        <w:spacing w:line="560" w:lineRule="exact"/>
        <w:ind w:firstLine="800" w:firstLineChars="250"/>
        <w:rPr>
          <w:rFonts w:hint="eastAsia" w:ascii="仿宋_GB2312" w:hAnsi="仿宋" w:eastAsia="仿宋_GB2312"/>
          <w:sz w:val="32"/>
          <w:szCs w:val="32"/>
        </w:rPr>
      </w:pPr>
      <w:r>
        <w:rPr>
          <w:rFonts w:hint="eastAsia" w:ascii="仿宋_GB2312" w:hAnsi="仿宋" w:eastAsia="仿宋_GB2312"/>
          <w:sz w:val="32"/>
          <w:szCs w:val="32"/>
        </w:rPr>
        <w:t>东城区2018年社会补助项目资金1486.95万元，用于保障居民基本生活。</w:t>
      </w:r>
    </w:p>
    <w:p>
      <w:pPr>
        <w:spacing w:line="56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60" w:lineRule="exact"/>
        <w:ind w:firstLine="567" w:firstLineChars="181"/>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（一）项目资金安排落实、总投入等情况分析</w:t>
      </w:r>
    </w:p>
    <w:p>
      <w:pPr>
        <w:adjustRightInd w:val="0"/>
        <w:snapToGrid w:val="0"/>
        <w:spacing w:line="560" w:lineRule="exact"/>
        <w:ind w:firstLine="480" w:firstLineChars="150"/>
        <w:outlineLvl w:val="0"/>
        <w:rPr>
          <w:rStyle w:val="19"/>
          <w:rFonts w:hint="eastAsia" w:ascii="仿宋_GB2312" w:hAnsi="楷体" w:eastAsia="仿宋_GB2312"/>
          <w:color w:val="FF0000"/>
          <w:spacing w:val="-4"/>
          <w:sz w:val="32"/>
          <w:szCs w:val="32"/>
        </w:rPr>
      </w:pPr>
      <w:r>
        <w:rPr>
          <w:rFonts w:hint="eastAsia" w:ascii="仿宋_GB2312" w:hAnsi="仿宋" w:eastAsia="仿宋_GB2312" w:cs="仿宋"/>
          <w:sz w:val="32"/>
          <w:szCs w:val="32"/>
        </w:rPr>
        <w:t>根据上级文件要求，本项目资金1486.95</w:t>
      </w:r>
      <w:r>
        <w:rPr>
          <w:rFonts w:hint="eastAsia" w:ascii="仿宋_GB2312" w:hAnsi="仿宋" w:eastAsia="仿宋_GB2312"/>
          <w:sz w:val="32"/>
          <w:szCs w:val="32"/>
        </w:rPr>
        <w:t>万元，其中财政资金1486.95万元，其他资金0万元，资金到位1486.95万元；资金到位率100%。共发放我单位低保户54521人，平均每人享受补贴195.13元，共计1486.95万元。</w:t>
      </w:r>
    </w:p>
    <w:p>
      <w:pPr>
        <w:spacing w:line="560" w:lineRule="exact"/>
        <w:ind w:firstLine="567" w:firstLineChars="181"/>
        <w:rPr>
          <w:rStyle w:val="19"/>
          <w:rFonts w:hint="eastAsia" w:ascii="仿宋_GB2312" w:hAnsi="楷体" w:eastAsia="仿宋_GB2312"/>
          <w:color w:val="0000FF"/>
          <w:spacing w:val="-4"/>
          <w:sz w:val="32"/>
          <w:szCs w:val="32"/>
        </w:rPr>
      </w:pPr>
      <w:r>
        <w:rPr>
          <w:rStyle w:val="19"/>
          <w:rFonts w:hint="eastAsia" w:ascii="仿宋_GB2312" w:hAnsi="楷体" w:eastAsia="仿宋_GB2312"/>
          <w:spacing w:val="-4"/>
          <w:sz w:val="32"/>
          <w:szCs w:val="32"/>
        </w:rPr>
        <w:t>（二）项目资金实际使用情况分析</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根据本年上级下达2018年</w:t>
      </w:r>
      <w:r>
        <w:rPr>
          <w:rFonts w:hint="eastAsia" w:ascii="仿宋_GB2312" w:hAnsi="仿宋" w:eastAsia="仿宋_GB2312"/>
          <w:sz w:val="32"/>
          <w:szCs w:val="32"/>
        </w:rPr>
        <w:t>社会补助</w:t>
      </w:r>
      <w:r>
        <w:rPr>
          <w:rFonts w:hint="eastAsia" w:ascii="仿宋_GB2312" w:hAnsi="仿宋" w:eastAsia="仿宋_GB2312"/>
          <w:bCs/>
          <w:spacing w:val="-4"/>
          <w:sz w:val="32"/>
          <w:szCs w:val="32"/>
        </w:rPr>
        <w:t>项目资金的文件，到位资金</w:t>
      </w:r>
      <w:r>
        <w:rPr>
          <w:rFonts w:hint="eastAsia" w:ascii="仿宋_GB2312" w:hAnsi="仿宋" w:eastAsia="仿宋_GB2312" w:cs="仿宋"/>
          <w:sz w:val="32"/>
          <w:szCs w:val="32"/>
        </w:rPr>
        <w:t>1486.95</w:t>
      </w:r>
      <w:r>
        <w:rPr>
          <w:rFonts w:hint="eastAsia" w:ascii="仿宋_GB2312" w:hAnsi="仿宋" w:eastAsia="仿宋_GB2312"/>
          <w:bCs/>
          <w:spacing w:val="-4"/>
          <w:sz w:val="32"/>
          <w:szCs w:val="32"/>
        </w:rPr>
        <w:t>万元，本项目实际支付资金</w:t>
      </w:r>
      <w:r>
        <w:rPr>
          <w:rFonts w:hint="eastAsia" w:ascii="仿宋_GB2312" w:hAnsi="仿宋" w:eastAsia="仿宋_GB2312" w:cs="仿宋"/>
          <w:sz w:val="32"/>
          <w:szCs w:val="32"/>
        </w:rPr>
        <w:t>1486.95</w:t>
      </w:r>
      <w:r>
        <w:rPr>
          <w:rFonts w:hint="eastAsia" w:ascii="仿宋_GB2312" w:hAnsi="仿宋" w:eastAsia="仿宋_GB2312"/>
          <w:bCs/>
          <w:spacing w:val="-4"/>
          <w:sz w:val="32"/>
          <w:szCs w:val="32"/>
        </w:rPr>
        <w:t>万元，预算执行率100%。项目资金主要用于支付低保户</w:t>
      </w:r>
      <w:r>
        <w:rPr>
          <w:rFonts w:hint="eastAsia" w:ascii="仿宋_GB2312" w:hAnsi="仿宋" w:eastAsia="仿宋_GB2312"/>
          <w:sz w:val="32"/>
          <w:szCs w:val="32"/>
          <w:lang w:eastAsia="zh-CN"/>
        </w:rPr>
        <w:t>补助</w:t>
      </w:r>
      <w:r>
        <w:rPr>
          <w:rFonts w:hint="eastAsia" w:ascii="仿宋_GB2312" w:hAnsi="仿宋" w:eastAsia="仿宋_GB2312" w:cs="仿宋"/>
          <w:sz w:val="32"/>
          <w:szCs w:val="32"/>
        </w:rPr>
        <w:t>1486.95</w:t>
      </w:r>
      <w:r>
        <w:rPr>
          <w:rFonts w:hint="eastAsia" w:ascii="仿宋_GB2312" w:hAnsi="仿宋" w:eastAsia="仿宋_GB2312"/>
          <w:bCs/>
          <w:spacing w:val="-4"/>
          <w:sz w:val="32"/>
          <w:szCs w:val="32"/>
        </w:rPr>
        <w:t>万元，结余0万元。</w:t>
      </w:r>
    </w:p>
    <w:p>
      <w:pPr>
        <w:adjustRightInd w:val="0"/>
        <w:snapToGrid w:val="0"/>
        <w:spacing w:line="560" w:lineRule="exact"/>
        <w:ind w:firstLine="624" w:firstLineChars="200"/>
        <w:outlineLvl w:val="0"/>
        <w:rPr>
          <w:rFonts w:hint="eastAsia" w:ascii="仿宋_GB2312" w:hAnsi="仿宋" w:eastAsia="仿宋_GB2312"/>
          <w:bCs/>
          <w:spacing w:val="-4"/>
          <w:sz w:val="32"/>
          <w:szCs w:val="32"/>
        </w:rPr>
      </w:pPr>
      <w:r>
        <w:rPr>
          <w:rFonts w:hint="eastAsia" w:ascii="仿宋_GB2312" w:hAnsi="仿宋" w:eastAsia="仿宋_GB2312"/>
          <w:bCs/>
          <w:spacing w:val="-4"/>
          <w:sz w:val="32"/>
          <w:szCs w:val="32"/>
        </w:rPr>
        <w:t>根据中央和自治区项目资金管理办法的要求，叶城县东城区工作委员会严格按照项目资金规定的专项资金支持的项目条件和范围要求，严格按照有关规定使用管理项目资金。</w:t>
      </w:r>
    </w:p>
    <w:p>
      <w:pPr>
        <w:spacing w:line="560" w:lineRule="exact"/>
        <w:ind w:firstLine="567" w:firstLineChars="181"/>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（三）项目资金管理情况分析</w:t>
      </w:r>
    </w:p>
    <w:p>
      <w:pPr>
        <w:adjustRightInd w:val="0"/>
        <w:snapToGrid w:val="0"/>
        <w:spacing w:line="560" w:lineRule="exact"/>
        <w:ind w:firstLine="624" w:firstLineChars="200"/>
        <w:rPr>
          <w:rStyle w:val="19"/>
          <w:rFonts w:hint="eastAsia" w:ascii="仿宋_GB2312" w:hAnsi="仿宋" w:eastAsia="仿宋_GB2312"/>
          <w:b w:val="0"/>
          <w:bCs w:val="0"/>
          <w:spacing w:val="-4"/>
          <w:sz w:val="32"/>
          <w:szCs w:val="32"/>
        </w:rPr>
      </w:pPr>
      <w:r>
        <w:rPr>
          <w:rFonts w:hint="eastAsia" w:ascii="仿宋_GB2312" w:hAnsi="仿宋" w:eastAsia="仿宋_GB2312" w:cs="宋体"/>
          <w:spacing w:val="-4"/>
          <w:sz w:val="32"/>
          <w:szCs w:val="32"/>
        </w:rPr>
        <w:t>本项目</w:t>
      </w:r>
      <w:r>
        <w:rPr>
          <w:rFonts w:hint="eastAsia" w:ascii="仿宋_GB2312" w:hAnsi="仿宋" w:eastAsia="仿宋_GB2312"/>
          <w:bCs/>
          <w:spacing w:val="-4"/>
          <w:sz w:val="32"/>
          <w:szCs w:val="32"/>
        </w:rPr>
        <w:t>资金严格按照</w:t>
      </w:r>
      <w:r>
        <w:rPr>
          <w:rFonts w:hint="eastAsia" w:ascii="仿宋_GB2312" w:hAnsi="仿宋" w:eastAsia="仿宋_GB2312"/>
          <w:sz w:val="32"/>
          <w:szCs w:val="32"/>
        </w:rPr>
        <w:t>社会补助</w:t>
      </w:r>
      <w:r>
        <w:rPr>
          <w:rFonts w:hint="eastAsia" w:ascii="仿宋_GB2312" w:hAnsi="仿宋" w:eastAsia="仿宋_GB2312"/>
          <w:bCs/>
          <w:spacing w:val="-4"/>
          <w:sz w:val="32"/>
          <w:szCs w:val="32"/>
        </w:rPr>
        <w:t>项目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60" w:lineRule="exact"/>
        <w:ind w:firstLine="567" w:firstLineChars="181"/>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（一）项目组织情况分析</w:t>
      </w:r>
    </w:p>
    <w:p>
      <w:pPr>
        <w:adjustRightInd w:val="0"/>
        <w:snapToGrid w:val="0"/>
        <w:spacing w:line="560" w:lineRule="exact"/>
        <w:ind w:firstLine="624" w:firstLineChars="200"/>
        <w:rPr>
          <w:rStyle w:val="19"/>
          <w:rFonts w:hint="eastAsia" w:ascii="仿宋_GB2312" w:hAnsi="仿宋" w:eastAsia="仿宋_GB2312"/>
          <w:b w:val="0"/>
          <w:spacing w:val="-4"/>
          <w:sz w:val="32"/>
          <w:szCs w:val="32"/>
        </w:rPr>
      </w:pPr>
      <w:r>
        <w:rPr>
          <w:rStyle w:val="19"/>
          <w:rFonts w:hint="eastAsia" w:ascii="仿宋_GB2312" w:hAnsi="仿宋" w:eastAsia="仿宋_GB2312"/>
          <w:b w:val="0"/>
          <w:spacing w:val="-4"/>
          <w:sz w:val="32"/>
          <w:szCs w:val="32"/>
        </w:rPr>
        <w:t>为保证项目质量和成本控制</w:t>
      </w:r>
      <w:r>
        <w:rPr>
          <w:rFonts w:hint="eastAsia" w:ascii="仿宋_GB2312" w:hAnsi="仿宋" w:eastAsia="仿宋_GB2312"/>
          <w:sz w:val="32"/>
          <w:szCs w:val="32"/>
        </w:rPr>
        <w:t>，我单位积极与上级部门对接，进行了社会补助</w:t>
      </w:r>
      <w:r>
        <w:rPr>
          <w:rFonts w:hint="eastAsia" w:ascii="仿宋_GB2312" w:hAnsi="仿宋" w:eastAsia="仿宋_GB2312"/>
          <w:bCs/>
          <w:spacing w:val="-4"/>
          <w:sz w:val="32"/>
          <w:szCs w:val="32"/>
        </w:rPr>
        <w:t>项目前期考察</w:t>
      </w:r>
      <w:r>
        <w:rPr>
          <w:rFonts w:hint="eastAsia" w:ascii="仿宋_GB2312" w:hAnsi="仿宋" w:eastAsia="仿宋_GB2312"/>
          <w:sz w:val="32"/>
          <w:szCs w:val="32"/>
        </w:rPr>
        <w:t>工作，制定《社会补助</w:t>
      </w:r>
      <w:r>
        <w:rPr>
          <w:rFonts w:hint="eastAsia" w:ascii="仿宋_GB2312" w:hAnsi="仿宋" w:eastAsia="仿宋_GB2312"/>
          <w:bCs/>
          <w:spacing w:val="-4"/>
          <w:sz w:val="32"/>
          <w:szCs w:val="32"/>
        </w:rPr>
        <w:t>项目</w:t>
      </w:r>
      <w:r>
        <w:rPr>
          <w:rFonts w:hint="eastAsia" w:ascii="仿宋_GB2312" w:hAnsi="仿宋" w:eastAsia="仿宋_GB2312"/>
          <w:sz w:val="32"/>
          <w:szCs w:val="32"/>
        </w:rPr>
        <w:t>前期考察工作方案》，组织乡财政所、民政所、纪检委进行实地考察工作，为保质保量完成提供了强有力的技术支撑，有效地推进了项目工作，</w:t>
      </w:r>
      <w:r>
        <w:rPr>
          <w:rStyle w:val="19"/>
          <w:rFonts w:hint="eastAsia" w:ascii="仿宋_GB2312" w:hAnsi="仿宋" w:eastAsia="仿宋_GB2312"/>
          <w:b w:val="0"/>
          <w:spacing w:val="-4"/>
          <w:sz w:val="32"/>
          <w:szCs w:val="32"/>
        </w:rPr>
        <w:t>项目实施完成后，由本项目相关人员于2018年12月25日完成检查验收，检查验收合格后按合同规定支付款项。</w:t>
      </w:r>
    </w:p>
    <w:p>
      <w:pPr>
        <w:adjustRightInd w:val="0"/>
        <w:snapToGrid w:val="0"/>
        <w:spacing w:line="560" w:lineRule="exact"/>
        <w:ind w:firstLine="624" w:firstLineChars="200"/>
        <w:rPr>
          <w:rFonts w:hint="eastAsia" w:ascii="仿宋_GB2312" w:hAnsi="仿宋" w:eastAsia="仿宋_GB2312"/>
          <w:sz w:val="32"/>
          <w:szCs w:val="32"/>
        </w:rPr>
      </w:pPr>
      <w:r>
        <w:rPr>
          <w:rStyle w:val="19"/>
          <w:rFonts w:hint="eastAsia" w:ascii="仿宋_GB2312" w:hAnsi="仿宋" w:eastAsia="仿宋_GB2312"/>
          <w:b w:val="0"/>
          <w:spacing w:val="-4"/>
          <w:sz w:val="32"/>
          <w:szCs w:val="32"/>
        </w:rPr>
        <w:t>本项目不存在调整情况。</w:t>
      </w:r>
    </w:p>
    <w:p>
      <w:pPr>
        <w:spacing w:line="560" w:lineRule="exact"/>
        <w:ind w:firstLine="567" w:firstLineChars="181"/>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（二）项目管理情况分析</w:t>
      </w:r>
    </w:p>
    <w:p>
      <w:pPr>
        <w:adjustRightInd w:val="0"/>
        <w:snapToGrid w:val="0"/>
        <w:spacing w:line="560" w:lineRule="exact"/>
        <w:ind w:firstLine="624" w:firstLineChars="200"/>
        <w:rPr>
          <w:rStyle w:val="19"/>
          <w:rFonts w:hint="eastAsia" w:ascii="仿宋_GB2312" w:hAnsi="仿宋" w:eastAsia="仿宋_GB2312"/>
          <w:b w:val="0"/>
          <w:spacing w:val="-4"/>
          <w:sz w:val="32"/>
          <w:szCs w:val="32"/>
        </w:rPr>
      </w:pPr>
      <w:r>
        <w:rPr>
          <w:rStyle w:val="19"/>
          <w:rFonts w:hint="eastAsia" w:ascii="仿宋_GB2312" w:hAnsi="仿宋" w:eastAsia="仿宋_GB2312"/>
          <w:b w:val="0"/>
          <w:spacing w:val="-4"/>
          <w:sz w:val="32"/>
          <w:szCs w:val="32"/>
        </w:rPr>
        <w:t>项目实施过程中，我单位建立了《</w:t>
      </w:r>
      <w:r>
        <w:rPr>
          <w:rFonts w:hint="eastAsia" w:ascii="仿宋_GB2312" w:hAnsi="仿宋" w:eastAsia="仿宋_GB2312"/>
          <w:sz w:val="32"/>
          <w:szCs w:val="32"/>
        </w:rPr>
        <w:t>社会补助</w:t>
      </w:r>
      <w:r>
        <w:rPr>
          <w:rFonts w:hint="eastAsia" w:ascii="仿宋_GB2312" w:hAnsi="仿宋" w:eastAsia="仿宋_GB2312"/>
          <w:bCs/>
          <w:spacing w:val="-4"/>
          <w:sz w:val="32"/>
          <w:szCs w:val="32"/>
        </w:rPr>
        <w:t>项目</w:t>
      </w:r>
      <w:r>
        <w:rPr>
          <w:rStyle w:val="19"/>
          <w:rFonts w:hint="eastAsia" w:ascii="仿宋_GB2312" w:hAnsi="仿宋" w:eastAsia="仿宋_GB2312"/>
          <w:b w:val="0"/>
          <w:spacing w:val="-4"/>
          <w:sz w:val="32"/>
          <w:szCs w:val="32"/>
        </w:rPr>
        <w:t>资金执行制度》保障项目的顺利实施。项目的实施遵守相关法律法规和业务管理规定，项目资料齐全并及时装订、归档。已建立《</w:t>
      </w:r>
      <w:r>
        <w:rPr>
          <w:rFonts w:hint="eastAsia" w:ascii="仿宋_GB2312" w:hAnsi="仿宋" w:eastAsia="仿宋_GB2312"/>
          <w:sz w:val="32"/>
          <w:szCs w:val="32"/>
        </w:rPr>
        <w:t>社会补助</w:t>
      </w:r>
      <w:r>
        <w:rPr>
          <w:rFonts w:hint="eastAsia" w:ascii="仿宋_GB2312" w:hAnsi="仿宋" w:eastAsia="仿宋_GB2312"/>
          <w:bCs/>
          <w:spacing w:val="-4"/>
          <w:sz w:val="32"/>
          <w:szCs w:val="32"/>
        </w:rPr>
        <w:t>项目</w:t>
      </w:r>
      <w:r>
        <w:rPr>
          <w:rStyle w:val="19"/>
          <w:rFonts w:hint="eastAsia" w:ascii="仿宋_GB2312" w:hAnsi="仿宋" w:eastAsia="仿宋_GB2312"/>
          <w:b w:val="0"/>
          <w:spacing w:val="-4"/>
          <w:sz w:val="32"/>
          <w:szCs w:val="32"/>
        </w:rPr>
        <w:t>资金管理制度》，不定期对项目进度情况进行督导检查，对检查过程中发现的问题及时督促整改，确保了项目按时保质完成。</w:t>
      </w:r>
    </w:p>
    <w:p>
      <w:pPr>
        <w:spacing w:line="56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四、项目绩效情况</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（一）项目绩效目标完成情况分析</w:t>
      </w:r>
    </w:p>
    <w:p>
      <w:pPr>
        <w:widowControl/>
        <w:spacing w:line="560" w:lineRule="exact"/>
        <w:ind w:firstLine="640" w:firstLineChars="200"/>
        <w:jc w:val="left"/>
        <w:rPr>
          <w:rFonts w:hint="eastAsia" w:ascii="仿宋_GB2312" w:hAnsi="仿宋" w:eastAsia="仿宋_GB2312" w:cs="仿宋"/>
          <w:kern w:val="0"/>
          <w:sz w:val="32"/>
          <w:szCs w:val="32"/>
        </w:rPr>
      </w:pPr>
      <w:r>
        <w:rPr>
          <w:rFonts w:hint="eastAsia" w:ascii="仿宋_GB2312" w:hAnsi="仿宋" w:eastAsia="仿宋_GB2312" w:cs="仿宋"/>
          <w:kern w:val="0"/>
          <w:sz w:val="32"/>
          <w:szCs w:val="32"/>
        </w:rPr>
        <w:t>本项目共设置一级指标3个，二级指标8个，三级指标17个，其中已完成三级指标17个，指标完成率为100%。根据年初设定的绩效目标，此项目自评得分为91分。</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1.产出指标完成情况分析</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（1）项目完成数量</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数量指标全部完成。</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（2）项目完成质量</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资金保障率100%。</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（3）项目实施进度</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按照项目申报目标进行。</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（4）项目成本节约情况</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无</w:t>
      </w:r>
    </w:p>
    <w:p>
      <w:pPr>
        <w:spacing w:line="560" w:lineRule="exact"/>
        <w:ind w:firstLine="936" w:firstLineChars="3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2.效益指标完成情况分析</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（1）项目实施的经济效益分析</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通过本年度</w:t>
      </w:r>
      <w:r>
        <w:rPr>
          <w:rStyle w:val="19"/>
          <w:rFonts w:hint="eastAsia" w:ascii="仿宋_GB2312" w:hAnsi="仿宋" w:eastAsia="仿宋_GB2312"/>
          <w:b w:val="0"/>
          <w:spacing w:val="-4"/>
          <w:sz w:val="32"/>
          <w:szCs w:val="32"/>
        </w:rPr>
        <w:t>80岁老年人</w:t>
      </w:r>
      <w:r>
        <w:rPr>
          <w:rStyle w:val="19"/>
          <w:rFonts w:hint="eastAsia" w:ascii="仿宋_GB2312" w:hAnsi="仿宋" w:eastAsia="仿宋_GB2312"/>
          <w:b w:val="0"/>
          <w:spacing w:val="-4"/>
          <w:sz w:val="32"/>
          <w:szCs w:val="32"/>
          <w:lang w:eastAsia="zh-CN"/>
        </w:rPr>
        <w:t>补助</w:t>
      </w:r>
      <w:r>
        <w:rPr>
          <w:rStyle w:val="19"/>
          <w:rFonts w:hint="eastAsia" w:ascii="仿宋_GB2312" w:hAnsi="仿宋" w:eastAsia="仿宋_GB2312"/>
          <w:b w:val="0"/>
          <w:spacing w:val="-4"/>
          <w:sz w:val="32"/>
          <w:szCs w:val="32"/>
        </w:rPr>
        <w:t>项目资金</w:t>
      </w:r>
      <w:r>
        <w:rPr>
          <w:rFonts w:hint="eastAsia" w:ascii="仿宋_GB2312" w:hAnsi="仿宋" w:eastAsia="仿宋_GB2312" w:cs="仿宋"/>
          <w:spacing w:val="-4"/>
          <w:sz w:val="32"/>
          <w:szCs w:val="32"/>
        </w:rPr>
        <w:t>的实施，持续增加了80岁老年人生活收入。</w:t>
      </w:r>
    </w:p>
    <w:p>
      <w:pPr>
        <w:spacing w:line="560" w:lineRule="exact"/>
        <w:ind w:firstLine="627" w:firstLineChars="200"/>
        <w:rPr>
          <w:rFonts w:hint="eastAsia" w:ascii="仿宋_GB2312" w:hAnsi="仿宋" w:eastAsia="仿宋_GB2312" w:cs="仿宋"/>
          <w:spacing w:val="-4"/>
          <w:sz w:val="32"/>
          <w:szCs w:val="32"/>
        </w:rPr>
      </w:pPr>
      <w:r>
        <w:rPr>
          <w:rFonts w:hint="eastAsia" w:ascii="仿宋_GB2312" w:hAnsi="仿宋" w:eastAsia="仿宋_GB2312" w:cs="仿宋"/>
          <w:b/>
          <w:bCs/>
          <w:spacing w:val="-4"/>
          <w:sz w:val="32"/>
          <w:szCs w:val="32"/>
        </w:rPr>
        <w:t>（</w:t>
      </w:r>
      <w:r>
        <w:rPr>
          <w:rFonts w:hint="eastAsia" w:ascii="仿宋_GB2312" w:hAnsi="仿宋" w:eastAsia="仿宋_GB2312" w:cs="仿宋"/>
          <w:spacing w:val="-4"/>
          <w:sz w:val="32"/>
          <w:szCs w:val="32"/>
        </w:rPr>
        <w:t>2）项目实施的社会效益分析</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通过本年度</w:t>
      </w:r>
      <w:r>
        <w:rPr>
          <w:rFonts w:hint="eastAsia" w:ascii="仿宋_GB2312" w:hAnsi="仿宋" w:eastAsia="仿宋_GB2312"/>
          <w:sz w:val="32"/>
          <w:szCs w:val="32"/>
        </w:rPr>
        <w:t>社会补助</w:t>
      </w:r>
      <w:r>
        <w:rPr>
          <w:rFonts w:hint="eastAsia" w:ascii="仿宋_GB2312" w:hAnsi="仿宋" w:eastAsia="仿宋_GB2312"/>
          <w:bCs/>
          <w:spacing w:val="-4"/>
          <w:sz w:val="32"/>
          <w:szCs w:val="32"/>
        </w:rPr>
        <w:t>项目</w:t>
      </w:r>
      <w:r>
        <w:rPr>
          <w:rStyle w:val="19"/>
          <w:rFonts w:hint="eastAsia" w:ascii="仿宋_GB2312" w:hAnsi="仿宋" w:eastAsia="仿宋_GB2312"/>
          <w:b w:val="0"/>
          <w:spacing w:val="-4"/>
          <w:sz w:val="32"/>
          <w:szCs w:val="32"/>
        </w:rPr>
        <w:t>资金</w:t>
      </w:r>
      <w:r>
        <w:rPr>
          <w:rFonts w:hint="eastAsia" w:ascii="仿宋_GB2312" w:hAnsi="仿宋" w:eastAsia="仿宋_GB2312" w:cs="仿宋"/>
          <w:spacing w:val="-4"/>
          <w:sz w:val="32"/>
          <w:szCs w:val="32"/>
        </w:rPr>
        <w:t>的实施，有效提高了城市居民生活水平。</w:t>
      </w:r>
    </w:p>
    <w:p>
      <w:pPr>
        <w:spacing w:line="560" w:lineRule="exact"/>
        <w:ind w:firstLine="624" w:firstLineChars="200"/>
        <w:rPr>
          <w:rFonts w:hint="eastAsia" w:ascii="仿宋_GB2312" w:hAnsi="仿宋" w:eastAsia="仿宋_GB2312" w:cs="仿宋"/>
          <w:bCs/>
          <w:spacing w:val="-4"/>
          <w:sz w:val="32"/>
          <w:szCs w:val="32"/>
        </w:rPr>
      </w:pPr>
      <w:r>
        <w:rPr>
          <w:rFonts w:hint="eastAsia" w:ascii="仿宋_GB2312" w:hAnsi="仿宋" w:eastAsia="仿宋_GB2312" w:cs="仿宋"/>
          <w:spacing w:val="-4"/>
          <w:sz w:val="32"/>
          <w:szCs w:val="32"/>
        </w:rPr>
        <w:t>（3）项目实施的生态效益分</w:t>
      </w:r>
      <w:r>
        <w:rPr>
          <w:rFonts w:hint="eastAsia" w:ascii="仿宋_GB2312" w:hAnsi="仿宋" w:eastAsia="仿宋_GB2312" w:cs="仿宋"/>
          <w:bCs/>
          <w:spacing w:val="-4"/>
          <w:sz w:val="32"/>
          <w:szCs w:val="32"/>
        </w:rPr>
        <w:t>析</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本项目为到人到户现金发放类补贴项目，未产生生态效益。</w:t>
      </w:r>
    </w:p>
    <w:p>
      <w:pPr>
        <w:spacing w:line="560" w:lineRule="exact"/>
        <w:ind w:firstLine="624" w:firstLineChars="200"/>
        <w:rPr>
          <w:rFonts w:hint="eastAsia" w:ascii="仿宋_GB2312" w:hAnsi="仿宋" w:eastAsia="仿宋_GB2312" w:cs="仿宋"/>
          <w:bCs/>
          <w:spacing w:val="-4"/>
          <w:sz w:val="32"/>
          <w:szCs w:val="32"/>
        </w:rPr>
      </w:pPr>
      <w:r>
        <w:rPr>
          <w:rFonts w:hint="eastAsia" w:ascii="仿宋_GB2312" w:hAnsi="仿宋" w:eastAsia="仿宋_GB2312" w:cs="仿宋"/>
          <w:bCs/>
          <w:spacing w:val="-4"/>
          <w:sz w:val="32"/>
          <w:szCs w:val="32"/>
        </w:rPr>
        <w:t>（4）项目实施的可持续影响分析</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通过本年度</w:t>
      </w:r>
      <w:r>
        <w:rPr>
          <w:rFonts w:hint="eastAsia" w:ascii="仿宋_GB2312" w:hAnsi="仿宋" w:eastAsia="仿宋_GB2312"/>
          <w:sz w:val="32"/>
          <w:szCs w:val="32"/>
        </w:rPr>
        <w:t>社会补助</w:t>
      </w:r>
      <w:r>
        <w:rPr>
          <w:rFonts w:hint="eastAsia" w:ascii="仿宋_GB2312" w:hAnsi="仿宋" w:eastAsia="仿宋_GB2312"/>
          <w:bCs/>
          <w:spacing w:val="-4"/>
          <w:sz w:val="32"/>
          <w:szCs w:val="32"/>
        </w:rPr>
        <w:t>项目</w:t>
      </w:r>
      <w:r>
        <w:rPr>
          <w:rStyle w:val="19"/>
          <w:rFonts w:hint="eastAsia" w:ascii="仿宋_GB2312" w:hAnsi="仿宋" w:eastAsia="仿宋_GB2312"/>
          <w:b w:val="0"/>
          <w:spacing w:val="-4"/>
          <w:sz w:val="32"/>
          <w:szCs w:val="32"/>
        </w:rPr>
        <w:t>资金</w:t>
      </w:r>
      <w:r>
        <w:rPr>
          <w:rFonts w:hint="eastAsia" w:ascii="仿宋_GB2312" w:hAnsi="仿宋" w:eastAsia="仿宋_GB2312" w:cs="仿宋"/>
          <w:spacing w:val="-4"/>
          <w:sz w:val="32"/>
          <w:szCs w:val="32"/>
        </w:rPr>
        <w:t>的实施，可持续影响时间为1年。</w:t>
      </w:r>
    </w:p>
    <w:p>
      <w:pPr>
        <w:spacing w:line="560" w:lineRule="exact"/>
        <w:ind w:firstLine="936" w:firstLineChars="3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3.满意度指标完成情况分析</w:t>
      </w:r>
    </w:p>
    <w:p>
      <w:pPr>
        <w:adjustRightInd w:val="0"/>
        <w:snapToGrid w:val="0"/>
        <w:spacing w:line="560" w:lineRule="exact"/>
        <w:ind w:firstLine="624" w:firstLineChars="200"/>
        <w:rPr>
          <w:rFonts w:hint="eastAsia" w:ascii="仿宋_GB2312" w:eastAsia="仿宋_GB2312"/>
          <w:sz w:val="32"/>
          <w:szCs w:val="32"/>
        </w:rPr>
      </w:pPr>
      <w:r>
        <w:rPr>
          <w:rFonts w:hint="eastAsia" w:ascii="仿宋_GB2312" w:hAnsi="仿宋" w:eastAsia="仿宋_GB2312" w:cs="仿宋"/>
          <w:spacing w:val="-4"/>
          <w:sz w:val="32"/>
          <w:szCs w:val="32"/>
        </w:rPr>
        <w:t>按计划完成项目实施，已做满意度调查问卷，群众满意率达98%，服务对象满意度指标完成。</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（二）项目绩效目标未完成原因分析</w:t>
      </w:r>
    </w:p>
    <w:p>
      <w:pPr>
        <w:adjustRightInd w:val="0"/>
        <w:snapToGrid w:val="0"/>
        <w:spacing w:line="560" w:lineRule="exact"/>
        <w:ind w:firstLine="624" w:firstLineChars="200"/>
        <w:rPr>
          <w:rFonts w:hint="eastAsia" w:ascii="仿宋_GB2312" w:hAnsi="仿宋" w:eastAsia="仿宋_GB2312"/>
          <w:spacing w:val="-4"/>
          <w:sz w:val="32"/>
          <w:szCs w:val="32"/>
        </w:rPr>
      </w:pPr>
      <w:r>
        <w:rPr>
          <w:rFonts w:hint="eastAsia" w:ascii="仿宋_GB2312" w:hAnsi="仿宋" w:eastAsia="仿宋_GB2312"/>
          <w:spacing w:val="-4"/>
          <w:sz w:val="32"/>
          <w:szCs w:val="32"/>
        </w:rPr>
        <w:t>2019年本项目绩效目标全部达成，不存在未完成原因分析。</w:t>
      </w:r>
    </w:p>
    <w:p>
      <w:pPr>
        <w:spacing w:line="56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（一）后续工作计划</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叶城县东城区工作委员会</w:t>
      </w:r>
      <w:r>
        <w:rPr>
          <w:rFonts w:hint="eastAsia" w:ascii="仿宋_GB2312" w:hAnsi="仿宋" w:eastAsia="仿宋_GB2312"/>
          <w:sz w:val="32"/>
          <w:szCs w:val="32"/>
        </w:rPr>
        <w:t>社会补助</w:t>
      </w:r>
      <w:r>
        <w:rPr>
          <w:rFonts w:hint="eastAsia" w:ascii="仿宋_GB2312" w:hAnsi="仿宋" w:eastAsia="仿宋_GB2312"/>
          <w:bCs/>
          <w:spacing w:val="-4"/>
          <w:sz w:val="32"/>
          <w:szCs w:val="32"/>
        </w:rPr>
        <w:t>项目在完成本年度预算执行的基础上，将继续严格2019年本门预算编制工作，在下一年度工作中，严格按照年初预算执行项目资金支出。</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（二）主要经验及做法、存在问题和建议</w:t>
      </w:r>
    </w:p>
    <w:p>
      <w:pPr>
        <w:numPr>
          <w:ilvl w:val="0"/>
          <w:numId w:val="1"/>
        </w:num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主要经验及做法</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存在的问题</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建议</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年初做好资金计划，按照项目进度及时拨付资金，使资金使用效益最大化，减少不必要的浪费，节约成本。</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（三）其他</w:t>
      </w:r>
    </w:p>
    <w:p>
      <w:pPr>
        <w:adjustRightInd w:val="0"/>
        <w:snapToGrid w:val="0"/>
        <w:spacing w:line="560" w:lineRule="exact"/>
        <w:ind w:firstLine="624" w:firstLineChars="200"/>
        <w:rPr>
          <w:rFonts w:hint="eastAsia" w:ascii="仿宋_GB2312" w:hAnsi="仿宋" w:eastAsia="仿宋_GB2312"/>
          <w:spacing w:val="-4"/>
          <w:sz w:val="32"/>
          <w:szCs w:val="32"/>
        </w:rPr>
      </w:pPr>
      <w:r>
        <w:rPr>
          <w:rFonts w:hint="eastAsia" w:ascii="仿宋_GB2312" w:hAnsi="仿宋" w:eastAsia="仿宋_GB2312"/>
          <w:spacing w:val="-4"/>
          <w:sz w:val="32"/>
          <w:szCs w:val="32"/>
        </w:rPr>
        <w:t>无其他说明内容</w:t>
      </w:r>
    </w:p>
    <w:p>
      <w:pPr>
        <w:spacing w:line="56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Style w:val="19"/>
          <w:rFonts w:hint="eastAsia" w:ascii="仿宋_GB2312" w:hAnsi="黑体" w:eastAsia="仿宋_GB2312"/>
          <w:b w:val="0"/>
          <w:spacing w:val="-4"/>
          <w:sz w:val="32"/>
          <w:szCs w:val="32"/>
        </w:rPr>
      </w:pPr>
      <w:r>
        <w:rPr>
          <w:rFonts w:hint="eastAsia" w:ascii="仿宋_GB2312" w:eastAsia="仿宋_GB2312"/>
          <w:spacing w:val="-4"/>
          <w:sz w:val="32"/>
          <w:szCs w:val="32"/>
        </w:rPr>
        <w:t>本次评价通过文件研读、实地调研、数据分析等方式，全面了解</w:t>
      </w:r>
      <w:r>
        <w:rPr>
          <w:rFonts w:hint="eastAsia" w:ascii="仿宋_GB2312" w:hAnsi="仿宋" w:eastAsia="仿宋_GB2312"/>
          <w:sz w:val="32"/>
          <w:szCs w:val="32"/>
        </w:rPr>
        <w:t>社会补助</w:t>
      </w:r>
      <w:r>
        <w:rPr>
          <w:rFonts w:hint="eastAsia" w:ascii="仿宋_GB2312" w:hAnsi="仿宋" w:eastAsia="仿宋_GB2312"/>
          <w:bCs/>
          <w:spacing w:val="-4"/>
          <w:sz w:val="32"/>
          <w:szCs w:val="32"/>
        </w:rPr>
        <w:t>项目</w:t>
      </w:r>
      <w:r>
        <w:rPr>
          <w:rFonts w:hint="eastAsia" w:ascii="仿宋_GB2312" w:eastAsia="仿宋_GB2312"/>
          <w:spacing w:val="-4"/>
          <w:sz w:val="32"/>
          <w:szCs w:val="32"/>
        </w:rPr>
        <w:t>资金的使用效率和效果，项目管理过程是否规范，是否完成了预期绩效目标等。同时，通过开展自我评价来总结经验和教训，为叶城县东城区工作委员会</w:t>
      </w:r>
      <w:r>
        <w:rPr>
          <w:rFonts w:hint="eastAsia" w:ascii="仿宋_GB2312" w:hAnsi="仿宋" w:eastAsia="仿宋_GB2312"/>
          <w:sz w:val="32"/>
          <w:szCs w:val="32"/>
        </w:rPr>
        <w:t>社会补助</w:t>
      </w:r>
      <w:r>
        <w:rPr>
          <w:rFonts w:hint="eastAsia" w:ascii="仿宋_GB2312" w:hAnsi="仿宋" w:eastAsia="仿宋_GB2312"/>
          <w:bCs/>
          <w:spacing w:val="-4"/>
          <w:sz w:val="32"/>
          <w:szCs w:val="32"/>
        </w:rPr>
        <w:t>项目</w:t>
      </w:r>
      <w:r>
        <w:rPr>
          <w:rFonts w:hint="eastAsia" w:ascii="仿宋_GB2312" w:eastAsia="仿宋_GB2312"/>
          <w:spacing w:val="-4"/>
          <w:sz w:val="32"/>
          <w:szCs w:val="32"/>
        </w:rPr>
        <w:t>今后的开展提供参考建议。</w:t>
      </w:r>
    </w:p>
    <w:p>
      <w:pPr>
        <w:spacing w:line="560" w:lineRule="exact"/>
        <w:ind w:firstLine="624" w:firstLineChars="200"/>
        <w:rPr>
          <w:rFonts w:hint="eastAsia"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6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60" w:lineRule="exact"/>
        <w:ind w:firstLine="567"/>
        <w:rPr>
          <w:rStyle w:val="19"/>
          <w:rFonts w:hint="eastAsia" w:ascii="仿宋_GB2312" w:hAnsi="仿宋" w:eastAsia="仿宋_GB2312"/>
          <w:b w:val="0"/>
          <w:spacing w:val="-4"/>
          <w:sz w:val="32"/>
          <w:szCs w:val="32"/>
        </w:rPr>
      </w:pPr>
      <w:r>
        <w:rPr>
          <w:rStyle w:val="19"/>
          <w:rFonts w:hint="eastAsia" w:ascii="仿宋_GB2312" w:hAnsi="仿宋" w:eastAsia="仿宋_GB2312"/>
          <w:b w:val="0"/>
          <w:spacing w:val="-4"/>
          <w:sz w:val="32"/>
          <w:szCs w:val="32"/>
        </w:rPr>
        <w:t>《项目支出绩效自评表》</w:t>
      </w:r>
    </w:p>
    <w:p>
      <w:pPr>
        <w:spacing w:line="560" w:lineRule="exact"/>
        <w:ind w:firstLine="567"/>
        <w:rPr>
          <w:rStyle w:val="19"/>
          <w:rFonts w:ascii="仿宋" w:hAnsi="仿宋" w:eastAsia="仿宋"/>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5F6F"/>
    <w:rsid w:val="00056465"/>
    <w:rsid w:val="00070066"/>
    <w:rsid w:val="00121AE4"/>
    <w:rsid w:val="00136BCC"/>
    <w:rsid w:val="00146AAD"/>
    <w:rsid w:val="00163005"/>
    <w:rsid w:val="001B23F1"/>
    <w:rsid w:val="001B3A40"/>
    <w:rsid w:val="00220617"/>
    <w:rsid w:val="002275AF"/>
    <w:rsid w:val="00275C84"/>
    <w:rsid w:val="002C7C6C"/>
    <w:rsid w:val="00311626"/>
    <w:rsid w:val="00316C88"/>
    <w:rsid w:val="00321CBD"/>
    <w:rsid w:val="00347D87"/>
    <w:rsid w:val="00362973"/>
    <w:rsid w:val="003A0ADB"/>
    <w:rsid w:val="003B06B0"/>
    <w:rsid w:val="003C2CF9"/>
    <w:rsid w:val="003D5746"/>
    <w:rsid w:val="004366A8"/>
    <w:rsid w:val="00491E14"/>
    <w:rsid w:val="00502BA7"/>
    <w:rsid w:val="00507B10"/>
    <w:rsid w:val="005162F1"/>
    <w:rsid w:val="00535153"/>
    <w:rsid w:val="0053785F"/>
    <w:rsid w:val="00554F82"/>
    <w:rsid w:val="0056390D"/>
    <w:rsid w:val="00567641"/>
    <w:rsid w:val="005719B0"/>
    <w:rsid w:val="005D10D6"/>
    <w:rsid w:val="005D2B5C"/>
    <w:rsid w:val="0063597F"/>
    <w:rsid w:val="00650CDE"/>
    <w:rsid w:val="00656E69"/>
    <w:rsid w:val="00676D22"/>
    <w:rsid w:val="00701714"/>
    <w:rsid w:val="007A0D3B"/>
    <w:rsid w:val="007A593B"/>
    <w:rsid w:val="007C6A43"/>
    <w:rsid w:val="007D32F0"/>
    <w:rsid w:val="007E5278"/>
    <w:rsid w:val="007E6716"/>
    <w:rsid w:val="00830867"/>
    <w:rsid w:val="00855E3A"/>
    <w:rsid w:val="008637AC"/>
    <w:rsid w:val="00866A33"/>
    <w:rsid w:val="008E6B23"/>
    <w:rsid w:val="008F23BC"/>
    <w:rsid w:val="008F2612"/>
    <w:rsid w:val="008F373D"/>
    <w:rsid w:val="00922CB9"/>
    <w:rsid w:val="00933564"/>
    <w:rsid w:val="009425E7"/>
    <w:rsid w:val="00967B42"/>
    <w:rsid w:val="00974192"/>
    <w:rsid w:val="0099379F"/>
    <w:rsid w:val="009E5CD9"/>
    <w:rsid w:val="009F48AE"/>
    <w:rsid w:val="00A26421"/>
    <w:rsid w:val="00A4293B"/>
    <w:rsid w:val="00A67D50"/>
    <w:rsid w:val="00A8691A"/>
    <w:rsid w:val="00AA78D4"/>
    <w:rsid w:val="00AC1946"/>
    <w:rsid w:val="00B40063"/>
    <w:rsid w:val="00B41F61"/>
    <w:rsid w:val="00BA2447"/>
    <w:rsid w:val="00BA46E6"/>
    <w:rsid w:val="00BD7C64"/>
    <w:rsid w:val="00BF7355"/>
    <w:rsid w:val="00C56C72"/>
    <w:rsid w:val="00C87A8E"/>
    <w:rsid w:val="00C95952"/>
    <w:rsid w:val="00CA2121"/>
    <w:rsid w:val="00CA6457"/>
    <w:rsid w:val="00CB0722"/>
    <w:rsid w:val="00CC40D0"/>
    <w:rsid w:val="00D17F2E"/>
    <w:rsid w:val="00D30354"/>
    <w:rsid w:val="00D3562B"/>
    <w:rsid w:val="00D35A5E"/>
    <w:rsid w:val="00D84A87"/>
    <w:rsid w:val="00DD1016"/>
    <w:rsid w:val="00DF42A0"/>
    <w:rsid w:val="00E32AE0"/>
    <w:rsid w:val="00E564B5"/>
    <w:rsid w:val="00E769FE"/>
    <w:rsid w:val="00EA2CBE"/>
    <w:rsid w:val="00F32FEE"/>
    <w:rsid w:val="00FB10BB"/>
    <w:rsid w:val="00FC3B55"/>
    <w:rsid w:val="00FE11B9"/>
    <w:rsid w:val="02E37DE9"/>
    <w:rsid w:val="09D0366A"/>
    <w:rsid w:val="0D5D5A45"/>
    <w:rsid w:val="17E421EC"/>
    <w:rsid w:val="347362C2"/>
    <w:rsid w:val="74556FF7"/>
    <w:rsid w:val="7F055B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361</Words>
  <Characters>2063</Characters>
  <Lines>17</Lines>
  <Paragraphs>4</Paragraphs>
  <TotalTime>0</TotalTime>
  <ScaleCrop>false</ScaleCrop>
  <LinksUpToDate>false</LinksUpToDate>
  <CharactersWithSpaces>2420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2021-07-12T16:56:55Z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