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0" w:name="_GoBack"/>
      <w:bookmarkEnd w:id="0"/>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项目名称：美丽乡村建设资金项目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实施单位（公章）：叶城县乌夏巴什镇人民政府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主管部门（公章）：县扶贫办</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填报时间：2018年11月25日</w:t>
      </w:r>
    </w:p>
    <w:p>
      <w:pPr>
        <w:spacing w:line="700" w:lineRule="exact"/>
        <w:ind w:firstLine="708" w:firstLineChars="236"/>
        <w:jc w:val="left"/>
        <w:rPr>
          <w:rFonts w:hAnsi="宋体" w:eastAsia="仿宋_GB2312" w:cs="宋体"/>
          <w:kern w:val="0"/>
          <w:sz w:val="30"/>
          <w:szCs w:val="30"/>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r>
        <w:rPr>
          <w:rFonts w:hint="eastAsia" w:ascii="仿宋_GB2312" w:hAnsi="仿宋" w:eastAsia="仿宋_GB2312"/>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2018年美丽乡村建设资金支出111.63万元，其中：外立面粉刷3000平方米11.6万元，道路两边硬化4000平方米20万元，购买垃圾桶200个13.56万元，路灯50盏23.4万元，垃圾拖斗9辆10.53万元，路两边绿化费5万元，剩余资金为美丽乡村市场建设资金。此项资金严格按照年度预算，按时足额保证村级美丽乡村的完整建设。</w:t>
      </w:r>
    </w:p>
    <w:p>
      <w:pPr>
        <w:spacing w:line="560" w:lineRule="atLeas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叶城县乌夏巴什镇劳保所、叶城县乌夏巴什镇管所、叶城县计生站、叶城县乌夏巴什镇农牧机械管理服务站、叶城县乌夏巴什镇广播站、叶城县乌夏巴什镇文化站、叶城县乌夏巴什镇财政所、叶城县乌夏巴什镇农经农机管理站、叶城县林业局乌夏巴什镇林业工作站）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根据新财综改［2018］15号、喀地综改［2018］15号文件要求，本项目资金111.63万元，其中财政资金111.63万元，其他资金0万元，</w:t>
      </w:r>
      <w:r>
        <w:rPr>
          <w:rFonts w:hint="eastAsia" w:ascii="仿宋_GB2312" w:hAnsi="仿宋" w:eastAsia="仿宋_GB2312"/>
          <w:spacing w:val="-4"/>
          <w:sz w:val="32"/>
          <w:szCs w:val="32"/>
        </w:rPr>
        <w:t>资金到位111.63万元；资金到位率100%。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新财综改［2018］15号、喀地综改［2018］15号号关于下达美丽乡村资金的文件，到位资金111.63万元，本项目实际支付资金111.63万元，预算执行率100%。项目资金主要用于支付美丽乡村费用111.63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行政单位财务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为保证项目质量和成本控制</w:t>
      </w:r>
      <w:r>
        <w:rPr>
          <w:rFonts w:hint="eastAsia" w:ascii="仿宋_GB2312" w:hAnsi="仿宋" w:eastAsia="仿宋_GB2312"/>
          <w:sz w:val="32"/>
          <w:szCs w:val="32"/>
        </w:rPr>
        <w:t>，我单位积极与县扶贫办对接，进行了</w:t>
      </w:r>
      <w:r>
        <w:rPr>
          <w:rFonts w:hint="eastAsia" w:ascii="仿宋_GB2312" w:hAnsi="仿宋" w:eastAsia="仿宋_GB2312" w:cs="仿宋"/>
          <w:sz w:val="32"/>
          <w:szCs w:val="32"/>
        </w:rPr>
        <w:t>绩效评价</w:t>
      </w:r>
      <w:r>
        <w:rPr>
          <w:rFonts w:hint="eastAsia" w:ascii="仿宋_GB2312" w:hAnsi="仿宋" w:eastAsia="仿宋_GB2312"/>
          <w:sz w:val="32"/>
          <w:szCs w:val="32"/>
        </w:rPr>
        <w:t>工作，制定扶贫资金工作方案，组织</w:t>
      </w:r>
      <w:r>
        <w:rPr>
          <w:rFonts w:hint="eastAsia" w:ascii="仿宋_GB2312" w:hAnsi="仿宋" w:eastAsia="仿宋_GB2312" w:cs="仿宋"/>
          <w:sz w:val="32"/>
          <w:szCs w:val="32"/>
        </w:rPr>
        <w:t>项目单位</w:t>
      </w:r>
      <w:r>
        <w:rPr>
          <w:rFonts w:hint="eastAsia" w:ascii="仿宋_GB2312" w:hAnsi="仿宋" w:eastAsia="仿宋_GB2312"/>
          <w:sz w:val="32"/>
          <w:szCs w:val="32"/>
        </w:rPr>
        <w:t>进行</w:t>
      </w:r>
      <w:r>
        <w:rPr>
          <w:rFonts w:hint="eastAsia" w:ascii="仿宋_GB2312" w:hAnsi="仿宋" w:eastAsia="仿宋_GB2312" w:cs="仿宋"/>
          <w:sz w:val="32"/>
          <w:szCs w:val="32"/>
        </w:rPr>
        <w:t>自查</w:t>
      </w:r>
      <w:r>
        <w:rPr>
          <w:rFonts w:hint="eastAsia" w:ascii="仿宋_GB2312" w:hAnsi="仿宋" w:eastAsia="仿宋_GB2312"/>
          <w:sz w:val="32"/>
          <w:szCs w:val="32"/>
        </w:rPr>
        <w:t>工作，为保质保量完成提供了强有力的技术支撑，有效地推进了项目工作，</w:t>
      </w:r>
      <w:r>
        <w:rPr>
          <w:rStyle w:val="19"/>
          <w:rFonts w:hint="eastAsia" w:ascii="仿宋_GB2312" w:hAnsi="仿宋" w:eastAsia="仿宋_GB2312"/>
          <w:b w:val="0"/>
          <w:bCs w:val="0"/>
          <w:spacing w:val="-4"/>
          <w:sz w:val="32"/>
          <w:szCs w:val="32"/>
        </w:rPr>
        <w:t>项目实施完成后，由本项目相关人员于2018年11月25日完成检查验收，检查验收合格后按合同规定支付款项。”</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扶贫资金管理制度》保障项目的顺利实施。项目的实施遵守相关法律法规和业务管理规定，项目资料齐全并及时装订、归档。已建立《扶贫资金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320" w:firstLineChars="1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本项目共设置一级指标3个，二级指标9个，三级指标24个，其中已完成三级指标24个，指标完成率为100%。根据年初设定的绩效目标，此项目自评得分为94分。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外立面粉刷3000平方米，道路两边路面硬化4000平方米，垃圾桶200个</w:t>
      </w:r>
      <w:r>
        <w:rPr>
          <w:rFonts w:hint="eastAsia" w:ascii="仿宋_GB2312" w:hAnsi="仿宋" w:eastAsia="仿宋_GB2312" w:cs="仿宋"/>
          <w:spacing w:val="-4"/>
          <w:sz w:val="32"/>
          <w:szCs w:val="32"/>
        </w:rPr>
        <w:tab/>
      </w:r>
      <w:r>
        <w:rPr>
          <w:rFonts w:hint="eastAsia" w:ascii="仿宋_GB2312" w:hAnsi="仿宋" w:eastAsia="仿宋_GB2312" w:cs="仿宋"/>
          <w:spacing w:val="-4"/>
          <w:sz w:val="32"/>
          <w:szCs w:val="32"/>
        </w:rPr>
        <w:t>，太阳能路灯50个，垃圾拖斗9个，购买绿化树苗50棵。</w:t>
      </w:r>
      <w:r>
        <w:rPr>
          <w:rFonts w:hint="eastAsia" w:ascii="仿宋_GB2312" w:hAnsi="仿宋" w:eastAsia="仿宋_GB2312" w:cs="仿宋"/>
          <w:spacing w:val="-4"/>
          <w:sz w:val="32"/>
          <w:szCs w:val="32"/>
        </w:rPr>
        <w:tab/>
      </w:r>
    </w:p>
    <w:p>
      <w:pPr>
        <w:spacing w:line="560" w:lineRule="atLeast"/>
        <w:ind w:firstLine="468" w:firstLineChars="15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工程建设合格率98%，更大程度的美化了乡村道路，增加了群众的幸福感，为创建美丽乡村增加了社会保证。</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资金到位率100%，项目完成率100%，项目如期完成，此项目的完成提高了群众的日常出行是的便利，并在节能省电方面显著提升。</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 xml:space="preserve"> 外立面粉刷成本11.6万元，道路两边路面硬化成本20万元，垃圾桶成本13.56万元，太阳能路灯成本23.4万元，垃圾拖斗成本10.53万元，购买绿化树苗成本5万元。提高了生产效率，改善了改善了生活环境。</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外立面的粉刷提高了整的村全貌的整齐度，道路两边路面硬化提高了群众的出行便利，路灯的安置，节约了电能的消耗，节能省电提升率15%。贫困户脱贫能力不断提升。</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服务群众能力有效提升。有利于建设整洁、美丽、舒心的环境，提升服务群众的能力。</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节约传统用电，改变环境整洁度达到95%。</w:t>
      </w:r>
      <w:r>
        <w:rPr>
          <w:rFonts w:hint="eastAsia" w:ascii="仿宋_GB2312" w:hAnsi="仿宋" w:eastAsia="仿宋_GB2312"/>
          <w:spacing w:val="-4"/>
          <w:sz w:val="32"/>
          <w:szCs w:val="32"/>
        </w:rPr>
        <w:t>取得了良好的社会效益。</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太阳能路灯使用年限5年，垃圾桶以及垃圾拖斗使用年限6年道路硬化以及粉刷使用年限10年，道路硬化建设提高了出行率，太阳能路灯持续使用多年。</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624" w:firstLineChars="200"/>
        <w:rPr>
          <w:rFonts w:ascii="仿宋_GB2312" w:eastAsia="仿宋_GB2312"/>
          <w:sz w:val="32"/>
          <w:szCs w:val="32"/>
        </w:rPr>
      </w:pPr>
      <w:r>
        <w:rPr>
          <w:rFonts w:hint="eastAsia" w:ascii="仿宋_GB2312" w:hAnsi="仿宋" w:eastAsia="仿宋_GB2312" w:cs="仿宋"/>
          <w:spacing w:val="-4"/>
          <w:sz w:val="32"/>
          <w:szCs w:val="32"/>
        </w:rPr>
        <w:t>按计划完成项目实施，已做满意度调查问卷，受益对象满意率达98%，服务对象满意度指标完成。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截</w:t>
      </w:r>
      <w:r>
        <w:rPr>
          <w:rFonts w:hint="eastAsia" w:ascii="仿宋_GB2312" w:hAnsi="仿宋" w:eastAsia="仿宋_GB2312" w:cs="仿宋"/>
          <w:sz w:val="32"/>
          <w:szCs w:val="32"/>
          <w:lang w:eastAsia="zh-CN"/>
        </w:rPr>
        <w:t>至</w:t>
      </w:r>
      <w:r>
        <w:rPr>
          <w:rFonts w:hint="eastAsia" w:ascii="仿宋_GB2312" w:hAnsi="仿宋" w:eastAsia="仿宋_GB2312" w:cs="仿宋"/>
          <w:sz w:val="32"/>
          <w:szCs w:val="32"/>
        </w:rPr>
        <w:t>目前，该项目已全部实施完毕，</w:t>
      </w:r>
      <w:r>
        <w:rPr>
          <w:rStyle w:val="19"/>
          <w:rFonts w:hint="eastAsia" w:ascii="仿宋_GB2312" w:hAnsi="仿宋" w:eastAsia="仿宋_GB2312"/>
          <w:b w:val="0"/>
          <w:bCs w:val="0"/>
          <w:spacing w:val="-4"/>
          <w:sz w:val="32"/>
          <w:szCs w:val="32"/>
        </w:rPr>
        <w:t>提高了整的村全貌的整齐度，道路两边路面硬化提高了群众的出行便利，</w:t>
      </w:r>
      <w:r>
        <w:rPr>
          <w:rFonts w:hint="eastAsia" w:ascii="仿宋_GB2312" w:hAnsi="仿宋" w:eastAsia="仿宋_GB2312" w:cs="仿宋"/>
          <w:sz w:val="32"/>
          <w:szCs w:val="32"/>
        </w:rPr>
        <w:t>达到了项目预定绩效各项年度指标值。</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该项目取得了良好的社会效益，取得了广大农牧民的肯定和社会认可。</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w:t>
      </w:r>
      <w:r>
        <w:rPr>
          <w:rFonts w:hint="eastAsia" w:ascii="仿宋_GB2312" w:hAnsi="仿宋" w:eastAsia="仿宋_GB2312" w:cs="仿宋"/>
          <w:sz w:val="32"/>
          <w:szCs w:val="32"/>
        </w:rPr>
        <w:t>认真做好2019年村级扶贫项目的申报</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通过预算绩效管理，发现了工作中存在的不足，如前期资金使用因资料不全原因未按期支付，导致了资金滞缓，影响了项目的进度，造成了部分资金的浪费。</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建议</w:t>
      </w:r>
    </w:p>
    <w:p>
      <w:pPr>
        <w:adjustRightInd w:val="0"/>
        <w:snapToGrid w:val="0"/>
        <w:spacing w:line="560" w:lineRule="atLeast"/>
        <w:ind w:left="420" w:leftChars="200" w:firstLine="468" w:firstLineChars="150"/>
        <w:rPr>
          <w:rFonts w:ascii="仿宋_GB2312" w:hAnsi="仿宋" w:eastAsia="仿宋_GB2312"/>
          <w:spacing w:val="-4"/>
          <w:sz w:val="32"/>
          <w:szCs w:val="32"/>
        </w:rPr>
      </w:pP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spacing w:val="-4"/>
          <w:sz w:val="32"/>
          <w:szCs w:val="32"/>
        </w:rPr>
        <w:t>本次评价通过文件研读、实地调研、数据分析等方式，全面了解美丽乡村项目资金的使用效率和效果，项目管理过程是否规范，是否完成了预期绩效目标等。同时，通过开展自我评价来总结经验和教训，为喀什地区美丽乡村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40" w:lineRule="exact"/>
        <w:ind w:firstLine="567"/>
        <w:rPr>
          <w:rStyle w:val="19"/>
          <w:rFonts w:ascii="仿宋" w:hAnsi="仿宋" w:eastAsia="仿宋"/>
          <w:b w:val="0"/>
          <w:bCs w:val="0"/>
          <w:spacing w:val="-4"/>
          <w:sz w:val="32"/>
          <w:szCs w:val="32"/>
        </w:rPr>
      </w:pP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0358"/>
    <w:rsid w:val="00056465"/>
    <w:rsid w:val="00080D52"/>
    <w:rsid w:val="00115C12"/>
    <w:rsid w:val="00121AE4"/>
    <w:rsid w:val="00136BCC"/>
    <w:rsid w:val="00146AAD"/>
    <w:rsid w:val="00184752"/>
    <w:rsid w:val="001B23F1"/>
    <w:rsid w:val="001B3A40"/>
    <w:rsid w:val="00220617"/>
    <w:rsid w:val="002436F0"/>
    <w:rsid w:val="00311626"/>
    <w:rsid w:val="003200DE"/>
    <w:rsid w:val="00321CBD"/>
    <w:rsid w:val="00347D87"/>
    <w:rsid w:val="00385367"/>
    <w:rsid w:val="003C2CF9"/>
    <w:rsid w:val="003F0999"/>
    <w:rsid w:val="004366A8"/>
    <w:rsid w:val="0045769D"/>
    <w:rsid w:val="0049785F"/>
    <w:rsid w:val="00502BA7"/>
    <w:rsid w:val="005162F1"/>
    <w:rsid w:val="00532F8F"/>
    <w:rsid w:val="00535153"/>
    <w:rsid w:val="00554F82"/>
    <w:rsid w:val="0056390D"/>
    <w:rsid w:val="005719B0"/>
    <w:rsid w:val="005D10D6"/>
    <w:rsid w:val="0063597F"/>
    <w:rsid w:val="00656E69"/>
    <w:rsid w:val="00661303"/>
    <w:rsid w:val="006953FC"/>
    <w:rsid w:val="007A593B"/>
    <w:rsid w:val="007D2102"/>
    <w:rsid w:val="007D32F0"/>
    <w:rsid w:val="007E6716"/>
    <w:rsid w:val="00855E3A"/>
    <w:rsid w:val="008A4F80"/>
    <w:rsid w:val="008E6B23"/>
    <w:rsid w:val="008F2612"/>
    <w:rsid w:val="00922CB9"/>
    <w:rsid w:val="0098052E"/>
    <w:rsid w:val="0099379F"/>
    <w:rsid w:val="009A48DD"/>
    <w:rsid w:val="009E5CD9"/>
    <w:rsid w:val="00A26421"/>
    <w:rsid w:val="00A4293B"/>
    <w:rsid w:val="00A56328"/>
    <w:rsid w:val="00A67D50"/>
    <w:rsid w:val="00A8691A"/>
    <w:rsid w:val="00AA78D4"/>
    <w:rsid w:val="00AC1946"/>
    <w:rsid w:val="00B40063"/>
    <w:rsid w:val="00B41F61"/>
    <w:rsid w:val="00B6076C"/>
    <w:rsid w:val="00BA2447"/>
    <w:rsid w:val="00BA46E6"/>
    <w:rsid w:val="00BD615A"/>
    <w:rsid w:val="00BF7355"/>
    <w:rsid w:val="00C56C72"/>
    <w:rsid w:val="00C87A8E"/>
    <w:rsid w:val="00C95952"/>
    <w:rsid w:val="00CA6457"/>
    <w:rsid w:val="00CB0722"/>
    <w:rsid w:val="00CF7AFE"/>
    <w:rsid w:val="00D1019E"/>
    <w:rsid w:val="00D17F2E"/>
    <w:rsid w:val="00D30354"/>
    <w:rsid w:val="00D35A5E"/>
    <w:rsid w:val="00DB78AD"/>
    <w:rsid w:val="00DD1016"/>
    <w:rsid w:val="00DF42A0"/>
    <w:rsid w:val="00E32AE0"/>
    <w:rsid w:val="00E564B5"/>
    <w:rsid w:val="00E769FE"/>
    <w:rsid w:val="00EA2CBE"/>
    <w:rsid w:val="00EC7995"/>
    <w:rsid w:val="00F32FEE"/>
    <w:rsid w:val="00F72563"/>
    <w:rsid w:val="00FB10BB"/>
    <w:rsid w:val="00FC3B55"/>
    <w:rsid w:val="00FE11B9"/>
    <w:rsid w:val="02E37DE9"/>
    <w:rsid w:val="041556B6"/>
    <w:rsid w:val="0D5D5A45"/>
    <w:rsid w:val="17E421EC"/>
    <w:rsid w:val="233D35D6"/>
    <w:rsid w:val="347362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459</Words>
  <Characters>2621</Characters>
  <Lines>21</Lines>
  <Paragraphs>6</Paragraphs>
  <TotalTime>23</TotalTime>
  <ScaleCrop>false</ScaleCrop>
  <LinksUpToDate>false</LinksUpToDate>
  <CharactersWithSpaces>3074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2023-12-26T09:05:11Z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