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bookmarkStart w:id="0" w:name="_GoBack"/>
      <w:bookmarkEnd w:id="0"/>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项目名称：扶贫工作经费项目</w:t>
      </w:r>
    </w:p>
    <w:p>
      <w:pPr>
        <w:spacing w:line="700" w:lineRule="exact"/>
        <w:jc w:val="left"/>
        <w:rPr>
          <w:rFonts w:hAnsi="宋体" w:eastAsia="仿宋_GB2312" w:cs="宋体"/>
          <w:w w:val="80"/>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w w:val="80"/>
          <w:kern w:val="0"/>
          <w:sz w:val="36"/>
          <w:szCs w:val="36"/>
        </w:rPr>
        <w:t>叶城县乌夏巴什镇人民政府</w:t>
      </w:r>
    </w:p>
    <w:p>
      <w:pPr>
        <w:spacing w:line="700" w:lineRule="exact"/>
        <w:ind w:firstLine="900" w:firstLineChars="250"/>
        <w:jc w:val="left"/>
        <w:rPr>
          <w:rFonts w:hAnsi="宋体" w:eastAsia="仿宋_GB2312" w:cs="宋体"/>
          <w:w w:val="80"/>
          <w:kern w:val="0"/>
          <w:sz w:val="36"/>
          <w:szCs w:val="36"/>
        </w:rPr>
      </w:pPr>
      <w:r>
        <w:rPr>
          <w:rFonts w:hint="eastAsia" w:hAnsi="宋体" w:eastAsia="仿宋_GB2312" w:cs="宋体"/>
          <w:kern w:val="0"/>
          <w:sz w:val="36"/>
          <w:szCs w:val="36"/>
        </w:rPr>
        <w:t>主管部门（公章）：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2018年11月25日</w:t>
      </w:r>
    </w:p>
    <w:p>
      <w:pPr>
        <w:spacing w:line="540" w:lineRule="exact"/>
        <w:jc w:val="center"/>
        <w:rPr>
          <w:rFonts w:hAnsi="宋体" w:eastAsia="仿宋_GB2312" w:cs="宋体"/>
          <w:kern w:val="0"/>
          <w:sz w:val="30"/>
          <w:szCs w:val="30"/>
        </w:rPr>
      </w:pP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atLeast"/>
        <w:ind w:firstLine="567"/>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（一）项目单位基本情况</w:t>
      </w:r>
    </w:p>
    <w:p>
      <w:pPr>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p>
    <w:p>
      <w:pPr>
        <w:pStyle w:val="15"/>
        <w:shd w:val="clear" w:color="auto" w:fill="FFFFFF"/>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主要职能：负责全镇党政行政管理事务。深刻贯彻落实党的十九大、十九届一中、二中、三中全会精神和二次新疆工作座谈会精神，以</w:t>
      </w:r>
      <w:r>
        <w:rPr>
          <w:rFonts w:hint="eastAsia" w:ascii="仿宋_GB2312" w:hAnsi="仿宋" w:eastAsia="仿宋_GB2312"/>
          <w:bCs/>
          <w:spacing w:val="-4"/>
          <w:sz w:val="32"/>
          <w:szCs w:val="32"/>
          <w:lang w:eastAsia="zh-CN"/>
        </w:rPr>
        <w:t>习近平总书记重要讲话</w:t>
      </w:r>
      <w:r>
        <w:rPr>
          <w:rFonts w:hint="eastAsia" w:ascii="仿宋_GB2312" w:hAnsi="仿宋" w:eastAsia="仿宋_GB2312"/>
          <w:bCs/>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（二）项目预算绩效目标设定情况</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乌夏巴什镇2018年扶贫工作经费支出10万元，其中：财政下达金额为10万元，其他资金为0万元。此项资金主要是扶贫办公室日常需求以及有关扶贫方面的支出资金。</w:t>
      </w:r>
    </w:p>
    <w:p>
      <w:pPr>
        <w:spacing w:line="560" w:lineRule="atLeast"/>
        <w:ind w:firstLine="564" w:firstLineChars="181"/>
        <w:rPr>
          <w:rFonts w:ascii="仿宋_GB2312" w:hAnsi="仿宋" w:eastAsia="仿宋_GB2312"/>
          <w:bCs/>
          <w:spacing w:val="-4"/>
          <w:sz w:val="32"/>
          <w:szCs w:val="32"/>
        </w:rPr>
      </w:pPr>
      <w:r>
        <w:rPr>
          <w:rFonts w:hint="eastAsia" w:ascii="仿宋_GB2312" w:hAnsi="仿宋" w:eastAsia="仿宋_GB2312"/>
          <w:bCs/>
          <w:spacing w:val="-4"/>
          <w:sz w:val="32"/>
          <w:szCs w:val="32"/>
        </w:rPr>
        <w:t>纳入2018年部门预算编制范围的有叶城县乌夏巴什镇人民政府。乌夏巴什镇人民政府为镇级党政机关，编制党委、政府机构，根据县要求，于2015年10月，把七站八所（叶城县乌夏巴什镇劳保所、叶城县乌夏巴什镇管所、叶城县计生站、叶城县乌夏巴什镇农牧机械管理服务站、叶城县乌夏巴什镇广播站、叶城县乌夏巴什镇文化站、叶城县乌夏巴什镇财政所、叶城县乌夏巴什镇农经农机管理站、叶城县林业局乌夏巴什镇林业工作站）划归乡镇统一管理；共设有农业农村经济办、党建办、社会事务办、扶贫办等办公室。</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spacing w:val="-4"/>
          <w:sz w:val="32"/>
          <w:szCs w:val="32"/>
        </w:rPr>
      </w:pPr>
      <w:r>
        <w:rPr>
          <w:rFonts w:hint="eastAsia" w:ascii="仿宋_GB2312" w:hAnsi="仿宋" w:eastAsia="仿宋_GB2312" w:cs="仿宋"/>
          <w:sz w:val="32"/>
          <w:szCs w:val="32"/>
        </w:rPr>
        <w:t>根据扶贫资金办公文件要求，本项目资金10万元，其中财政资金10万元，其他资金0万元，</w:t>
      </w:r>
      <w:r>
        <w:rPr>
          <w:rFonts w:hint="eastAsia" w:ascii="仿宋_GB2312" w:hAnsi="仿宋" w:eastAsia="仿宋_GB2312"/>
          <w:bCs/>
          <w:spacing w:val="-4"/>
          <w:sz w:val="32"/>
          <w:szCs w:val="32"/>
        </w:rPr>
        <w:t>资金到位10万元；资金到位率100%。</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根据本年</w:t>
      </w:r>
      <w:r>
        <w:rPr>
          <w:rFonts w:hint="eastAsia" w:ascii="仿宋_GB2312" w:hAnsi="仿宋" w:eastAsia="仿宋_GB2312" w:cs="仿宋"/>
          <w:sz w:val="32"/>
          <w:szCs w:val="32"/>
        </w:rPr>
        <w:t>扶贫资金办公文件</w:t>
      </w:r>
      <w:r>
        <w:rPr>
          <w:rFonts w:hint="eastAsia" w:ascii="仿宋_GB2312" w:hAnsi="仿宋" w:eastAsia="仿宋_GB2312"/>
          <w:bCs/>
          <w:spacing w:val="-4"/>
          <w:sz w:val="32"/>
          <w:szCs w:val="32"/>
        </w:rPr>
        <w:t>关于下达扶贫工作经费资金的文件，到位资金10万元，本项目实际支付资金10万元，预算执行率100%。项目资金主要用于支付扶贫工作经费费用10万元，结余0万元。</w:t>
      </w:r>
    </w:p>
    <w:p>
      <w:pPr>
        <w:adjustRightInd w:val="0"/>
        <w:snapToGrid w:val="0"/>
        <w:spacing w:line="560" w:lineRule="atLeast"/>
        <w:ind w:firstLine="624" w:firstLineChars="200"/>
        <w:outlineLvl w:val="0"/>
        <w:rPr>
          <w:rFonts w:ascii="仿宋_GB2312" w:hAnsi="仿宋" w:eastAsia="仿宋_GB2312"/>
          <w:bCs/>
          <w:spacing w:val="-4"/>
          <w:sz w:val="32"/>
          <w:szCs w:val="32"/>
        </w:rPr>
      </w:pPr>
      <w:r>
        <w:rPr>
          <w:rFonts w:hint="eastAsia" w:ascii="仿宋_GB2312" w:hAnsi="仿宋" w:eastAsia="仿宋_GB2312"/>
          <w:bCs/>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cs="宋体"/>
          <w:spacing w:val="-4"/>
          <w:sz w:val="32"/>
          <w:szCs w:val="32"/>
        </w:rPr>
        <w:t>本项目</w:t>
      </w:r>
      <w:r>
        <w:rPr>
          <w:rFonts w:hint="eastAsia" w:ascii="仿宋_GB2312" w:hAnsi="仿宋" w:eastAsia="仿宋_GB2312"/>
          <w:bCs/>
          <w:spacing w:val="-4"/>
          <w:sz w:val="32"/>
          <w:szCs w:val="32"/>
        </w:rPr>
        <w:t>资金严格按照《行政单位财务管理制度及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（一）项目组织情况分析</w:t>
      </w:r>
    </w:p>
    <w:p>
      <w:pPr>
        <w:adjustRightInd w:val="0"/>
        <w:snapToGrid w:val="0"/>
        <w:spacing w:line="560" w:lineRule="atLeas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为保证项目质量和成本控制</w:t>
      </w:r>
      <w:r>
        <w:rPr>
          <w:rFonts w:hint="eastAsia" w:ascii="仿宋_GB2312" w:hAnsi="仿宋" w:eastAsia="仿宋_GB2312"/>
          <w:sz w:val="32"/>
          <w:szCs w:val="32"/>
        </w:rPr>
        <w:t>，我单位积极与扶贫办对接，进行了资金使用方案等工作，制定《扶贫资金管理工作方案》，组织专人进行报账工作，为保质保量完成提供了强有力的技术支撑，有效地推进了项目工作</w:t>
      </w:r>
      <w:r>
        <w:rPr>
          <w:rStyle w:val="19"/>
          <w:rFonts w:hint="eastAsia" w:ascii="仿宋_GB2312" w:hAnsi="仿宋" w:eastAsia="仿宋_GB2312"/>
          <w:b w:val="0"/>
          <w:spacing w:val="-4"/>
          <w:sz w:val="32"/>
          <w:szCs w:val="32"/>
        </w:rPr>
        <w:t>，为保证质量和成本控制，邮递员补助发放由乡文化站进行考核并审批后，报乡分管领导批准后按规定支付款项。</w:t>
      </w:r>
    </w:p>
    <w:p>
      <w:pPr>
        <w:adjustRightInd w:val="0"/>
        <w:snapToGrid w:val="0"/>
        <w:spacing w:line="560" w:lineRule="atLeas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本项目不存在调整情况。</w:t>
      </w:r>
    </w:p>
    <w:p>
      <w:pPr>
        <w:adjustRightInd w:val="0"/>
        <w:snapToGrid w:val="0"/>
        <w:spacing w:line="560" w:lineRule="atLeast"/>
        <w:ind w:firstLine="624" w:firstLineChars="200"/>
        <w:rPr>
          <w:rFonts w:ascii="仿宋_GB2312" w:hAnsi="仿宋" w:eastAsia="仿宋_GB2312"/>
          <w:bCs/>
          <w:spacing w:val="-4"/>
          <w:sz w:val="32"/>
          <w:szCs w:val="32"/>
        </w:rPr>
      </w:pPr>
      <w:r>
        <w:rPr>
          <w:rStyle w:val="19"/>
          <w:rFonts w:hint="eastAsia" w:ascii="仿宋_GB2312" w:hAnsi="仿宋" w:eastAsia="仿宋_GB2312"/>
          <w:b w:val="0"/>
          <w:spacing w:val="-4"/>
          <w:sz w:val="32"/>
          <w:szCs w:val="32"/>
        </w:rPr>
        <w:t>本项目不存在检查验收程序。</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项目实施过程中，我单位建立了《扶贫资金项目制度》保障项目的顺利实施。项目的实施遵守相关法律法规和业务管理规定，项目资料齐全并及时装订、归档。已建立《扶贫资金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sz w:val="32"/>
          <w:szCs w:val="32"/>
        </w:rPr>
      </w:pPr>
      <w:r>
        <w:rPr>
          <w:rStyle w:val="19"/>
          <w:rFonts w:hint="eastAsia" w:ascii="黑体" w:hAnsi="黑体" w:eastAsia="黑体"/>
          <w:b w:val="0"/>
          <w:spacing w:val="-4"/>
          <w:sz w:val="32"/>
          <w:szCs w:val="32"/>
        </w:rPr>
        <w:t>四、项目绩效情况</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（一）项目绩效目标完成情况分析</w:t>
      </w:r>
    </w:p>
    <w:p>
      <w:pPr>
        <w:widowControl/>
        <w:spacing w:line="560" w:lineRule="atLeast"/>
        <w:ind w:firstLine="320" w:firstLineChars="100"/>
        <w:jc w:val="left"/>
        <w:rPr>
          <w:rFonts w:ascii="仿宋_GB2312" w:hAnsi="仿宋" w:eastAsia="仿宋_GB2312" w:cs="仿宋"/>
          <w:kern w:val="0"/>
          <w:sz w:val="32"/>
          <w:szCs w:val="32"/>
        </w:rPr>
      </w:pPr>
      <w:r>
        <w:rPr>
          <w:rFonts w:hint="eastAsia" w:ascii="仿宋_GB2312" w:hAnsi="仿宋" w:eastAsia="仿宋_GB2312" w:cs="仿宋"/>
          <w:kern w:val="0"/>
          <w:sz w:val="32"/>
          <w:szCs w:val="32"/>
        </w:rPr>
        <w:t>本项目共设置一级指标3个，二级指标8个，三级指标9个，其中已完成三级指标9个，指标完成率为100%。根据年初设定的绩效目标，此项目自评得分为95分。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1092" w:firstLineChars="350"/>
        <w:rPr>
          <w:rFonts w:ascii="仿宋_GB2312" w:hAnsi="仿宋" w:eastAsia="仿宋_GB2312" w:cs="仿宋"/>
          <w:spacing w:val="-4"/>
          <w:sz w:val="32"/>
          <w:szCs w:val="32"/>
        </w:rPr>
      </w:pPr>
      <w:r>
        <w:rPr>
          <w:rFonts w:hint="eastAsia" w:ascii="仿宋_GB2312" w:hAnsi="仿宋" w:eastAsia="仿宋_GB2312" w:cs="仿宋"/>
          <w:spacing w:val="-4"/>
          <w:sz w:val="32"/>
          <w:szCs w:val="32"/>
        </w:rPr>
        <w:t>扶贫办人数5人，保障了日常5人的办公，为脱贫攻坚打下了坚实的基础。</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扶贫经费使用率100%，为扶贫办公室日常办公提供了组织保证，使干部主动性得到了极大的改善。</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叶城县乌夏巴什镇执行该项目资金总额10万元，用于扶贫办公室日常工作需求以及有关扶贫方面的基本支出，月平均支出额0.83万元，人均 2万元，经费使用及时率100%，提高乡镇履职为民服务功能。</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cs="仿宋"/>
          <w:spacing w:val="-4"/>
          <w:sz w:val="32"/>
          <w:szCs w:val="32"/>
        </w:rPr>
        <w:t xml:space="preserve">  节约日常公用经费，改善办公环境。</w:t>
      </w:r>
      <w:r>
        <w:rPr>
          <w:rFonts w:hint="eastAsia" w:ascii="仿宋_GB2312" w:hAnsi="仿宋" w:eastAsia="仿宋_GB2312"/>
          <w:bCs/>
          <w:spacing w:val="-4"/>
          <w:sz w:val="32"/>
          <w:szCs w:val="32"/>
        </w:rPr>
        <w:t>使资金使用效益最大化，减少不必要的浪费，节约成本，月平均支出额0.83万元，人均使用额2万元。</w:t>
      </w:r>
    </w:p>
    <w:p>
      <w:pPr>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保障扶贫工作开展率100%，加强扶贫工作开展，积极主动的投入到扶贫工作中，为脱贫攻坚贡献力量。</w:t>
      </w:r>
    </w:p>
    <w:p>
      <w:pPr>
        <w:spacing w:line="560" w:lineRule="atLeast"/>
        <w:ind w:firstLine="627" w:firstLineChars="200"/>
        <w:rPr>
          <w:rFonts w:ascii="仿宋_GB2312" w:hAnsi="仿宋" w:eastAsia="仿宋_GB2312" w:cs="仿宋"/>
          <w:spacing w:val="-4"/>
          <w:sz w:val="32"/>
          <w:szCs w:val="32"/>
        </w:rPr>
      </w:pPr>
      <w:r>
        <w:rPr>
          <w:rFonts w:hint="eastAsia" w:ascii="仿宋_GB2312" w:hAnsi="仿宋" w:eastAsia="仿宋_GB2312" w:cs="仿宋"/>
          <w:b/>
          <w:bCs/>
          <w:spacing w:val="-4"/>
          <w:sz w:val="32"/>
          <w:szCs w:val="32"/>
        </w:rPr>
        <w:t>（</w:t>
      </w:r>
      <w:r>
        <w:rPr>
          <w:rFonts w:hint="eastAsia" w:ascii="仿宋_GB2312" w:hAnsi="仿宋" w:eastAsia="仿宋_GB2312" w:cs="仿宋"/>
          <w:spacing w:val="-4"/>
          <w:sz w:val="32"/>
          <w:szCs w:val="32"/>
        </w:rPr>
        <w:t>2）项目实施的社会效益分析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社会服务能力有效提升，乡机关服务保障功能，为民办实事能力不断提升。增加了群众与干部之间的亲和度。</w:t>
      </w:r>
    </w:p>
    <w:p>
      <w:pPr>
        <w:spacing w:line="560" w:lineRule="atLeast"/>
        <w:ind w:firstLine="624" w:firstLineChars="200"/>
        <w:rPr>
          <w:rFonts w:ascii="仿宋_GB2312" w:hAnsi="仿宋" w:eastAsia="仿宋_GB2312" w:cs="仿宋"/>
          <w:bCs/>
          <w:spacing w:val="-4"/>
          <w:sz w:val="32"/>
          <w:szCs w:val="32"/>
        </w:rPr>
      </w:pPr>
      <w:r>
        <w:rPr>
          <w:rFonts w:hint="eastAsia" w:ascii="仿宋_GB2312" w:hAnsi="仿宋" w:eastAsia="仿宋_GB2312" w:cs="仿宋"/>
          <w:spacing w:val="-4"/>
          <w:sz w:val="32"/>
          <w:szCs w:val="32"/>
        </w:rPr>
        <w:t>（3）项目实施的生态效益分</w:t>
      </w:r>
      <w:r>
        <w:rPr>
          <w:rFonts w:hint="eastAsia" w:ascii="仿宋_GB2312" w:hAnsi="仿宋" w:eastAsia="仿宋_GB2312" w:cs="仿宋"/>
          <w:bCs/>
          <w:spacing w:val="-4"/>
          <w:sz w:val="32"/>
          <w:szCs w:val="32"/>
        </w:rPr>
        <w:t>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无。</w:t>
      </w:r>
    </w:p>
    <w:p>
      <w:pPr>
        <w:spacing w:line="560" w:lineRule="atLeast"/>
        <w:ind w:firstLine="624" w:firstLineChars="200"/>
        <w:rPr>
          <w:rFonts w:ascii="仿宋_GB2312" w:hAnsi="仿宋" w:eastAsia="仿宋_GB2312" w:cs="仿宋"/>
          <w:bCs/>
          <w:spacing w:val="-4"/>
          <w:sz w:val="32"/>
          <w:szCs w:val="32"/>
        </w:rPr>
      </w:pPr>
      <w:r>
        <w:rPr>
          <w:rFonts w:hint="eastAsia" w:ascii="仿宋_GB2312" w:hAnsi="仿宋" w:eastAsia="仿宋_GB2312" w:cs="仿宋"/>
          <w:bCs/>
          <w:spacing w:val="-4"/>
          <w:sz w:val="32"/>
          <w:szCs w:val="32"/>
        </w:rPr>
        <w:t>（4）项目实施的可持续影响分析</w:t>
      </w:r>
    </w:p>
    <w:p>
      <w:pPr>
        <w:spacing w:line="560" w:lineRule="atLeast"/>
        <w:ind w:firstLine="312" w:firstLineChars="100"/>
        <w:rPr>
          <w:rFonts w:ascii="仿宋_GB2312" w:hAnsi="仿宋" w:eastAsia="仿宋_GB2312" w:cs="仿宋"/>
          <w:spacing w:val="-4"/>
          <w:sz w:val="32"/>
          <w:szCs w:val="32"/>
        </w:rPr>
      </w:pPr>
      <w:r>
        <w:rPr>
          <w:rFonts w:hint="eastAsia" w:ascii="仿宋_GB2312" w:hAnsi="仿宋" w:eastAsia="仿宋_GB2312" w:cs="仿宋"/>
          <w:spacing w:val="-4"/>
          <w:sz w:val="32"/>
          <w:szCs w:val="32"/>
        </w:rPr>
        <w:t>乡机关服务保障功能，社会服务能力不断提升。</w:t>
      </w:r>
    </w:p>
    <w:p>
      <w:pPr>
        <w:spacing w:line="560" w:lineRule="atLeast"/>
        <w:ind w:firstLine="780" w:firstLineChars="250"/>
        <w:rPr>
          <w:rFonts w:ascii="仿宋_GB2312" w:hAnsi="仿宋" w:eastAsia="仿宋_GB2312" w:cs="仿宋"/>
          <w:spacing w:val="-4"/>
          <w:sz w:val="32"/>
          <w:szCs w:val="32"/>
        </w:rPr>
      </w:pPr>
      <w:r>
        <w:rPr>
          <w:rFonts w:hint="eastAsia" w:ascii="仿宋_GB2312" w:hAnsi="仿宋" w:eastAsia="仿宋_GB2312" w:cs="仿宋"/>
          <w:spacing w:val="-4"/>
          <w:sz w:val="32"/>
          <w:szCs w:val="32"/>
        </w:rPr>
        <w:t>3.满意度指标完成情况分析</w:t>
      </w:r>
    </w:p>
    <w:p>
      <w:pPr>
        <w:spacing w:line="560" w:lineRule="atLeast"/>
        <w:ind w:firstLine="312" w:firstLineChars="100"/>
        <w:rPr>
          <w:rFonts w:ascii="仿宋_GB2312" w:hAnsi="仿宋" w:eastAsia="仿宋_GB2312"/>
          <w:sz w:val="32"/>
          <w:szCs w:val="32"/>
        </w:rPr>
      </w:pPr>
      <w:r>
        <w:rPr>
          <w:rFonts w:hint="eastAsia" w:ascii="仿宋_GB2312" w:hAnsi="仿宋" w:eastAsia="仿宋_GB2312" w:cs="仿宋"/>
          <w:spacing w:val="-4"/>
          <w:sz w:val="32"/>
          <w:szCs w:val="32"/>
        </w:rPr>
        <w:t>按计划完成项目实施，已做满意度调查问卷，扶贫工作受益人员满意率达100%，服务对象满意度指标完成。</w:t>
      </w:r>
    </w:p>
    <w:p>
      <w:pPr>
        <w:spacing w:line="560" w:lineRule="atLeast"/>
        <w:ind w:firstLine="564" w:firstLineChars="181"/>
        <w:rPr>
          <w:rFonts w:ascii="仿宋_GB2312" w:hAnsi="仿宋" w:eastAsia="仿宋_GB2312"/>
          <w:bCs/>
          <w:spacing w:val="-4"/>
          <w:sz w:val="32"/>
          <w:szCs w:val="32"/>
        </w:rPr>
      </w:pPr>
      <w:r>
        <w:rPr>
          <w:rFonts w:hint="eastAsia" w:ascii="仿宋_GB2312" w:hAnsi="仿宋" w:eastAsia="仿宋_GB2312"/>
          <w:bCs/>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（一）后续工作计划</w:t>
      </w:r>
    </w:p>
    <w:p>
      <w:pPr>
        <w:adjustRightInd w:val="0"/>
        <w:snapToGrid w:val="0"/>
        <w:spacing w:line="560" w:lineRule="atLeast"/>
        <w:ind w:firstLine="780" w:firstLineChars="250"/>
        <w:rPr>
          <w:rFonts w:ascii="仿宋_GB2312" w:hAnsi="仿宋" w:eastAsia="仿宋_GB2312"/>
          <w:bCs/>
          <w:spacing w:val="-4"/>
          <w:sz w:val="32"/>
          <w:szCs w:val="32"/>
        </w:rPr>
      </w:pPr>
      <w:r>
        <w:rPr>
          <w:rFonts w:hint="eastAsia" w:ascii="仿宋_GB2312" w:hAnsi="仿宋" w:eastAsia="仿宋_GB2312"/>
          <w:bCs/>
          <w:spacing w:val="-4"/>
          <w:sz w:val="32"/>
          <w:szCs w:val="32"/>
        </w:rPr>
        <w:t>乌夏巴什镇人民政府在完成2018年该项目支出的基础上，将严格2019年部分预算编制工作，在下一年度工作中，严格执行预算支出。</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（二）主要经验及做法、存在问题和建议</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各单位根据项目实际实施情况，从资金安排、使用过程中的经验、做法、存在问题、改进措施和有关建议等方面阐述，总结经验，并提出实操过程中存在的问题，一个问题一条建议。</w:t>
      </w:r>
    </w:p>
    <w:p>
      <w:pPr>
        <w:numPr>
          <w:ilvl w:val="0"/>
          <w:numId w:val="1"/>
        </w:num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主要经验及做法</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通过预算绩效管理，总结了工作中的较好的经验，如：严格执行《预算法》，严把支出关，按照 “收支两条线”，乡财县管的财务要求制度，确保了基本支出各项经费按时足额保障到位，有效地杜绝了非预算支出，吃空饷、挤占挪用、虚报冒领等套取财政资金违规行为。</w:t>
      </w:r>
    </w:p>
    <w:p>
      <w:pPr>
        <w:numPr>
          <w:ilvl w:val="0"/>
          <w:numId w:val="1"/>
        </w:num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存在的问题</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通过预算绩效管理，发现了工作中存在的不足，存在个别财务人员不能按时上报和请领经费，造成报账不及时。</w:t>
      </w:r>
    </w:p>
    <w:p>
      <w:pPr>
        <w:adjustRightInd w:val="0"/>
        <w:snapToGrid w:val="0"/>
        <w:spacing w:line="560" w:lineRule="atLeast"/>
        <w:ind w:left="420" w:leftChars="200" w:firstLine="156" w:firstLineChars="50"/>
        <w:rPr>
          <w:rFonts w:ascii="仿宋_GB2312" w:hAnsi="仿宋" w:eastAsia="仿宋_GB2312"/>
          <w:bCs/>
          <w:spacing w:val="-4"/>
          <w:sz w:val="32"/>
          <w:szCs w:val="32"/>
        </w:rPr>
      </w:pPr>
      <w:r>
        <w:rPr>
          <w:rFonts w:hint="eastAsia" w:ascii="仿宋_GB2312" w:hAnsi="仿宋" w:eastAsia="仿宋_GB2312"/>
          <w:bCs/>
          <w:spacing w:val="-4"/>
          <w:sz w:val="32"/>
          <w:szCs w:val="32"/>
        </w:rPr>
        <w:t>3、建议</w:t>
      </w:r>
    </w:p>
    <w:p>
      <w:pPr>
        <w:adjustRightInd w:val="0"/>
        <w:snapToGrid w:val="0"/>
        <w:spacing w:line="560" w:lineRule="atLeast"/>
        <w:ind w:left="420" w:leftChars="200"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（三）其他</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atLeast"/>
        <w:ind w:firstLine="624" w:firstLineChars="200"/>
        <w:rPr>
          <w:rStyle w:val="19"/>
          <w:rFonts w:ascii="仿宋_GB2312" w:hAnsi="仿宋" w:eastAsia="仿宋_GB2312"/>
          <w:b w:val="0"/>
          <w:spacing w:val="-4"/>
          <w:sz w:val="32"/>
          <w:szCs w:val="32"/>
        </w:rPr>
      </w:pPr>
      <w:r>
        <w:rPr>
          <w:rFonts w:hint="eastAsia" w:ascii="仿宋_GB2312" w:hAnsi="仿宋" w:eastAsia="仿宋_GB2312"/>
          <w:spacing w:val="-4"/>
          <w:sz w:val="32"/>
          <w:szCs w:val="32"/>
        </w:rPr>
        <w:t>本次评价通过文件研读、实地调研、数据分析等方式，全面了解叶城县乌夏巴什镇扶贫工作经费项目资金的使用效率和效果，项目管理过程是否规范，是否完成了预期绩效目标等。同时，通过开展自我评价来总结经验和教训，为喀什地区扶贫工作项目今后的开展提供参考建议。</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atLeast"/>
        <w:ind w:firstLine="567"/>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w:t>
      </w:r>
      <w:r>
        <w:rPr>
          <w:rFonts w:hint="eastAsia" w:ascii="仿宋_GB2312" w:hAnsi="仿宋" w:eastAsia="仿宋_GB2312" w:cs="黑体"/>
          <w:bCs/>
          <w:sz w:val="32"/>
          <w:szCs w:val="32"/>
        </w:rPr>
        <w:t>项目支出绩效目标自评表</w:t>
      </w:r>
      <w:r>
        <w:rPr>
          <w:rStyle w:val="19"/>
          <w:rFonts w:hint="eastAsia" w:ascii="仿宋_GB2312" w:hAnsi="仿宋" w:eastAsia="仿宋_GB2312"/>
          <w:b w:val="0"/>
          <w:spacing w:val="-4"/>
          <w:sz w:val="32"/>
          <w:szCs w:val="32"/>
        </w:rPr>
        <w:t>》</w:t>
      </w:r>
    </w:p>
    <w:p>
      <w:pPr>
        <w:spacing w:line="540" w:lineRule="exac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D543A"/>
    <w:rsid w:val="000F2619"/>
    <w:rsid w:val="00121AE4"/>
    <w:rsid w:val="00136BCC"/>
    <w:rsid w:val="00146AAD"/>
    <w:rsid w:val="001B23F1"/>
    <w:rsid w:val="001B3A40"/>
    <w:rsid w:val="00220617"/>
    <w:rsid w:val="00311626"/>
    <w:rsid w:val="00321CBD"/>
    <w:rsid w:val="00347D87"/>
    <w:rsid w:val="003C2CF9"/>
    <w:rsid w:val="003F04E0"/>
    <w:rsid w:val="003F24BA"/>
    <w:rsid w:val="003F5F9D"/>
    <w:rsid w:val="004366A8"/>
    <w:rsid w:val="0048312B"/>
    <w:rsid w:val="004B44E1"/>
    <w:rsid w:val="004F5B55"/>
    <w:rsid w:val="00502BA7"/>
    <w:rsid w:val="005162F1"/>
    <w:rsid w:val="00535153"/>
    <w:rsid w:val="00554F82"/>
    <w:rsid w:val="0056390D"/>
    <w:rsid w:val="005719B0"/>
    <w:rsid w:val="005D10D6"/>
    <w:rsid w:val="0063597F"/>
    <w:rsid w:val="00656E69"/>
    <w:rsid w:val="006D089D"/>
    <w:rsid w:val="006F793C"/>
    <w:rsid w:val="007A593B"/>
    <w:rsid w:val="007D32F0"/>
    <w:rsid w:val="007E6716"/>
    <w:rsid w:val="0080570C"/>
    <w:rsid w:val="00855E3A"/>
    <w:rsid w:val="008E6B23"/>
    <w:rsid w:val="008F2612"/>
    <w:rsid w:val="00922CB9"/>
    <w:rsid w:val="0099379F"/>
    <w:rsid w:val="009E5CD9"/>
    <w:rsid w:val="009E706C"/>
    <w:rsid w:val="00A23AEC"/>
    <w:rsid w:val="00A26421"/>
    <w:rsid w:val="00A4293B"/>
    <w:rsid w:val="00A430D3"/>
    <w:rsid w:val="00A67D50"/>
    <w:rsid w:val="00A8691A"/>
    <w:rsid w:val="00AA78D4"/>
    <w:rsid w:val="00AC1946"/>
    <w:rsid w:val="00AE0BB1"/>
    <w:rsid w:val="00B40063"/>
    <w:rsid w:val="00B41F61"/>
    <w:rsid w:val="00BA2447"/>
    <w:rsid w:val="00BA46E6"/>
    <w:rsid w:val="00BB01E9"/>
    <w:rsid w:val="00BF7355"/>
    <w:rsid w:val="00C121AB"/>
    <w:rsid w:val="00C169C3"/>
    <w:rsid w:val="00C56C72"/>
    <w:rsid w:val="00C87A8E"/>
    <w:rsid w:val="00C95952"/>
    <w:rsid w:val="00CA4FB4"/>
    <w:rsid w:val="00CA6457"/>
    <w:rsid w:val="00CB0722"/>
    <w:rsid w:val="00D040E4"/>
    <w:rsid w:val="00D17F2E"/>
    <w:rsid w:val="00D30354"/>
    <w:rsid w:val="00D35A5E"/>
    <w:rsid w:val="00D46B26"/>
    <w:rsid w:val="00D97D53"/>
    <w:rsid w:val="00DD1016"/>
    <w:rsid w:val="00DF42A0"/>
    <w:rsid w:val="00E32AE0"/>
    <w:rsid w:val="00E564B5"/>
    <w:rsid w:val="00E769FE"/>
    <w:rsid w:val="00EA2CBE"/>
    <w:rsid w:val="00EA63A7"/>
    <w:rsid w:val="00F20CE3"/>
    <w:rsid w:val="00F32FEE"/>
    <w:rsid w:val="00FB10BB"/>
    <w:rsid w:val="00FC3B55"/>
    <w:rsid w:val="00FE11B9"/>
    <w:rsid w:val="00FE6952"/>
    <w:rsid w:val="02E37DE9"/>
    <w:rsid w:val="03A032FA"/>
    <w:rsid w:val="0D5D5A45"/>
    <w:rsid w:val="17E421EC"/>
    <w:rsid w:val="347362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437</Words>
  <Characters>2496</Characters>
  <Lines>20</Lines>
  <Paragraphs>5</Paragraphs>
  <TotalTime>33</TotalTime>
  <ScaleCrop>false</ScaleCrop>
  <LinksUpToDate>false</LinksUpToDate>
  <CharactersWithSpaces>2928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2023-12-26T09:05:07Z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