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项目名称：县级办公经费项目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主管部门（公章）：乌夏巴什镇人民政府</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填报时间：2018年11月25日</w:t>
      </w:r>
    </w:p>
    <w:p>
      <w:pPr>
        <w:spacing w:line="700" w:lineRule="exact"/>
        <w:ind w:firstLine="849" w:firstLineChars="236"/>
        <w:jc w:val="left"/>
        <w:rPr>
          <w:rFonts w:hAnsi="宋体" w:eastAsia="仿宋_GB2312" w:cs="宋体"/>
          <w:kern w:val="0"/>
          <w:sz w:val="36"/>
          <w:szCs w:val="36"/>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乌夏巴什镇2018年县级办公经费项目支出56.25万元，其中：办公费56.25万元。此项资金为盘活存量资金，方便镇政府日常开支，保质保量完成此项任务，并长期坚持。</w:t>
      </w:r>
    </w:p>
    <w:p>
      <w:pPr>
        <w:spacing w:line="560" w:lineRule="atLeas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叶城县乌夏巴什镇劳保所、叶城县乌夏巴什镇管所、叶城县计生站、叶城县乌夏巴什镇农牧机械管理服务站、叶城县乌夏巴什镇广播站、叶城县乌夏巴什镇文化站、叶城县乌夏巴什镇财政所、叶城县乌夏巴什镇农经农机管理站、叶城县林业局乌夏巴什镇林业工作站）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根据县级办公文件要求，本项目资金56.25万元，其中财政资金56.25万元，其他资金0万元，</w:t>
      </w:r>
      <w:r>
        <w:rPr>
          <w:rFonts w:hint="eastAsia" w:ascii="仿宋_GB2312" w:hAnsi="仿宋" w:eastAsia="仿宋_GB2312"/>
          <w:spacing w:val="-4"/>
          <w:sz w:val="32"/>
          <w:szCs w:val="32"/>
        </w:rPr>
        <w:t>资金到位</w:t>
      </w:r>
      <w:r>
        <w:rPr>
          <w:rFonts w:hint="eastAsia" w:ascii="仿宋_GB2312" w:hAnsi="仿宋" w:eastAsia="仿宋_GB2312" w:cs="仿宋"/>
          <w:sz w:val="32"/>
          <w:szCs w:val="32"/>
        </w:rPr>
        <w:t>56.25</w:t>
      </w:r>
      <w:r>
        <w:rPr>
          <w:rFonts w:hint="eastAsia" w:ascii="仿宋_GB2312" w:hAnsi="仿宋" w:eastAsia="仿宋_GB2312"/>
          <w:spacing w:val="-4"/>
          <w:sz w:val="32"/>
          <w:szCs w:val="32"/>
        </w:rPr>
        <w:t>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w:t>
      </w:r>
      <w:r>
        <w:rPr>
          <w:rFonts w:hint="eastAsia" w:ascii="仿宋_GB2312" w:hAnsi="仿宋" w:eastAsia="仿宋_GB2312" w:cs="仿宋"/>
          <w:sz w:val="32"/>
          <w:szCs w:val="32"/>
        </w:rPr>
        <w:t>县级办公</w:t>
      </w:r>
      <w:r>
        <w:rPr>
          <w:rFonts w:hint="eastAsia" w:ascii="仿宋_GB2312" w:hAnsi="仿宋" w:eastAsia="仿宋_GB2312"/>
          <w:spacing w:val="-4"/>
          <w:sz w:val="32"/>
          <w:szCs w:val="32"/>
        </w:rPr>
        <w:t>关于下达</w:t>
      </w:r>
      <w:r>
        <w:rPr>
          <w:rFonts w:hint="eastAsia" w:ascii="仿宋_GB2312" w:hAnsi="仿宋" w:eastAsia="仿宋_GB2312" w:cs="仿宋"/>
          <w:sz w:val="32"/>
          <w:szCs w:val="32"/>
        </w:rPr>
        <w:t>县级办公经费</w:t>
      </w:r>
      <w:r>
        <w:rPr>
          <w:rFonts w:hint="eastAsia" w:ascii="仿宋_GB2312" w:hAnsi="仿宋" w:eastAsia="仿宋_GB2312"/>
          <w:spacing w:val="-4"/>
          <w:sz w:val="32"/>
          <w:szCs w:val="32"/>
        </w:rPr>
        <w:t>资金的文件，到位资金56.25万元，本项目实际支付资金56.25万元，预算执行率100%。项目资金主要用于支付县级办公费用56.25万元，结余0万元。”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行政单位财务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Fonts w:ascii="仿宋_GB2312" w:hAnsi="仿宋" w:eastAsia="仿宋_GB2312"/>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，我单位积极与财政对接，进行了核查工作，制定《县级办公经费工作方案》，组织专人进行摸排工作，为保质保量完成提供了强有力的技术支撑，有效地推进了项目工作。</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本项目不存在检查验收程序。</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县级办公经费制度》保障项目的顺利实施。项目的实施遵守相关法律法规和业务管理规定，项目资料齐全并及时装订、归档。已建立《县级办公经费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640" w:firstLineChars="2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本项目共设置一级指标3个，二级指标9个，三级指标10个，其中已完成三级指标10个，指标完成率为100%。根据年初设定的绩效目标，此项目自评得分为93分。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1092" w:firstLineChars="350"/>
        <w:rPr>
          <w:rFonts w:ascii="仿宋_GB2312" w:hAnsi="仿宋" w:eastAsia="仿宋_GB2312" w:cs="仿宋"/>
          <w:spacing w:val="-4"/>
          <w:sz w:val="32"/>
          <w:szCs w:val="32"/>
        </w:rPr>
      </w:pPr>
      <w:r>
        <w:rPr>
          <w:rFonts w:hint="eastAsia" w:ascii="仿宋_GB2312" w:hAnsi="仿宋" w:eastAsia="仿宋_GB2312" w:cs="仿宋"/>
          <w:spacing w:val="-4"/>
          <w:sz w:val="32"/>
          <w:szCs w:val="32"/>
        </w:rPr>
        <w:t>保障范围涉及单位数量1个，镇政府使用人数80人。解决了部分镇政府以前年度的债务，加强了建设和谐镇政府的保障。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日常办公业务开展保障率95%，为镇政府日常开支提供了保证，完善了组织基础。</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办公资金支付率100%，2018年县级办公经费项目，是由财政拨付的盘活存量资金，此项资金重在镇</w:t>
      </w:r>
      <w:r>
        <w:rPr>
          <w:rFonts w:hint="eastAsia" w:ascii="仿宋_GB2312" w:hAnsi="仿宋" w:eastAsia="仿宋_GB2312" w:cs="仿宋"/>
          <w:spacing w:val="-4"/>
          <w:sz w:val="32"/>
          <w:szCs w:val="32"/>
          <w:lang w:eastAsia="zh-CN"/>
        </w:rPr>
        <w:t>政</w:t>
      </w:r>
      <w:r>
        <w:rPr>
          <w:rFonts w:hint="eastAsia" w:ascii="仿宋_GB2312" w:hAnsi="仿宋" w:eastAsia="仿宋_GB2312" w:cs="仿宋"/>
          <w:spacing w:val="-4"/>
          <w:sz w:val="32"/>
          <w:szCs w:val="32"/>
        </w:rPr>
        <w:t>府日常办公以及债务偿还，全面开展此项活动，拉近与群众的关系，鼓励并引导群众脱贫致富。</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cs="仿宋"/>
          <w:spacing w:val="-4"/>
          <w:sz w:val="32"/>
          <w:szCs w:val="32"/>
        </w:rPr>
        <w:t xml:space="preserve">  镇政府日常办公经费56.25万元。</w:t>
      </w: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压缩公用支出达15%，按照勤俭办公的要求，按实际办公情况以及债务还款明细化进行控制，确保了经费落到实处。</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乡村基层组织建设能力有效提升，乡镇严格按照县委、县人民政府的要求，该项目100%的完成，保质保量还债、办公，平稳开展工作。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节约用电、水、耗材同比下降10%。势必建设节约型政府，为更好发挥职能而奋斗。</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干部开展工作及时度明显改善，通过</w:t>
      </w:r>
      <w:r>
        <w:rPr>
          <w:rFonts w:hint="eastAsia" w:ascii="仿宋_GB2312" w:hAnsi="仿宋" w:eastAsia="仿宋_GB2312"/>
          <w:spacing w:val="-4"/>
          <w:sz w:val="32"/>
          <w:szCs w:val="32"/>
        </w:rPr>
        <w:t>县级办公经费项目</w:t>
      </w:r>
      <w:r>
        <w:rPr>
          <w:rStyle w:val="19"/>
          <w:rFonts w:hint="eastAsia" w:ascii="仿宋_GB2312" w:hAnsi="仿宋" w:eastAsia="仿宋_GB2312"/>
          <w:b w:val="0"/>
          <w:bCs w:val="0"/>
          <w:spacing w:val="-4"/>
          <w:sz w:val="32"/>
          <w:szCs w:val="32"/>
        </w:rPr>
        <w:t>的开展，为新农村建设创造了良好的社会氛围。</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624" w:firstLineChars="2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按计划完成项目实施，已做满意度调查问卷，群众满意率达100%，服务对象满意度指标完成。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通过2018年开展县级办公经费项目以来，取得了良好的社会效益，我们将在下一步的工作中总结经验，查找不足，为今后做好工作提供经验和做法。</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通过预算绩效管理，总结了工作中的较好的经验，如：通过2018年县级办公经费项目拨付以来，取得了良好的社会效益，我们将在下一步的工作中总结经验，为今后做好镇</w:t>
      </w:r>
      <w:r>
        <w:rPr>
          <w:rFonts w:hint="eastAsia" w:ascii="仿宋_GB2312" w:hAnsi="仿宋" w:eastAsia="仿宋_GB2312"/>
          <w:spacing w:val="-4"/>
          <w:sz w:val="32"/>
          <w:szCs w:val="32"/>
          <w:lang w:eastAsia="zh-CN"/>
        </w:rPr>
        <w:t>政</w:t>
      </w:r>
      <w:r>
        <w:rPr>
          <w:rFonts w:hint="eastAsia" w:ascii="仿宋_GB2312" w:hAnsi="仿宋" w:eastAsia="仿宋_GB2312"/>
          <w:spacing w:val="-4"/>
          <w:sz w:val="32"/>
          <w:szCs w:val="32"/>
        </w:rPr>
        <w:t>府工作提供经验和做法。</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通过预算绩效管理，发现了工作中存在的不足，如今年在开展此项工作中，还存在统计不够及时，支出不够及时。</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3、建议</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县级办公经费项目资金的使用效率和效果，项目管理过程是否规范，是否完成了预期绩效目标等。同时，通过开展自我评价来总结经验和教训，为喀什地区县级办公经费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36BCC"/>
    <w:rsid w:val="00146AAD"/>
    <w:rsid w:val="001B23F1"/>
    <w:rsid w:val="001B3A40"/>
    <w:rsid w:val="00220617"/>
    <w:rsid w:val="00255E2F"/>
    <w:rsid w:val="00262FC3"/>
    <w:rsid w:val="00266762"/>
    <w:rsid w:val="002712D5"/>
    <w:rsid w:val="002B4B90"/>
    <w:rsid w:val="00311626"/>
    <w:rsid w:val="00321CBD"/>
    <w:rsid w:val="00347D87"/>
    <w:rsid w:val="00361897"/>
    <w:rsid w:val="00374EA5"/>
    <w:rsid w:val="003C2CF9"/>
    <w:rsid w:val="004366A8"/>
    <w:rsid w:val="00502BA7"/>
    <w:rsid w:val="005162F1"/>
    <w:rsid w:val="00535153"/>
    <w:rsid w:val="00552FCC"/>
    <w:rsid w:val="00554F82"/>
    <w:rsid w:val="0056390D"/>
    <w:rsid w:val="005719B0"/>
    <w:rsid w:val="005D10D6"/>
    <w:rsid w:val="0063597F"/>
    <w:rsid w:val="006421BD"/>
    <w:rsid w:val="006423F5"/>
    <w:rsid w:val="00656E69"/>
    <w:rsid w:val="007A593B"/>
    <w:rsid w:val="007D32F0"/>
    <w:rsid w:val="007E6716"/>
    <w:rsid w:val="008066F3"/>
    <w:rsid w:val="00815A33"/>
    <w:rsid w:val="00826FDA"/>
    <w:rsid w:val="00855E3A"/>
    <w:rsid w:val="008E6B23"/>
    <w:rsid w:val="008F2612"/>
    <w:rsid w:val="00922CB9"/>
    <w:rsid w:val="009233E9"/>
    <w:rsid w:val="00936547"/>
    <w:rsid w:val="009517D9"/>
    <w:rsid w:val="0099379F"/>
    <w:rsid w:val="009E5CD9"/>
    <w:rsid w:val="00A26421"/>
    <w:rsid w:val="00A4293B"/>
    <w:rsid w:val="00A67D50"/>
    <w:rsid w:val="00A8691A"/>
    <w:rsid w:val="00AA78D4"/>
    <w:rsid w:val="00AC1946"/>
    <w:rsid w:val="00B40063"/>
    <w:rsid w:val="00B41F61"/>
    <w:rsid w:val="00BA2447"/>
    <w:rsid w:val="00BA46E6"/>
    <w:rsid w:val="00BF0BE2"/>
    <w:rsid w:val="00BF7355"/>
    <w:rsid w:val="00C56C72"/>
    <w:rsid w:val="00C640A1"/>
    <w:rsid w:val="00C87A8E"/>
    <w:rsid w:val="00C95952"/>
    <w:rsid w:val="00CA6457"/>
    <w:rsid w:val="00CB0722"/>
    <w:rsid w:val="00CC6074"/>
    <w:rsid w:val="00D17F2E"/>
    <w:rsid w:val="00D30354"/>
    <w:rsid w:val="00D35A5E"/>
    <w:rsid w:val="00D73220"/>
    <w:rsid w:val="00D7354B"/>
    <w:rsid w:val="00DD1016"/>
    <w:rsid w:val="00DF42A0"/>
    <w:rsid w:val="00E2568D"/>
    <w:rsid w:val="00E32AE0"/>
    <w:rsid w:val="00E564B5"/>
    <w:rsid w:val="00E769FE"/>
    <w:rsid w:val="00EA04AE"/>
    <w:rsid w:val="00EA2CBE"/>
    <w:rsid w:val="00F32FEE"/>
    <w:rsid w:val="00F7429D"/>
    <w:rsid w:val="00FB10BB"/>
    <w:rsid w:val="00FC3B55"/>
    <w:rsid w:val="00FE11B9"/>
    <w:rsid w:val="02E37DE9"/>
    <w:rsid w:val="0D5D5A45"/>
    <w:rsid w:val="17E421EC"/>
    <w:rsid w:val="347362C2"/>
    <w:rsid w:val="45B6720A"/>
    <w:rsid w:val="7A4151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425</Words>
  <Characters>2424</Characters>
  <Lines>20</Lines>
  <Paragraphs>5</Paragraphs>
  <TotalTime>18</TotalTime>
  <ScaleCrop>false</ScaleCrop>
  <LinksUpToDate>false</LinksUpToDate>
  <CharactersWithSpaces>2844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2023-12-26T09:05:05Z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