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w w:val="80"/>
          <w:kern w:val="0"/>
          <w:sz w:val="36"/>
          <w:szCs w:val="36"/>
        </w:rPr>
      </w:pPr>
      <w:r>
        <w:rPr>
          <w:rFonts w:hint="eastAsia" w:hAnsi="宋体" w:eastAsia="仿宋_GB2312" w:cs="宋体"/>
          <w:kern w:val="0"/>
          <w:sz w:val="36"/>
          <w:szCs w:val="36"/>
        </w:rPr>
        <w:t xml:space="preserve">     项目名称：</w:t>
      </w:r>
      <w:r>
        <w:rPr>
          <w:rFonts w:hint="eastAsia" w:hAnsi="宋体" w:eastAsia="仿宋_GB2312" w:cs="宋体"/>
          <w:w w:val="80"/>
          <w:kern w:val="0"/>
          <w:sz w:val="36"/>
          <w:szCs w:val="36"/>
        </w:rPr>
        <w:t>草原生态补助资金项目</w:t>
      </w:r>
    </w:p>
    <w:p>
      <w:pPr>
        <w:spacing w:line="700" w:lineRule="exact"/>
        <w:ind w:firstLine="720" w:firstLineChars="200"/>
        <w:jc w:val="left"/>
        <w:rPr>
          <w:rFonts w:hAnsi="宋体" w:eastAsia="仿宋_GB2312" w:cs="宋体"/>
          <w:w w:val="80"/>
          <w:kern w:val="0"/>
          <w:sz w:val="36"/>
          <w:szCs w:val="36"/>
        </w:rPr>
      </w:pPr>
      <w:r>
        <w:rPr>
          <w:rFonts w:hint="eastAsia" w:hAnsi="宋体" w:eastAsia="仿宋_GB2312" w:cs="宋体"/>
          <w:kern w:val="0"/>
          <w:sz w:val="36"/>
          <w:szCs w:val="36"/>
        </w:rPr>
        <w:t>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主管部门（公章）：叶城县畜牧局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2018年11月25日</w:t>
      </w:r>
    </w:p>
    <w:p>
      <w:pPr>
        <w:spacing w:line="540" w:lineRule="exact"/>
        <w:jc w:val="center"/>
        <w:rPr>
          <w:rFonts w:hAnsi="宋体" w:eastAsia="仿宋_GB2312" w:cs="宋体"/>
          <w:kern w:val="0"/>
          <w:sz w:val="30"/>
          <w:szCs w:val="30"/>
        </w:rPr>
      </w:pP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atLeast"/>
        <w:ind w:firstLine="567"/>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（一）项目单位基本情况</w:t>
      </w:r>
    </w:p>
    <w:p>
      <w:pPr>
        <w:snapToGrid w:val="0"/>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p>
    <w:p>
      <w:pPr>
        <w:pStyle w:val="15"/>
        <w:shd w:val="clear" w:color="auto" w:fill="FFFFFF"/>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主要职能：负责全镇党政行政管理事务。深刻贯彻落实党的十九大、十九届一中、二中、三中全会精神和二次新疆工作座谈会精神，以习近平总书记</w:t>
      </w:r>
      <w:r>
        <w:rPr>
          <w:rFonts w:hint="eastAsia" w:ascii="仿宋_GB2312" w:hAnsi="仿宋" w:eastAsia="仿宋_GB2312"/>
          <w:bCs/>
          <w:color w:val="000000"/>
          <w:spacing w:val="-4"/>
          <w:sz w:val="32"/>
          <w:szCs w:val="32"/>
          <w:lang w:eastAsia="zh-CN"/>
        </w:rPr>
        <w:t>重要</w:t>
      </w:r>
      <w:r>
        <w:rPr>
          <w:rFonts w:hint="eastAsia" w:ascii="仿宋_GB2312" w:hAnsi="仿宋" w:eastAsia="仿宋_GB2312"/>
          <w:bCs/>
          <w:color w:val="000000"/>
          <w:spacing w:val="-4"/>
          <w:sz w:val="32"/>
          <w:szCs w:val="32"/>
        </w:rPr>
        <w:t>讲话、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（二）项目预算绩效目标设定情况</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乌夏巴什镇草原生态项目资金137.44万元，主要用于发放至保护生态环境的农民个人手中，乌夏巴什镇生态草原合计22.9万亩，按禁牧面积6元/亩元、草畜平衡面积2.5元/亩的标准发放，通过该项目，提高了农民的积极性，让乌夏巴什镇的植被覆盖面积不断扩大。</w:t>
      </w:r>
    </w:p>
    <w:p>
      <w:pPr>
        <w:pStyle w:val="15"/>
        <w:shd w:val="clear" w:color="auto" w:fill="FFFFFF"/>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（一）项目资金安排落实、总投入等情况分析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根据新财农〔2017〕133号、喀地财农［2018］2号文件要求，本项目资金137.44万元，其中财政资金137.44万元，其他资金0万元，资金到位137.44万元；资金到位率100%。</w:t>
      </w:r>
    </w:p>
    <w:p>
      <w:pPr>
        <w:spacing w:line="560" w:lineRule="atLeast"/>
        <w:ind w:firstLine="564" w:firstLineChars="181"/>
        <w:rPr>
          <w:rStyle w:val="19"/>
          <w:rFonts w:ascii="仿宋_GB2312" w:hAnsi="楷体" w:eastAsia="仿宋_GB2312"/>
          <w:b w:val="0"/>
          <w:color w:val="0000FF"/>
          <w:spacing w:val="-4"/>
          <w:sz w:val="32"/>
          <w:szCs w:val="32"/>
        </w:rPr>
      </w:pPr>
      <w:r>
        <w:rPr>
          <w:rStyle w:val="19"/>
          <w:rFonts w:hint="eastAsia" w:ascii="仿宋_GB2312" w:hAnsi="楷体" w:eastAsia="仿宋_GB2312"/>
          <w:b w:val="0"/>
          <w:spacing w:val="-4"/>
          <w:sz w:val="32"/>
          <w:szCs w:val="32"/>
        </w:rPr>
        <w:t>（二）项目资金实际使用情况分析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本年新财农〔2017〕133号、喀地财农［2018］2号关于下达草原生态补助项目资金的文件，到位资金137.44万元，本项目实际支付资金137.44万元，预算执行率100%。项目资金主要用于支付草原生态补助项目费用137.44万元，结余0万元。</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（三）项目资金管理情况分析</w:t>
      </w:r>
    </w:p>
    <w:p>
      <w:pPr>
        <w:adjustRightInd w:val="0"/>
        <w:snapToGrid w:val="0"/>
        <w:spacing w:line="560" w:lineRule="atLeast"/>
        <w:ind w:firstLine="640" w:firstLineChars="200"/>
        <w:rPr>
          <w:rStyle w:val="19"/>
          <w:rFonts w:ascii="仿宋_GB2312" w:hAnsi="仿宋" w:eastAsia="仿宋_GB2312"/>
          <w:b w:val="0"/>
          <w:bCs w:val="0"/>
          <w:color w:val="FF0000"/>
          <w:spacing w:val="-4"/>
          <w:sz w:val="32"/>
          <w:szCs w:val="32"/>
        </w:rPr>
      </w:pPr>
      <w:r>
        <w:rPr>
          <w:rFonts w:hint="eastAsia" w:ascii="仿宋_GB2312" w:hAnsi="仿宋" w:eastAsia="仿宋_GB2312" w:cs="仿宋"/>
          <w:sz w:val="32"/>
          <w:szCs w:val="32"/>
        </w:rPr>
        <w:t>本项目资金严格按照《草原生态补助项目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（一）项目组织情况分析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为保证项目质量和成本控制，我单位积极与叶城县畜牧局对接，进行了草原生态补助项目推进工作，制定《草原生态补助项目工作方案》，组织我乡草原生态补助农户进行补助宣传工作， 为保质保量完成提供了强有力的技术支撑，有效地推进了项目工作，乌夏巴什镇生态草原合计22.9万亩资金137.44万元，按禁牧面积6元/亩元、草畜平衡面积2.5元/亩的标准发放，通过该项目，提高了农民的积极性，让乌夏巴什镇的植被覆盖面积不断扩大。</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本项目不存在调整情况。</w:t>
      </w:r>
    </w:p>
    <w:p>
      <w:pPr>
        <w:adjustRightInd w:val="0"/>
        <w:snapToGrid w:val="0"/>
        <w:spacing w:line="560" w:lineRule="atLeast"/>
        <w:ind w:firstLine="624" w:firstLineChars="200"/>
        <w:rPr>
          <w:rFonts w:ascii="仿宋_GB2312" w:hAnsi="仿宋" w:eastAsia="仿宋_GB2312"/>
          <w:bCs/>
          <w:spacing w:val="-4"/>
          <w:sz w:val="32"/>
          <w:szCs w:val="32"/>
        </w:rPr>
      </w:pPr>
      <w:r>
        <w:rPr>
          <w:rStyle w:val="19"/>
          <w:rFonts w:hint="eastAsia" w:ascii="仿宋_GB2312" w:hAnsi="仿宋" w:eastAsia="仿宋_GB2312"/>
          <w:b w:val="0"/>
          <w:spacing w:val="-4"/>
          <w:sz w:val="32"/>
          <w:szCs w:val="32"/>
        </w:rPr>
        <w:t>本项目不存在检查验收程序。</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（二）项目管理情况分析</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实施过程中，我单位建立了《草原生态补助项目管理制度》保障项目的顺利实施。项目的实施遵守相关法律法规和业务管理规定，项目资料齐全并及时装订、归档。已建立《草原生态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（一）项目绩效目标完成情况分析</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本项目共设置一级指标3个，二级指标9个，三级指标12个，其中已完成三级指标12个，指标完成率为100%。根据年初设定的绩效目标，此项目自评得分为95分。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惠及草场人数1034人，草场面积22.9万亩，项目实施全面提高了农民的收益。</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草场整洁度100%，</w:t>
      </w:r>
      <w:r>
        <w:rPr>
          <w:rFonts w:hint="eastAsia" w:ascii="仿宋_GB2312" w:hAnsi="仿宋" w:eastAsia="仿宋_GB2312" w:cs="仿宋"/>
          <w:sz w:val="32"/>
          <w:szCs w:val="32"/>
        </w:rPr>
        <w:t>给广大农牧民创造了美丽的居住环境，</w:t>
      </w:r>
      <w:r>
        <w:rPr>
          <w:rFonts w:hint="eastAsia" w:ascii="仿宋_GB2312" w:hAnsi="仿宋" w:eastAsia="仿宋_GB2312" w:cs="仿宋"/>
          <w:spacing w:val="-4"/>
          <w:sz w:val="32"/>
          <w:szCs w:val="32"/>
        </w:rPr>
        <w:t>充分将惠民资金落到实处。</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780" w:firstLineChars="250"/>
        <w:rPr>
          <w:rFonts w:ascii="仿宋_GB2312" w:hAnsi="仿宋" w:eastAsia="仿宋_GB2312" w:cs="仿宋"/>
          <w:spacing w:val="-4"/>
          <w:sz w:val="32"/>
          <w:szCs w:val="32"/>
        </w:rPr>
      </w:pPr>
      <w:r>
        <w:rPr>
          <w:rFonts w:hint="eastAsia" w:ascii="仿宋_GB2312" w:hAnsi="仿宋" w:eastAsia="仿宋_GB2312" w:cs="仿宋"/>
          <w:spacing w:val="-4"/>
          <w:sz w:val="32"/>
          <w:szCs w:val="32"/>
        </w:rPr>
        <w:t>项目的实施，资金到位率100%，资金使用率100%，为更好的管理草场，绿化环境增加了组织保证。</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下达资金总额137.44万元，有效减少当地财政对禁牧每亩面积补助现金6元，草畜平衡面积补助现金2.5元。</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640" w:firstLineChars="200"/>
        <w:outlineLvl w:val="0"/>
        <w:rPr>
          <w:rFonts w:ascii="仿宋_GB2312" w:hAnsi="仿宋" w:eastAsia="仿宋_GB2312" w:cs="仿宋"/>
          <w:spacing w:val="-4"/>
          <w:sz w:val="32"/>
          <w:szCs w:val="32"/>
        </w:rPr>
      </w:pPr>
      <w:r>
        <w:rPr>
          <w:rFonts w:hint="eastAsia" w:ascii="仿宋_GB2312" w:hAnsi="仿宋" w:eastAsia="仿宋_GB2312" w:cs="仿宋"/>
          <w:sz w:val="32"/>
          <w:szCs w:val="32"/>
        </w:rPr>
        <w:t>通过该项目的实施，使乌夏巴什镇的生态环境得到改善，人均收益0.13万元，草场每平方收益0.006万元，给广大农牧民创造了美丽的居住环境。进一步改变不合理生产发展方式，加快脱贫致富进度。</w:t>
      </w:r>
    </w:p>
    <w:p>
      <w:pPr>
        <w:spacing w:line="560" w:lineRule="atLeast"/>
        <w:ind w:firstLine="640" w:firstLineChars="200"/>
        <w:outlineLvl w:val="0"/>
        <w:rPr>
          <w:rFonts w:ascii="仿宋_GB2312" w:hAnsi="仿宋" w:eastAsia="仿宋_GB2312" w:cs="仿宋"/>
          <w:sz w:val="32"/>
          <w:szCs w:val="32"/>
        </w:rPr>
      </w:pPr>
      <w:r>
        <w:rPr>
          <w:rFonts w:hint="eastAsia" w:ascii="仿宋_GB2312" w:hAnsi="仿宋" w:eastAsia="仿宋_GB2312" w:cs="仿宋"/>
          <w:sz w:val="32"/>
          <w:szCs w:val="32"/>
        </w:rPr>
        <w:t>（2）项目实施的社会效益分析</w:t>
      </w:r>
    </w:p>
    <w:p>
      <w:pPr>
        <w:spacing w:line="560" w:lineRule="atLeast"/>
        <w:ind w:firstLine="640" w:firstLineChars="200"/>
        <w:outlineLvl w:val="0"/>
        <w:rPr>
          <w:rFonts w:ascii="仿宋_GB2312" w:hAnsi="仿宋" w:eastAsia="仿宋_GB2312" w:cs="仿宋"/>
          <w:sz w:val="32"/>
          <w:szCs w:val="32"/>
        </w:rPr>
      </w:pPr>
      <w:bookmarkStart w:id="0" w:name="_GoBack"/>
      <w:bookmarkEnd w:id="0"/>
      <w:r>
        <w:rPr>
          <w:rFonts w:hint="eastAsia" w:ascii="仿宋_GB2312" w:hAnsi="仿宋" w:eastAsia="仿宋_GB2312" w:cs="仿宋"/>
          <w:sz w:val="32"/>
          <w:szCs w:val="32"/>
          <w:lang w:eastAsia="zh-CN"/>
        </w:rPr>
        <w:t>截至</w:t>
      </w:r>
      <w:r>
        <w:rPr>
          <w:rFonts w:hint="eastAsia" w:ascii="仿宋_GB2312" w:hAnsi="仿宋" w:eastAsia="仿宋_GB2312" w:cs="仿宋"/>
          <w:sz w:val="32"/>
          <w:szCs w:val="32"/>
        </w:rPr>
        <w:t>2018年该项目所有资金按时发放到农民手中，受益群众积极性不断提升。</w:t>
      </w:r>
    </w:p>
    <w:p>
      <w:pPr>
        <w:spacing w:line="560" w:lineRule="atLeast"/>
        <w:ind w:firstLine="640" w:firstLineChars="200"/>
        <w:outlineLvl w:val="0"/>
        <w:rPr>
          <w:rFonts w:ascii="仿宋_GB2312" w:hAnsi="仿宋" w:eastAsia="仿宋_GB2312" w:cs="仿宋"/>
          <w:sz w:val="32"/>
          <w:szCs w:val="32"/>
        </w:rPr>
      </w:pPr>
      <w:r>
        <w:rPr>
          <w:rFonts w:hint="eastAsia" w:ascii="仿宋_GB2312" w:hAnsi="仿宋" w:eastAsia="仿宋_GB2312" w:cs="仿宋"/>
          <w:sz w:val="32"/>
          <w:szCs w:val="32"/>
        </w:rPr>
        <w:t>（3）项目实施的生态效益分析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该项目的实施更好的管理草场草原，绿化草场环境有效提升，提高乡民生活质量。</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（4）项目实施的可持续影响分析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2018年下达该项目资金137.44万元，使草场使用年限达到50年以上，为更好的管理草场，绿化环境增加了组织保证。</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3.满意度指标完成情况分析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按计划完成项目实施，已做满意度调查问卷，草原生态奖补农户满意率达97%，服务对象满意度指标完成。</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（二）项目绩效目标未完成原因分析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2019年本项目绩效目标全部达成，不存在未完成原因分析。</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（一）后续工作计划</w:t>
      </w:r>
    </w:p>
    <w:p>
      <w:pPr>
        <w:spacing w:line="560" w:lineRule="atLeas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后续工作计划：2019年我们将一如既往将继续按照上级部门的统一部署和工作安排，认真做好各项工作。</w:t>
      </w:r>
    </w:p>
    <w:p>
      <w:pPr>
        <w:spacing w:line="560" w:lineRule="atLeas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1、认真做好2019年草原生态项目的申报。</w:t>
      </w:r>
    </w:p>
    <w:p>
      <w:pPr>
        <w:spacing w:line="560" w:lineRule="atLeas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切实开展好草原生态项目的实施。采取有力措施：一是及时拨付草原生态项目资金；二是加大项目跟踪管理，争取在保证质量的前提下及时发放所有资金；三是加快项目资金支付进度，确保当年的资金全部支付完毕；四是做好项目档案收集与整理，当年的项目全部归档存档；五是做好项目绩效申报与自评，确保项目实施后达到取得的效果，是改善农村生产生活环境，解决群众急需解决的问题，给农牧民带来 “看得见、摸得着”的实惠。</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主要经验及做法</w:t>
      </w:r>
    </w:p>
    <w:p>
      <w:pPr>
        <w:spacing w:line="560" w:lineRule="atLeas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通过预算绩效管理，总结了工作中的较好的经验，如：</w:t>
      </w:r>
      <w:r>
        <w:rPr>
          <w:rFonts w:hint="eastAsia" w:ascii="仿宋_GB2312" w:hAnsi="仿宋" w:eastAsia="仿宋_GB2312" w:cs="仿宋"/>
          <w:sz w:val="32"/>
          <w:szCs w:val="32"/>
        </w:rPr>
        <w:t>通过该项目的实施，使乌夏巴什镇的生态环境得到改善，给广大农牧民创造了美丽的居住环境。进一步改变不合理生产发展方式，加快脱贫致富进度，助力打赢脱贫攻坚战。</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存在的问题</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通过预算绩效管理，发现了工作中存在的不足，如前期资金使用因补助农户信息收集较慢原因未按期支付，导致了资金滞缓，影响了项目的进度，造成了部分资金的浪费。</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建议</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年初做好资金计划，按照项目进度及时拨付资金，使资金使用效益最大化，减少不必要的浪费，节约成本。</w:t>
      </w:r>
    </w:p>
    <w:p>
      <w:pPr>
        <w:tabs>
          <w:tab w:val="center" w:pos="4556"/>
        </w:tabs>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（三）其他</w:t>
      </w:r>
      <w:r>
        <w:rPr>
          <w:rFonts w:hint="eastAsia" w:ascii="仿宋_GB2312" w:hAnsi="楷体" w:eastAsia="仿宋_GB2312"/>
          <w:bCs/>
          <w:spacing w:val="-4"/>
          <w:sz w:val="32"/>
          <w:szCs w:val="32"/>
        </w:rPr>
        <w:tab/>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无其他说明内容。</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次评价通过文件研读、实地调研、数据分析等方式，全面了解草原生态补助项目项目资金的使用效率和效果，项目管理过程是否规范，是否完成了预期绩效目标等。同时，通过开展自我评价来总结经验和教训，为</w:t>
      </w:r>
      <w:r>
        <w:rPr>
          <w:rStyle w:val="19"/>
          <w:rFonts w:hint="eastAsia" w:ascii="仿宋_GB2312" w:hAnsi="仿宋" w:eastAsia="仿宋_GB2312"/>
          <w:b w:val="0"/>
          <w:spacing w:val="-4"/>
          <w:sz w:val="32"/>
          <w:szCs w:val="32"/>
        </w:rPr>
        <w:t>喀什地</w:t>
      </w:r>
      <w:r>
        <w:rPr>
          <w:rFonts w:hint="eastAsia" w:ascii="仿宋_GB2312" w:hAnsi="仿宋" w:eastAsia="仿宋_GB2312" w:cs="仿宋"/>
          <w:sz w:val="32"/>
          <w:szCs w:val="32"/>
        </w:rPr>
        <w:t>区草原生态补助项目今后的开展提供参考建议。</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atLeast"/>
        <w:ind w:firstLine="567"/>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w:t>
      </w:r>
      <w:r>
        <w:rPr>
          <w:rFonts w:hint="eastAsia" w:ascii="仿宋_GB2312" w:hAnsi="仿宋" w:eastAsia="仿宋_GB2312" w:cs="黑体"/>
          <w:bCs/>
          <w:sz w:val="32"/>
          <w:szCs w:val="32"/>
        </w:rPr>
        <w:t>项目支出绩效目标自评表</w:t>
      </w:r>
      <w:r>
        <w:rPr>
          <w:rStyle w:val="19"/>
          <w:rFonts w:hint="eastAsia" w:ascii="仿宋_GB2312" w:hAnsi="仿宋" w:eastAsia="仿宋_GB2312"/>
          <w:b w:val="0"/>
          <w:spacing w:val="-4"/>
          <w:sz w:val="32"/>
          <w:szCs w:val="32"/>
        </w:rPr>
        <w:t>》</w:t>
      </w:r>
    </w:p>
    <w:p>
      <w:pPr>
        <w:spacing w:line="560" w:lineRule="atLeas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907B2"/>
    <w:rsid w:val="000D0ED0"/>
    <w:rsid w:val="00121AE4"/>
    <w:rsid w:val="00136BCC"/>
    <w:rsid w:val="00146AAD"/>
    <w:rsid w:val="001B23F1"/>
    <w:rsid w:val="001B3A40"/>
    <w:rsid w:val="001D13F8"/>
    <w:rsid w:val="001E7EE6"/>
    <w:rsid w:val="002005A8"/>
    <w:rsid w:val="00220617"/>
    <w:rsid w:val="0022091E"/>
    <w:rsid w:val="00311626"/>
    <w:rsid w:val="00321CBD"/>
    <w:rsid w:val="0033138C"/>
    <w:rsid w:val="00347D87"/>
    <w:rsid w:val="003C2CF9"/>
    <w:rsid w:val="004366A8"/>
    <w:rsid w:val="004E314F"/>
    <w:rsid w:val="004F166A"/>
    <w:rsid w:val="00502BA7"/>
    <w:rsid w:val="005162F1"/>
    <w:rsid w:val="00535153"/>
    <w:rsid w:val="005366D4"/>
    <w:rsid w:val="00554F82"/>
    <w:rsid w:val="0055704A"/>
    <w:rsid w:val="0056390D"/>
    <w:rsid w:val="005719B0"/>
    <w:rsid w:val="0058181B"/>
    <w:rsid w:val="005D10D6"/>
    <w:rsid w:val="0063597F"/>
    <w:rsid w:val="00656E69"/>
    <w:rsid w:val="006B06EE"/>
    <w:rsid w:val="00736A43"/>
    <w:rsid w:val="007A593B"/>
    <w:rsid w:val="007D1C1F"/>
    <w:rsid w:val="007D32F0"/>
    <w:rsid w:val="007E6716"/>
    <w:rsid w:val="00805D77"/>
    <w:rsid w:val="00855E3A"/>
    <w:rsid w:val="00860662"/>
    <w:rsid w:val="008847F3"/>
    <w:rsid w:val="008E6B23"/>
    <w:rsid w:val="008F2612"/>
    <w:rsid w:val="00922CB9"/>
    <w:rsid w:val="0099379F"/>
    <w:rsid w:val="009E0984"/>
    <w:rsid w:val="009E5CD9"/>
    <w:rsid w:val="00A04771"/>
    <w:rsid w:val="00A26421"/>
    <w:rsid w:val="00A4293B"/>
    <w:rsid w:val="00A473F0"/>
    <w:rsid w:val="00A67D50"/>
    <w:rsid w:val="00A8691A"/>
    <w:rsid w:val="00AA78D4"/>
    <w:rsid w:val="00AB6DAD"/>
    <w:rsid w:val="00AC1946"/>
    <w:rsid w:val="00B27C8B"/>
    <w:rsid w:val="00B372E9"/>
    <w:rsid w:val="00B40063"/>
    <w:rsid w:val="00B41F61"/>
    <w:rsid w:val="00BA2447"/>
    <w:rsid w:val="00BA46E6"/>
    <w:rsid w:val="00BF7355"/>
    <w:rsid w:val="00C56C72"/>
    <w:rsid w:val="00C87A8E"/>
    <w:rsid w:val="00C95952"/>
    <w:rsid w:val="00CA6457"/>
    <w:rsid w:val="00CB0722"/>
    <w:rsid w:val="00D17F2E"/>
    <w:rsid w:val="00D30354"/>
    <w:rsid w:val="00D35A5E"/>
    <w:rsid w:val="00DD1016"/>
    <w:rsid w:val="00DF42A0"/>
    <w:rsid w:val="00E32AE0"/>
    <w:rsid w:val="00E564B5"/>
    <w:rsid w:val="00E709CE"/>
    <w:rsid w:val="00E769FE"/>
    <w:rsid w:val="00EA2CBE"/>
    <w:rsid w:val="00F04F31"/>
    <w:rsid w:val="00F32FEE"/>
    <w:rsid w:val="00FB10BB"/>
    <w:rsid w:val="00FC3B55"/>
    <w:rsid w:val="00FC6588"/>
    <w:rsid w:val="00FE11B9"/>
    <w:rsid w:val="02E37DE9"/>
    <w:rsid w:val="0D5D5A45"/>
    <w:rsid w:val="104C2218"/>
    <w:rsid w:val="17E421EC"/>
    <w:rsid w:val="347362C2"/>
    <w:rsid w:val="6BCE00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468</Words>
  <Characters>2673</Characters>
  <Lines>22</Lines>
  <Paragraphs>6</Paragraphs>
  <TotalTime>21</TotalTime>
  <ScaleCrop>false</ScaleCrop>
  <LinksUpToDate>false</LinksUpToDate>
  <CharactersWithSpaces>3135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2023-12-26T09:11:14Z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