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仿宋" w:hAnsi="仿宋" w:eastAsia="仿宋" w:cs="宋体"/>
          <w:kern w:val="0"/>
          <w:sz w:val="32"/>
          <w:szCs w:val="32"/>
        </w:rPr>
      </w:pPr>
      <w:bookmarkStart w:id="0" w:name="_GoBack"/>
      <w:bookmarkEnd w:id="0"/>
    </w:p>
    <w:p>
      <w:pPr>
        <w:spacing w:line="540" w:lineRule="exact"/>
        <w:jc w:val="center"/>
        <w:rPr>
          <w:rFonts w:ascii="仿宋" w:hAnsi="仿宋" w:eastAsia="仿宋" w:cs="宋体"/>
          <w:kern w:val="0"/>
          <w:sz w:val="32"/>
          <w:szCs w:val="3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喀什地区项目支出绩效自评报告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（2018年度）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ind w:firstLine="540" w:firstLineChars="150"/>
        <w:jc w:val="left"/>
        <w:rPr>
          <w:rFonts w:hAnsi="宋体" w:eastAsia="仿宋_GB2312" w:cs="宋体"/>
          <w:kern w:val="0"/>
          <w:sz w:val="36"/>
          <w:szCs w:val="36"/>
        </w:rPr>
      </w:pPr>
      <w:r>
        <w:rPr>
          <w:rFonts w:hint="eastAsia" w:hAnsi="宋体" w:eastAsia="仿宋_GB2312" w:cs="宋体"/>
          <w:kern w:val="0"/>
          <w:sz w:val="36"/>
          <w:szCs w:val="36"/>
        </w:rPr>
        <w:t xml:space="preserve"> 项目名称：邮递员补助支出项目</w:t>
      </w:r>
    </w:p>
    <w:p>
      <w:pPr>
        <w:spacing w:line="700" w:lineRule="exact"/>
        <w:ind w:firstLine="720" w:firstLineChars="200"/>
        <w:jc w:val="left"/>
        <w:rPr>
          <w:rFonts w:hAnsi="宋体" w:eastAsia="仿宋_GB2312" w:cs="宋体"/>
          <w:w w:val="80"/>
          <w:kern w:val="0"/>
          <w:sz w:val="36"/>
          <w:szCs w:val="36"/>
        </w:rPr>
      </w:pPr>
      <w:r>
        <w:rPr>
          <w:rFonts w:hint="eastAsia" w:hAnsi="宋体" w:eastAsia="仿宋_GB2312" w:cs="宋体"/>
          <w:kern w:val="0"/>
          <w:sz w:val="36"/>
          <w:szCs w:val="36"/>
        </w:rPr>
        <w:t>实施单位（公章）：</w:t>
      </w:r>
      <w:r>
        <w:rPr>
          <w:rFonts w:hint="eastAsia" w:hAnsi="宋体" w:eastAsia="仿宋_GB2312" w:cs="宋体"/>
          <w:w w:val="80"/>
          <w:kern w:val="0"/>
          <w:sz w:val="36"/>
          <w:szCs w:val="36"/>
        </w:rPr>
        <w:t>叶城县乌夏巴什镇人民政府</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主管部门（公章）：</w:t>
      </w:r>
      <w:r>
        <w:rPr>
          <w:rFonts w:hint="eastAsia" w:hAnsi="宋体" w:eastAsia="仿宋_GB2312" w:cs="宋体"/>
          <w:w w:val="80"/>
          <w:kern w:val="0"/>
          <w:sz w:val="36"/>
          <w:szCs w:val="36"/>
        </w:rPr>
        <w:t>叶城县乌夏巴什镇人民政府</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项目负责人（签章）：田江涛</w:t>
      </w:r>
    </w:p>
    <w:p>
      <w:pPr>
        <w:spacing w:line="700" w:lineRule="exact"/>
        <w:ind w:firstLine="1080" w:firstLineChars="300"/>
        <w:jc w:val="left"/>
        <w:rPr>
          <w:rFonts w:hAnsi="宋体" w:eastAsia="仿宋_GB2312" w:cs="宋体"/>
          <w:kern w:val="0"/>
          <w:sz w:val="36"/>
          <w:szCs w:val="36"/>
        </w:rPr>
      </w:pPr>
      <w:r>
        <w:rPr>
          <w:rFonts w:hint="eastAsia" w:hAnsi="宋体" w:eastAsia="仿宋_GB2312" w:cs="宋体"/>
          <w:kern w:val="0"/>
          <w:sz w:val="36"/>
          <w:szCs w:val="36"/>
        </w:rPr>
        <w:t>填报时间： 2018年11月25日</w:t>
      </w:r>
    </w:p>
    <w:p>
      <w:pPr>
        <w:spacing w:line="700" w:lineRule="exact"/>
        <w:ind w:firstLine="708" w:firstLineChars="236"/>
        <w:jc w:val="left"/>
        <w:rPr>
          <w:rFonts w:hAnsi="宋体" w:eastAsia="仿宋_GB2312" w:cs="宋体"/>
          <w:kern w:val="0"/>
          <w:sz w:val="30"/>
          <w:szCs w:val="30"/>
        </w:rPr>
      </w:pPr>
    </w:p>
    <w:p>
      <w:pPr>
        <w:spacing w:line="560" w:lineRule="atLeast"/>
        <w:ind w:firstLine="640"/>
        <w:rPr>
          <w:rStyle w:val="19"/>
          <w:rFonts w:ascii="黑体" w:hAnsi="黑体" w:eastAsia="黑体"/>
          <w:b w:val="0"/>
          <w:bCs w:val="0"/>
          <w:spacing w:val="-4"/>
          <w:sz w:val="32"/>
          <w:szCs w:val="32"/>
        </w:rPr>
      </w:pPr>
      <w:r>
        <w:rPr>
          <w:rStyle w:val="19"/>
          <w:rFonts w:hint="eastAsia" w:ascii="黑体" w:hAnsi="黑体" w:eastAsia="黑体"/>
          <w:b w:val="0"/>
          <w:bCs w:val="0"/>
          <w:spacing w:val="-4"/>
          <w:sz w:val="32"/>
          <w:szCs w:val="32"/>
        </w:rPr>
        <w:t>一、项目概况</w:t>
      </w:r>
    </w:p>
    <w:p>
      <w:pPr>
        <w:spacing w:line="560" w:lineRule="atLeast"/>
        <w:ind w:firstLine="567"/>
        <w:rPr>
          <w:rStyle w:val="19"/>
          <w:rFonts w:ascii="仿宋_GB2312" w:hAnsi="楷体" w:eastAsia="仿宋_GB2312"/>
          <w:b w:val="0"/>
          <w:bCs w:val="0"/>
          <w:spacing w:val="-4"/>
          <w:sz w:val="32"/>
          <w:szCs w:val="32"/>
        </w:rPr>
      </w:pPr>
      <w:r>
        <w:rPr>
          <w:rStyle w:val="19"/>
          <w:rFonts w:hint="eastAsia" w:ascii="仿宋_GB2312" w:hAnsi="楷体" w:eastAsia="仿宋_GB2312"/>
          <w:b w:val="0"/>
          <w:bCs w:val="0"/>
          <w:spacing w:val="-4"/>
          <w:sz w:val="32"/>
          <w:szCs w:val="32"/>
        </w:rPr>
        <w:t>（一）项目单位基本情况</w:t>
      </w:r>
    </w:p>
    <w:p>
      <w:pPr>
        <w:snapToGrid w:val="0"/>
        <w:spacing w:line="560" w:lineRule="atLeast"/>
        <w:ind w:firstLine="624" w:firstLineChars="200"/>
        <w:rPr>
          <w:rFonts w:ascii="仿宋_GB2312" w:hAnsi="仿宋" w:eastAsia="仿宋_GB2312"/>
          <w:color w:val="000000" w:themeColor="text1"/>
          <w:sz w:val="32"/>
          <w:szCs w:val="32"/>
        </w:rPr>
      </w:pPr>
      <w:r>
        <w:rPr>
          <w:rFonts w:hint="eastAsia" w:ascii="仿宋_GB2312" w:hAnsi="仿宋" w:eastAsia="仿宋_GB2312"/>
          <w:spacing w:val="-4"/>
          <w:sz w:val="32"/>
          <w:szCs w:val="32"/>
        </w:rPr>
        <w:t>叶城县乌夏巴什镇属党政机关行政部门，乡科级行政单位，辖20个行政村；78个村民小组全镇总人口5426户，25237人，主要以维吾尔族为主。全镇总耕地面积5.2万亩，农业人均占有耕地4.1亩，主要从事农牧业。</w:t>
      </w:r>
      <w:r>
        <w:rPr>
          <w:rFonts w:hint="eastAsia" w:ascii="仿宋_GB2312" w:hAnsi="仿宋" w:eastAsia="仿宋_GB2312"/>
          <w:bCs/>
          <w:color w:val="000000"/>
          <w:spacing w:val="-4"/>
          <w:sz w:val="32"/>
          <w:szCs w:val="32"/>
        </w:rPr>
        <w:t>编制情况：</w:t>
      </w:r>
      <w:r>
        <w:rPr>
          <w:rFonts w:hint="eastAsia" w:ascii="仿宋_GB2312" w:hAnsi="仿宋" w:eastAsia="仿宋_GB2312"/>
          <w:sz w:val="32"/>
          <w:szCs w:val="32"/>
        </w:rPr>
        <w:t>行政编制56人，其中：政府编制56人，工勤编制3人，共计59人。事业编制为30人，参照编制1人,全额事业编制共计22人, 自收自支编制7人。遗属补助人员6人，退休人员20人。</w:t>
      </w:r>
    </w:p>
    <w:p>
      <w:pPr>
        <w:pStyle w:val="15"/>
        <w:shd w:val="clear" w:color="auto" w:fill="FFFFFF"/>
        <w:spacing w:line="560" w:lineRule="atLeast"/>
        <w:ind w:firstLine="624" w:firstLineChars="200"/>
        <w:rPr>
          <w:rFonts w:ascii="仿宋_GB2312" w:hAnsi="仿宋" w:eastAsia="仿宋_GB2312"/>
          <w:spacing w:val="-4"/>
          <w:sz w:val="32"/>
          <w:szCs w:val="32"/>
        </w:rPr>
      </w:pPr>
      <w:r>
        <w:rPr>
          <w:rFonts w:hint="eastAsia" w:ascii="仿宋_GB2312" w:hAnsi="仿宋" w:eastAsia="仿宋_GB2312"/>
          <w:spacing w:val="-4"/>
          <w:sz w:val="32"/>
          <w:szCs w:val="32"/>
        </w:rPr>
        <w:t>主要职能：负责全镇党政行政管理事务。深刻贯彻落实党的十九大、十九届一中、二中、三中全会精神和二次新疆工作座谈会精神，以</w:t>
      </w:r>
      <w:r>
        <w:rPr>
          <w:rFonts w:hint="eastAsia" w:ascii="仿宋_GB2312" w:hAnsi="仿宋" w:eastAsia="仿宋_GB2312"/>
          <w:spacing w:val="-4"/>
          <w:sz w:val="32"/>
          <w:szCs w:val="32"/>
          <w:lang w:eastAsia="zh-CN"/>
        </w:rPr>
        <w:t>习近平总书记重要讲话</w:t>
      </w:r>
      <w:r>
        <w:rPr>
          <w:rFonts w:hint="eastAsia" w:ascii="仿宋_GB2312" w:hAnsi="仿宋" w:eastAsia="仿宋_GB2312"/>
          <w:spacing w:val="-4"/>
          <w:sz w:val="32"/>
          <w:szCs w:val="32"/>
        </w:rPr>
        <w:t>、自治区九届全委会议为指导，把党的各项优惠政策落实到实处，负责全镇经济社会发展、社会事务管理、基层组织建设等全面工作。以全面建设社会主义新农村为根本出发点，不断深化美丽乡村建设，不断铸牢全镇经济社会发展基础，为全镇各族群众提供社会服务。</w:t>
      </w:r>
    </w:p>
    <w:p>
      <w:pPr>
        <w:spacing w:line="560" w:lineRule="atLeast"/>
        <w:ind w:firstLine="564" w:firstLineChars="181"/>
        <w:rPr>
          <w:rStyle w:val="19"/>
          <w:rFonts w:ascii="仿宋_GB2312" w:hAnsi="楷体" w:eastAsia="仿宋_GB2312"/>
          <w:b w:val="0"/>
          <w:bCs w:val="0"/>
          <w:spacing w:val="-4"/>
          <w:sz w:val="32"/>
          <w:szCs w:val="32"/>
        </w:rPr>
      </w:pPr>
      <w:r>
        <w:rPr>
          <w:rStyle w:val="19"/>
          <w:rFonts w:hint="eastAsia" w:ascii="仿宋_GB2312" w:hAnsi="楷体" w:eastAsia="仿宋_GB2312"/>
          <w:b w:val="0"/>
          <w:bCs w:val="0"/>
          <w:spacing w:val="-4"/>
          <w:sz w:val="32"/>
          <w:szCs w:val="32"/>
        </w:rPr>
        <w:t>（二）项目预算绩效目标设定情况</w:t>
      </w:r>
    </w:p>
    <w:p>
      <w:pPr>
        <w:adjustRightInd w:val="0"/>
        <w:snapToGrid w:val="0"/>
        <w:spacing w:line="560" w:lineRule="atLeast"/>
        <w:ind w:firstLine="624" w:firstLineChars="200"/>
        <w:rPr>
          <w:rFonts w:ascii="仿宋_GB2312" w:hAnsi="仿宋" w:eastAsia="仿宋_GB2312"/>
          <w:spacing w:val="-4"/>
          <w:sz w:val="32"/>
          <w:szCs w:val="32"/>
        </w:rPr>
      </w:pPr>
      <w:r>
        <w:rPr>
          <w:rFonts w:hint="eastAsia" w:ascii="仿宋_GB2312" w:hAnsi="仿宋" w:eastAsia="仿宋_GB2312"/>
          <w:spacing w:val="-4"/>
          <w:sz w:val="32"/>
          <w:szCs w:val="32"/>
        </w:rPr>
        <w:t>乌夏巴什镇2018年邮递员补助支出0.12万元，其中：对个人和家庭的补助支出中补助支出0.12万元。按照新财建〔2018〕93号、喀地财建［2018］40号（农牧区投递员补贴）年度预算，按时足额保证了邮电员补助按时拨付发放到位。</w:t>
      </w:r>
    </w:p>
    <w:p>
      <w:pPr>
        <w:pStyle w:val="15"/>
        <w:shd w:val="clear" w:color="auto" w:fill="FFFFFF"/>
        <w:spacing w:line="560" w:lineRule="atLeast"/>
        <w:ind w:firstLine="624" w:firstLineChars="200"/>
        <w:rPr>
          <w:rFonts w:ascii="仿宋_GB2312" w:hAnsi="仿宋" w:eastAsia="仿宋_GB2312"/>
          <w:spacing w:val="-4"/>
          <w:sz w:val="32"/>
          <w:szCs w:val="32"/>
        </w:rPr>
      </w:pPr>
      <w:r>
        <w:rPr>
          <w:rFonts w:hint="eastAsia" w:ascii="仿宋_GB2312" w:hAnsi="仿宋" w:eastAsia="仿宋_GB2312"/>
          <w:spacing w:val="-4"/>
          <w:sz w:val="32"/>
          <w:szCs w:val="32"/>
        </w:rPr>
        <w:t>纳入2018年部门预算编制范围的有叶城县乌夏巴什镇人民政府。乌夏巴什镇人民政府为镇级党政机关，编制党委、政府机构，根据县要求，于2015年10月，把七站八所划归乡镇统一管理；共设有农业农村经济办、党建办、社会事务办、扶贫办等办公室。</w:t>
      </w:r>
    </w:p>
    <w:p>
      <w:pPr>
        <w:spacing w:line="560" w:lineRule="atLeast"/>
        <w:ind w:firstLine="640"/>
        <w:rPr>
          <w:rStyle w:val="19"/>
          <w:rFonts w:ascii="黑体" w:hAnsi="黑体" w:eastAsia="黑体"/>
          <w:b w:val="0"/>
          <w:bCs w:val="0"/>
          <w:spacing w:val="-4"/>
          <w:sz w:val="32"/>
          <w:szCs w:val="32"/>
        </w:rPr>
      </w:pPr>
      <w:r>
        <w:rPr>
          <w:rStyle w:val="19"/>
          <w:rFonts w:hint="eastAsia" w:ascii="黑体" w:hAnsi="黑体" w:eastAsia="黑体"/>
          <w:b w:val="0"/>
          <w:bCs w:val="0"/>
          <w:spacing w:val="-4"/>
          <w:sz w:val="32"/>
          <w:szCs w:val="32"/>
        </w:rPr>
        <w:t>二、项目资金使用及管理情况</w:t>
      </w:r>
    </w:p>
    <w:p>
      <w:pPr>
        <w:spacing w:line="560" w:lineRule="atLeast"/>
        <w:ind w:firstLine="564" w:firstLineChars="181"/>
        <w:rPr>
          <w:rStyle w:val="19"/>
          <w:rFonts w:ascii="仿宋_GB2312" w:hAnsi="楷体" w:eastAsia="仿宋_GB2312"/>
          <w:b w:val="0"/>
          <w:bCs w:val="0"/>
          <w:spacing w:val="-4"/>
          <w:sz w:val="32"/>
          <w:szCs w:val="32"/>
        </w:rPr>
      </w:pPr>
      <w:r>
        <w:rPr>
          <w:rStyle w:val="19"/>
          <w:rFonts w:hint="eastAsia" w:ascii="仿宋_GB2312" w:hAnsi="楷体" w:eastAsia="仿宋_GB2312"/>
          <w:b w:val="0"/>
          <w:bCs w:val="0"/>
          <w:spacing w:val="-4"/>
          <w:sz w:val="32"/>
          <w:szCs w:val="32"/>
        </w:rPr>
        <w:t>（一）项目资金安排落实、总投入等情况分析</w:t>
      </w:r>
    </w:p>
    <w:p>
      <w:pPr>
        <w:adjustRightInd w:val="0"/>
        <w:snapToGrid w:val="0"/>
        <w:spacing w:line="560" w:lineRule="atLeast"/>
        <w:ind w:firstLine="480" w:firstLineChars="150"/>
        <w:outlineLvl w:val="0"/>
        <w:rPr>
          <w:rStyle w:val="19"/>
          <w:rFonts w:ascii="仿宋_GB2312" w:hAnsi="楷体" w:eastAsia="仿宋_GB2312"/>
          <w:b w:val="0"/>
          <w:bCs w:val="0"/>
          <w:spacing w:val="-4"/>
          <w:sz w:val="32"/>
          <w:szCs w:val="32"/>
        </w:rPr>
      </w:pPr>
      <w:r>
        <w:rPr>
          <w:rFonts w:hint="eastAsia" w:ascii="仿宋_GB2312" w:hAnsi="仿宋" w:eastAsia="仿宋_GB2312" w:cs="仿宋"/>
          <w:sz w:val="32"/>
          <w:szCs w:val="32"/>
        </w:rPr>
        <w:t>根据</w:t>
      </w:r>
      <w:r>
        <w:rPr>
          <w:rFonts w:hint="eastAsia" w:ascii="仿宋_GB2312" w:hAnsi="仿宋" w:eastAsia="仿宋_GB2312"/>
          <w:spacing w:val="-4"/>
          <w:sz w:val="32"/>
          <w:szCs w:val="32"/>
        </w:rPr>
        <w:t>新财建〔2018〕93号、喀地财建［2018］40号</w:t>
      </w:r>
      <w:r>
        <w:rPr>
          <w:rFonts w:hint="eastAsia" w:ascii="仿宋_GB2312" w:hAnsi="仿宋" w:eastAsia="仿宋_GB2312" w:cs="仿宋"/>
          <w:sz w:val="32"/>
          <w:szCs w:val="32"/>
        </w:rPr>
        <w:t>文件要求，本项目资金0.12万元，其中财政资金0.12万元，其他资金0万元，</w:t>
      </w:r>
      <w:r>
        <w:rPr>
          <w:rFonts w:hint="eastAsia" w:ascii="仿宋_GB2312" w:hAnsi="仿宋" w:eastAsia="仿宋_GB2312"/>
          <w:spacing w:val="-4"/>
          <w:sz w:val="32"/>
          <w:szCs w:val="32"/>
        </w:rPr>
        <w:t>资金到位0.12万元；资金到位率100%。</w:t>
      </w:r>
    </w:p>
    <w:p>
      <w:pPr>
        <w:spacing w:line="560" w:lineRule="atLeast"/>
        <w:ind w:firstLine="564" w:firstLineChars="181"/>
        <w:rPr>
          <w:rStyle w:val="19"/>
          <w:rFonts w:ascii="仿宋_GB2312" w:hAnsi="楷体" w:eastAsia="仿宋_GB2312"/>
          <w:b w:val="0"/>
          <w:bCs w:val="0"/>
          <w:spacing w:val="-4"/>
          <w:sz w:val="32"/>
          <w:szCs w:val="32"/>
        </w:rPr>
      </w:pPr>
      <w:r>
        <w:rPr>
          <w:rStyle w:val="19"/>
          <w:rFonts w:hint="eastAsia" w:ascii="仿宋_GB2312" w:hAnsi="楷体" w:eastAsia="仿宋_GB2312"/>
          <w:b w:val="0"/>
          <w:bCs w:val="0"/>
          <w:spacing w:val="-4"/>
          <w:sz w:val="32"/>
          <w:szCs w:val="32"/>
        </w:rPr>
        <w:t>（二）项目资金实际使用情况分析</w:t>
      </w:r>
    </w:p>
    <w:p>
      <w:pPr>
        <w:adjustRightInd w:val="0"/>
        <w:snapToGrid w:val="0"/>
        <w:spacing w:line="560" w:lineRule="atLeast"/>
        <w:ind w:firstLine="624" w:firstLineChars="200"/>
        <w:rPr>
          <w:rFonts w:ascii="仿宋_GB2312" w:hAnsi="仿宋" w:eastAsia="仿宋_GB2312"/>
          <w:spacing w:val="-4"/>
          <w:sz w:val="32"/>
          <w:szCs w:val="32"/>
        </w:rPr>
      </w:pPr>
      <w:r>
        <w:rPr>
          <w:rFonts w:hint="eastAsia" w:ascii="仿宋_GB2312" w:hAnsi="仿宋" w:eastAsia="仿宋_GB2312"/>
          <w:spacing w:val="-4"/>
          <w:sz w:val="32"/>
          <w:szCs w:val="32"/>
        </w:rPr>
        <w:t>根据本年新财建〔2018〕93号、喀地财建［2018］40号号关于下达邮电员补助资金的文件，到位资金0.12万元，本项目实际支付资金0.12万元，预算执行率100%。项目资金主要用于支付邮电员补助费用0.12万元，结余0万元。”</w:t>
      </w:r>
    </w:p>
    <w:p>
      <w:pPr>
        <w:adjustRightInd w:val="0"/>
        <w:snapToGrid w:val="0"/>
        <w:spacing w:line="560" w:lineRule="atLeast"/>
        <w:ind w:firstLine="624" w:firstLineChars="200"/>
        <w:outlineLvl w:val="0"/>
        <w:rPr>
          <w:rFonts w:ascii="仿宋_GB2312" w:hAnsi="仿宋" w:eastAsia="仿宋_GB2312"/>
          <w:spacing w:val="-4"/>
          <w:sz w:val="32"/>
          <w:szCs w:val="32"/>
        </w:rPr>
      </w:pPr>
      <w:r>
        <w:rPr>
          <w:rFonts w:hint="eastAsia" w:ascii="仿宋_GB2312" w:hAnsi="仿宋" w:eastAsia="仿宋_GB2312"/>
          <w:spacing w:val="-4"/>
          <w:sz w:val="32"/>
          <w:szCs w:val="32"/>
        </w:rPr>
        <w:t>根据中央和自治区项目资金管理办法的要求，乌夏巴什镇人民政府严格按照项目资金规定的专项资金支持的项目条件和范围要求，严格按照有关规定使用管理项目资金。</w:t>
      </w:r>
    </w:p>
    <w:p>
      <w:pPr>
        <w:spacing w:line="560" w:lineRule="atLeast"/>
        <w:ind w:firstLine="564" w:firstLineChars="181"/>
        <w:rPr>
          <w:rStyle w:val="19"/>
          <w:rFonts w:ascii="仿宋_GB2312" w:hAnsi="楷体" w:eastAsia="仿宋_GB2312"/>
          <w:b w:val="0"/>
          <w:bCs w:val="0"/>
          <w:spacing w:val="-4"/>
          <w:sz w:val="32"/>
          <w:szCs w:val="32"/>
        </w:rPr>
      </w:pPr>
      <w:r>
        <w:rPr>
          <w:rStyle w:val="19"/>
          <w:rFonts w:hint="eastAsia" w:ascii="仿宋_GB2312" w:hAnsi="楷体" w:eastAsia="仿宋_GB2312"/>
          <w:b w:val="0"/>
          <w:bCs w:val="0"/>
          <w:spacing w:val="-4"/>
          <w:sz w:val="32"/>
          <w:szCs w:val="32"/>
        </w:rPr>
        <w:t>（三）项目资金管理情况分析</w:t>
      </w:r>
    </w:p>
    <w:p>
      <w:pPr>
        <w:adjustRightInd w:val="0"/>
        <w:snapToGrid w:val="0"/>
        <w:spacing w:line="560" w:lineRule="atLeast"/>
        <w:ind w:firstLine="624" w:firstLineChars="200"/>
        <w:rPr>
          <w:rStyle w:val="19"/>
          <w:rFonts w:ascii="仿宋_GB2312" w:hAnsi="仿宋" w:eastAsia="仿宋_GB2312"/>
          <w:b w:val="0"/>
          <w:bCs w:val="0"/>
          <w:spacing w:val="-4"/>
          <w:sz w:val="32"/>
          <w:szCs w:val="32"/>
        </w:rPr>
      </w:pPr>
      <w:r>
        <w:rPr>
          <w:rFonts w:hint="eastAsia" w:ascii="仿宋_GB2312" w:hAnsi="仿宋" w:eastAsia="仿宋_GB2312" w:cs="宋体"/>
          <w:spacing w:val="-4"/>
          <w:sz w:val="32"/>
          <w:szCs w:val="32"/>
        </w:rPr>
        <w:t>本项目</w:t>
      </w:r>
      <w:r>
        <w:rPr>
          <w:rFonts w:hint="eastAsia" w:ascii="仿宋_GB2312" w:hAnsi="仿宋" w:eastAsia="仿宋_GB2312"/>
          <w:spacing w:val="-4"/>
          <w:sz w:val="32"/>
          <w:szCs w:val="32"/>
        </w:rPr>
        <w:t>资金严格按照《邮电员补助资金管理办法》和《地区财政资金管理制度》支付资金；资金支付由本单位分管地区领导、主管财务领导、地区财政局等各级部门审批审核；资金的支付有完整的审批程序和手续符合制度要求；不存在截留、挤占、挪用、虚列支出等情况。</w:t>
      </w:r>
    </w:p>
    <w:p>
      <w:pPr>
        <w:spacing w:line="560" w:lineRule="atLeast"/>
        <w:ind w:firstLine="640"/>
        <w:rPr>
          <w:rStyle w:val="19"/>
          <w:rFonts w:ascii="黑体" w:hAnsi="黑体" w:eastAsia="黑体"/>
          <w:b w:val="0"/>
          <w:bCs w:val="0"/>
          <w:spacing w:val="-4"/>
          <w:sz w:val="32"/>
          <w:szCs w:val="32"/>
        </w:rPr>
      </w:pPr>
      <w:r>
        <w:rPr>
          <w:rStyle w:val="19"/>
          <w:rFonts w:hint="eastAsia" w:ascii="黑体" w:hAnsi="黑体" w:eastAsia="黑体"/>
          <w:b w:val="0"/>
          <w:bCs w:val="0"/>
          <w:spacing w:val="-4"/>
          <w:sz w:val="32"/>
          <w:szCs w:val="32"/>
        </w:rPr>
        <w:t>三、项目组织实施情况</w:t>
      </w:r>
    </w:p>
    <w:p>
      <w:pPr>
        <w:spacing w:line="560" w:lineRule="atLeast"/>
        <w:ind w:firstLine="564" w:firstLineChars="181"/>
        <w:rPr>
          <w:rStyle w:val="19"/>
          <w:rFonts w:ascii="仿宋_GB2312" w:hAnsi="楷体" w:eastAsia="仿宋_GB2312"/>
          <w:b w:val="0"/>
          <w:bCs w:val="0"/>
          <w:spacing w:val="-4"/>
          <w:sz w:val="32"/>
          <w:szCs w:val="32"/>
        </w:rPr>
      </w:pPr>
      <w:r>
        <w:rPr>
          <w:rStyle w:val="19"/>
          <w:rFonts w:hint="eastAsia" w:ascii="仿宋_GB2312" w:hAnsi="楷体" w:eastAsia="仿宋_GB2312"/>
          <w:b w:val="0"/>
          <w:bCs w:val="0"/>
          <w:spacing w:val="-4"/>
          <w:sz w:val="32"/>
          <w:szCs w:val="32"/>
        </w:rPr>
        <w:t>（一）项目组织情况分析</w:t>
      </w:r>
    </w:p>
    <w:p>
      <w:pPr>
        <w:adjustRightInd w:val="0"/>
        <w:snapToGrid w:val="0"/>
        <w:spacing w:line="560" w:lineRule="atLeast"/>
        <w:ind w:firstLine="624" w:firstLineChars="200"/>
        <w:rPr>
          <w:rFonts w:ascii="仿宋_GB2312" w:hAnsi="仿宋" w:eastAsia="仿宋_GB2312"/>
          <w:sz w:val="32"/>
          <w:szCs w:val="32"/>
        </w:rPr>
      </w:pPr>
      <w:r>
        <w:rPr>
          <w:rStyle w:val="19"/>
          <w:rFonts w:hint="eastAsia" w:ascii="仿宋_GB2312" w:hAnsi="仿宋" w:eastAsia="仿宋_GB2312"/>
          <w:b w:val="0"/>
          <w:bCs w:val="0"/>
          <w:spacing w:val="-4"/>
          <w:sz w:val="32"/>
          <w:szCs w:val="32"/>
        </w:rPr>
        <w:t>为保证项目质量和成本控制</w:t>
      </w:r>
      <w:r>
        <w:rPr>
          <w:rFonts w:hint="eastAsia" w:ascii="仿宋_GB2312" w:hAnsi="仿宋" w:eastAsia="仿宋_GB2312"/>
          <w:sz w:val="32"/>
          <w:szCs w:val="32"/>
        </w:rPr>
        <w:t>，我单位积极与财政对接，进行了前期工作，制定《</w:t>
      </w:r>
      <w:r>
        <w:rPr>
          <w:rFonts w:hint="eastAsia" w:ascii="仿宋_GB2312" w:hAnsi="仿宋" w:eastAsia="仿宋_GB2312"/>
          <w:spacing w:val="-4"/>
          <w:sz w:val="32"/>
          <w:szCs w:val="32"/>
        </w:rPr>
        <w:t>邮电员补助</w:t>
      </w:r>
      <w:r>
        <w:rPr>
          <w:rFonts w:hint="eastAsia" w:ascii="仿宋_GB2312" w:hAnsi="仿宋" w:eastAsia="仿宋_GB2312"/>
          <w:sz w:val="32"/>
          <w:szCs w:val="32"/>
        </w:rPr>
        <w:t>工作方案》，组织专人进行摸排工作，为保质保量完成提供了强有力的技术支撑，有效地推进了项目工作。</w:t>
      </w:r>
    </w:p>
    <w:p>
      <w:pPr>
        <w:adjustRightInd w:val="0"/>
        <w:snapToGrid w:val="0"/>
        <w:spacing w:line="560" w:lineRule="atLeast"/>
        <w:ind w:firstLine="624" w:firstLineChars="200"/>
        <w:rPr>
          <w:rStyle w:val="19"/>
          <w:rFonts w:ascii="仿宋_GB2312" w:hAnsi="仿宋" w:eastAsia="仿宋_GB2312"/>
          <w:b w:val="0"/>
          <w:bCs w:val="0"/>
          <w:spacing w:val="-4"/>
          <w:sz w:val="32"/>
          <w:szCs w:val="32"/>
        </w:rPr>
      </w:pPr>
      <w:r>
        <w:rPr>
          <w:rStyle w:val="19"/>
          <w:rFonts w:hint="eastAsia" w:ascii="仿宋_GB2312" w:hAnsi="仿宋" w:eastAsia="仿宋_GB2312"/>
          <w:b w:val="0"/>
          <w:bCs w:val="0"/>
          <w:spacing w:val="-4"/>
          <w:sz w:val="32"/>
          <w:szCs w:val="32"/>
        </w:rPr>
        <w:t>本项目不存在调整情况。</w:t>
      </w:r>
    </w:p>
    <w:p>
      <w:pPr>
        <w:adjustRightInd w:val="0"/>
        <w:snapToGrid w:val="0"/>
        <w:spacing w:line="560" w:lineRule="atLeast"/>
        <w:ind w:firstLine="624" w:firstLineChars="200"/>
        <w:rPr>
          <w:rStyle w:val="19"/>
          <w:rFonts w:ascii="仿宋_GB2312" w:hAnsi="仿宋" w:eastAsia="仿宋_GB2312"/>
          <w:b w:val="0"/>
          <w:bCs w:val="0"/>
          <w:spacing w:val="-4"/>
          <w:sz w:val="32"/>
          <w:szCs w:val="32"/>
        </w:rPr>
      </w:pPr>
      <w:r>
        <w:rPr>
          <w:rStyle w:val="19"/>
          <w:rFonts w:hint="eastAsia" w:ascii="仿宋_GB2312" w:hAnsi="仿宋" w:eastAsia="仿宋_GB2312"/>
          <w:b w:val="0"/>
          <w:bCs w:val="0"/>
          <w:spacing w:val="-4"/>
          <w:sz w:val="32"/>
          <w:szCs w:val="32"/>
        </w:rPr>
        <w:t>本项目不存在检查验收程序。</w:t>
      </w:r>
    </w:p>
    <w:p>
      <w:pPr>
        <w:spacing w:line="560" w:lineRule="atLeast"/>
        <w:ind w:firstLine="564" w:firstLineChars="181"/>
        <w:rPr>
          <w:rStyle w:val="19"/>
          <w:rFonts w:ascii="仿宋_GB2312" w:hAnsi="楷体" w:eastAsia="仿宋_GB2312"/>
          <w:b w:val="0"/>
          <w:bCs w:val="0"/>
          <w:spacing w:val="-4"/>
          <w:sz w:val="32"/>
          <w:szCs w:val="32"/>
        </w:rPr>
      </w:pPr>
      <w:r>
        <w:rPr>
          <w:rStyle w:val="19"/>
          <w:rFonts w:hint="eastAsia" w:ascii="仿宋_GB2312" w:hAnsi="楷体" w:eastAsia="仿宋_GB2312"/>
          <w:b w:val="0"/>
          <w:bCs w:val="0"/>
          <w:spacing w:val="-4"/>
          <w:sz w:val="32"/>
          <w:szCs w:val="32"/>
        </w:rPr>
        <w:t>（二）项目管理情况分析</w:t>
      </w:r>
    </w:p>
    <w:p>
      <w:pPr>
        <w:adjustRightInd w:val="0"/>
        <w:snapToGrid w:val="0"/>
        <w:spacing w:line="560" w:lineRule="atLeast"/>
        <w:ind w:firstLine="624" w:firstLineChars="200"/>
        <w:rPr>
          <w:rStyle w:val="19"/>
          <w:rFonts w:ascii="仿宋_GB2312" w:hAnsi="仿宋" w:eastAsia="仿宋_GB2312"/>
          <w:b w:val="0"/>
          <w:bCs w:val="0"/>
          <w:spacing w:val="-4"/>
          <w:sz w:val="32"/>
          <w:szCs w:val="32"/>
        </w:rPr>
      </w:pPr>
      <w:r>
        <w:rPr>
          <w:rStyle w:val="19"/>
          <w:rFonts w:hint="eastAsia" w:ascii="仿宋_GB2312" w:hAnsi="仿宋" w:eastAsia="仿宋_GB2312"/>
          <w:b w:val="0"/>
          <w:bCs w:val="0"/>
          <w:spacing w:val="-4"/>
          <w:sz w:val="32"/>
          <w:szCs w:val="32"/>
        </w:rPr>
        <w:t>项目实施过程中，我单位建立了《</w:t>
      </w:r>
      <w:r>
        <w:rPr>
          <w:rFonts w:hint="eastAsia" w:ascii="仿宋_GB2312" w:hAnsi="仿宋" w:eastAsia="仿宋_GB2312"/>
          <w:spacing w:val="-4"/>
          <w:sz w:val="32"/>
          <w:szCs w:val="32"/>
        </w:rPr>
        <w:t>邮电员补助</w:t>
      </w:r>
      <w:r>
        <w:rPr>
          <w:rStyle w:val="19"/>
          <w:rFonts w:hint="eastAsia" w:ascii="仿宋_GB2312" w:hAnsi="仿宋" w:eastAsia="仿宋_GB2312"/>
          <w:b w:val="0"/>
          <w:bCs w:val="0"/>
          <w:spacing w:val="-4"/>
          <w:sz w:val="32"/>
          <w:szCs w:val="32"/>
        </w:rPr>
        <w:t>制度》保障项目的顺利实施。项目的实施遵守相关法律法规和业务管理规定，项目资料齐全并及时装订、归档。已建立《</w:t>
      </w:r>
      <w:r>
        <w:rPr>
          <w:rFonts w:hint="eastAsia" w:ascii="仿宋_GB2312" w:hAnsi="仿宋" w:eastAsia="仿宋_GB2312"/>
          <w:spacing w:val="-4"/>
          <w:sz w:val="32"/>
          <w:szCs w:val="32"/>
        </w:rPr>
        <w:t>邮电员补助</w:t>
      </w:r>
      <w:r>
        <w:rPr>
          <w:rStyle w:val="19"/>
          <w:rFonts w:hint="eastAsia" w:ascii="仿宋_GB2312" w:hAnsi="仿宋" w:eastAsia="仿宋_GB2312"/>
          <w:b w:val="0"/>
          <w:bCs w:val="0"/>
          <w:spacing w:val="-4"/>
          <w:sz w:val="32"/>
          <w:szCs w:val="32"/>
        </w:rPr>
        <w:t>管理制度》，不定期对项目进度情况进行督导检查，对检查过程中发现的问题及时督促整改，确保了项目按时保质完成。</w:t>
      </w:r>
    </w:p>
    <w:p>
      <w:pPr>
        <w:spacing w:line="560" w:lineRule="atLeast"/>
        <w:ind w:firstLine="640"/>
        <w:rPr>
          <w:rStyle w:val="19"/>
          <w:rFonts w:ascii="黑体" w:hAnsi="黑体" w:eastAsia="黑体"/>
          <w:b w:val="0"/>
          <w:bCs w:val="0"/>
          <w:sz w:val="32"/>
          <w:szCs w:val="32"/>
        </w:rPr>
      </w:pPr>
      <w:r>
        <w:rPr>
          <w:rStyle w:val="19"/>
          <w:rFonts w:hint="eastAsia" w:ascii="黑体" w:hAnsi="黑体" w:eastAsia="黑体"/>
          <w:b w:val="0"/>
          <w:bCs w:val="0"/>
          <w:spacing w:val="-4"/>
          <w:sz w:val="32"/>
          <w:szCs w:val="32"/>
        </w:rPr>
        <w:t>四、项目绩效情况</w:t>
      </w:r>
    </w:p>
    <w:p>
      <w:pPr>
        <w:spacing w:line="560" w:lineRule="atLeast"/>
        <w:ind w:firstLine="564" w:firstLineChars="181"/>
        <w:rPr>
          <w:rFonts w:ascii="仿宋_GB2312" w:hAnsi="楷体" w:eastAsia="仿宋_GB2312"/>
          <w:spacing w:val="-4"/>
          <w:sz w:val="32"/>
          <w:szCs w:val="32"/>
        </w:rPr>
      </w:pPr>
      <w:r>
        <w:rPr>
          <w:rFonts w:hint="eastAsia" w:ascii="仿宋_GB2312" w:hAnsi="楷体" w:eastAsia="仿宋_GB2312"/>
          <w:spacing w:val="-4"/>
          <w:sz w:val="32"/>
          <w:szCs w:val="32"/>
        </w:rPr>
        <w:t>（一）项目绩效目标完成情况分析</w:t>
      </w:r>
    </w:p>
    <w:p>
      <w:pPr>
        <w:widowControl/>
        <w:spacing w:line="560" w:lineRule="atLeast"/>
        <w:ind w:firstLine="640" w:firstLineChars="200"/>
        <w:jc w:val="left"/>
        <w:rPr>
          <w:rFonts w:ascii="仿宋_GB2312" w:hAnsi="仿宋" w:eastAsia="仿宋_GB2312" w:cs="仿宋"/>
          <w:kern w:val="0"/>
          <w:sz w:val="32"/>
          <w:szCs w:val="32"/>
        </w:rPr>
      </w:pPr>
      <w:r>
        <w:rPr>
          <w:rFonts w:hint="eastAsia" w:ascii="仿宋_GB2312" w:hAnsi="仿宋" w:eastAsia="仿宋_GB2312" w:cs="仿宋"/>
          <w:kern w:val="0"/>
          <w:sz w:val="32"/>
          <w:szCs w:val="32"/>
        </w:rPr>
        <w:t>本项目共设置一级指标3个，二级指标8个，三级指标10个，其中已完成三级指标10个，指标完成率为100%。根据年初设定的绩效目标，此项目自评得分为90分。</w:t>
      </w:r>
    </w:p>
    <w:p>
      <w:pPr>
        <w:spacing w:line="560" w:lineRule="atLeast"/>
        <w:ind w:firstLine="624" w:firstLineChars="200"/>
        <w:rPr>
          <w:rFonts w:ascii="仿宋_GB2312" w:hAnsi="仿宋" w:eastAsia="仿宋_GB2312" w:cs="仿宋"/>
          <w:spacing w:val="-4"/>
          <w:sz w:val="32"/>
          <w:szCs w:val="32"/>
        </w:rPr>
      </w:pPr>
      <w:r>
        <w:rPr>
          <w:rFonts w:hint="eastAsia" w:ascii="仿宋_GB2312" w:hAnsi="仿宋" w:eastAsia="仿宋_GB2312" w:cs="仿宋"/>
          <w:spacing w:val="-4"/>
          <w:sz w:val="32"/>
          <w:szCs w:val="32"/>
        </w:rPr>
        <w:t>1.产出指标完成情况分析</w:t>
      </w:r>
    </w:p>
    <w:p>
      <w:pPr>
        <w:spacing w:line="560" w:lineRule="atLeast"/>
        <w:ind w:firstLine="624" w:firstLineChars="200"/>
        <w:rPr>
          <w:rFonts w:ascii="仿宋_GB2312" w:hAnsi="仿宋" w:eastAsia="仿宋_GB2312" w:cs="仿宋"/>
          <w:spacing w:val="-4"/>
          <w:sz w:val="32"/>
          <w:szCs w:val="32"/>
        </w:rPr>
      </w:pPr>
      <w:r>
        <w:rPr>
          <w:rFonts w:hint="eastAsia" w:ascii="仿宋_GB2312" w:hAnsi="仿宋" w:eastAsia="仿宋_GB2312" w:cs="仿宋"/>
          <w:spacing w:val="-4"/>
          <w:sz w:val="32"/>
          <w:szCs w:val="32"/>
        </w:rPr>
        <w:t>（1）项目完成数量</w:t>
      </w:r>
    </w:p>
    <w:p>
      <w:pPr>
        <w:spacing w:line="560" w:lineRule="atLeast"/>
        <w:ind w:firstLine="624" w:firstLineChars="200"/>
        <w:rPr>
          <w:rFonts w:ascii="仿宋_GB2312" w:hAnsi="仿宋" w:eastAsia="仿宋_GB2312" w:cs="仿宋"/>
          <w:spacing w:val="-4"/>
          <w:sz w:val="32"/>
          <w:szCs w:val="32"/>
        </w:rPr>
      </w:pPr>
      <w:r>
        <w:rPr>
          <w:rFonts w:hint="eastAsia" w:ascii="仿宋_GB2312" w:hAnsi="仿宋" w:eastAsia="仿宋_GB2312" w:cs="仿宋"/>
          <w:spacing w:val="-4"/>
          <w:sz w:val="32"/>
          <w:szCs w:val="32"/>
        </w:rPr>
        <w:t>乡镇邮递人员人数1人，加强乡镇与县城的联系，更好的联系群众。</w:t>
      </w:r>
    </w:p>
    <w:p>
      <w:pPr>
        <w:spacing w:line="560" w:lineRule="atLeast"/>
        <w:ind w:firstLine="624" w:firstLineChars="200"/>
        <w:rPr>
          <w:rFonts w:ascii="仿宋_GB2312" w:hAnsi="仿宋" w:eastAsia="仿宋_GB2312" w:cs="仿宋"/>
          <w:spacing w:val="-4"/>
          <w:sz w:val="32"/>
          <w:szCs w:val="32"/>
        </w:rPr>
      </w:pPr>
      <w:r>
        <w:rPr>
          <w:rFonts w:hint="eastAsia" w:ascii="仿宋_GB2312" w:hAnsi="仿宋" w:eastAsia="仿宋_GB2312" w:cs="仿宋"/>
          <w:spacing w:val="-4"/>
          <w:sz w:val="32"/>
          <w:szCs w:val="32"/>
        </w:rPr>
        <w:t>（2）项目完成质量</w:t>
      </w:r>
    </w:p>
    <w:p>
      <w:pPr>
        <w:adjustRightInd w:val="0"/>
        <w:snapToGrid w:val="0"/>
        <w:spacing w:line="560" w:lineRule="atLeast"/>
        <w:ind w:left="420" w:firstLine="624" w:firstLineChars="200"/>
        <w:rPr>
          <w:rFonts w:ascii="仿宋_GB2312" w:hAnsi="仿宋" w:eastAsia="仿宋_GB2312"/>
          <w:spacing w:val="-4"/>
          <w:sz w:val="32"/>
          <w:szCs w:val="32"/>
        </w:rPr>
      </w:pPr>
      <w:r>
        <w:rPr>
          <w:rFonts w:hint="eastAsia" w:ascii="仿宋_GB2312" w:hAnsi="仿宋" w:eastAsia="仿宋_GB2312" w:cs="仿宋"/>
          <w:spacing w:val="-4"/>
          <w:sz w:val="32"/>
          <w:szCs w:val="32"/>
        </w:rPr>
        <w:t>补助发放执行率100%，</w:t>
      </w:r>
      <w:r>
        <w:rPr>
          <w:rStyle w:val="19"/>
          <w:rFonts w:hint="eastAsia" w:ascii="仿宋_GB2312" w:hAnsi="仿宋" w:eastAsia="仿宋_GB2312"/>
          <w:b w:val="0"/>
          <w:bCs w:val="0"/>
          <w:spacing w:val="-4"/>
          <w:sz w:val="32"/>
          <w:szCs w:val="32"/>
        </w:rPr>
        <w:t>提高了邮递员甘于奉献、扎根边疆干事创业的热情。</w:t>
      </w:r>
    </w:p>
    <w:p>
      <w:pPr>
        <w:spacing w:line="560" w:lineRule="atLeast"/>
        <w:ind w:firstLine="624" w:firstLineChars="200"/>
        <w:rPr>
          <w:rFonts w:ascii="仿宋_GB2312" w:hAnsi="仿宋" w:eastAsia="仿宋_GB2312" w:cs="仿宋"/>
          <w:spacing w:val="-4"/>
          <w:sz w:val="32"/>
          <w:szCs w:val="32"/>
        </w:rPr>
      </w:pPr>
      <w:r>
        <w:rPr>
          <w:rFonts w:hint="eastAsia" w:ascii="仿宋_GB2312" w:hAnsi="仿宋" w:eastAsia="仿宋_GB2312" w:cs="仿宋"/>
          <w:spacing w:val="-4"/>
          <w:sz w:val="32"/>
          <w:szCs w:val="32"/>
        </w:rPr>
        <w:t>（3）项目实施进度</w:t>
      </w:r>
    </w:p>
    <w:p>
      <w:pPr>
        <w:spacing w:line="560" w:lineRule="atLeast"/>
        <w:ind w:firstLine="624" w:firstLineChars="200"/>
        <w:rPr>
          <w:rFonts w:ascii="仿宋_GB2312" w:hAnsi="仿宋" w:eastAsia="仿宋_GB2312" w:cs="仿宋"/>
          <w:spacing w:val="-4"/>
          <w:sz w:val="32"/>
          <w:szCs w:val="32"/>
        </w:rPr>
      </w:pPr>
      <w:r>
        <w:rPr>
          <w:rFonts w:hint="eastAsia" w:ascii="仿宋_GB2312" w:hAnsi="仿宋" w:eastAsia="仿宋_GB2312" w:cs="仿宋"/>
          <w:spacing w:val="-4"/>
          <w:sz w:val="32"/>
          <w:szCs w:val="32"/>
        </w:rPr>
        <w:t>工资发放及时率100%，提高乡聘请收发报纸等邮政业务正常开展，提高乡镇履职为民服务功能。</w:t>
      </w:r>
    </w:p>
    <w:p>
      <w:pPr>
        <w:spacing w:line="560" w:lineRule="atLeast"/>
        <w:ind w:firstLine="624" w:firstLineChars="200"/>
        <w:rPr>
          <w:rFonts w:ascii="仿宋_GB2312" w:hAnsi="仿宋" w:eastAsia="仿宋_GB2312" w:cs="仿宋"/>
          <w:spacing w:val="-4"/>
          <w:sz w:val="32"/>
          <w:szCs w:val="32"/>
        </w:rPr>
      </w:pPr>
      <w:r>
        <w:rPr>
          <w:rFonts w:hint="eastAsia" w:ascii="仿宋_GB2312" w:hAnsi="仿宋" w:eastAsia="仿宋_GB2312" w:cs="仿宋"/>
          <w:spacing w:val="-4"/>
          <w:sz w:val="32"/>
          <w:szCs w:val="32"/>
        </w:rPr>
        <w:t>（4）项目成本节约情况</w:t>
      </w:r>
    </w:p>
    <w:p>
      <w:pPr>
        <w:spacing w:line="560" w:lineRule="atLeast"/>
        <w:ind w:firstLine="624" w:firstLineChars="200"/>
        <w:rPr>
          <w:rFonts w:ascii="仿宋_GB2312" w:hAnsi="仿宋" w:eastAsia="仿宋_GB2312" w:cs="仿宋"/>
          <w:spacing w:val="-4"/>
          <w:sz w:val="32"/>
          <w:szCs w:val="32"/>
        </w:rPr>
      </w:pPr>
      <w:r>
        <w:rPr>
          <w:rFonts w:hint="eastAsia" w:ascii="仿宋_GB2312" w:hAnsi="仿宋" w:eastAsia="仿宋_GB2312" w:cs="仿宋"/>
          <w:spacing w:val="-4"/>
          <w:sz w:val="32"/>
          <w:szCs w:val="32"/>
        </w:rPr>
        <w:t xml:space="preserve">  邮递员补助支出数0.12万元，邮递员月补助0.01万元，邮递员年均补助0.12万元，增加农牧民收入。</w:t>
      </w:r>
    </w:p>
    <w:p>
      <w:pPr>
        <w:spacing w:line="560" w:lineRule="atLeast"/>
        <w:ind w:firstLine="624" w:firstLineChars="200"/>
        <w:rPr>
          <w:rFonts w:ascii="仿宋_GB2312" w:hAnsi="仿宋" w:eastAsia="仿宋_GB2312" w:cs="仿宋"/>
          <w:spacing w:val="-4"/>
          <w:sz w:val="32"/>
          <w:szCs w:val="32"/>
        </w:rPr>
      </w:pPr>
      <w:r>
        <w:rPr>
          <w:rFonts w:hint="eastAsia" w:ascii="仿宋_GB2312" w:hAnsi="仿宋" w:eastAsia="仿宋_GB2312" w:cs="仿宋"/>
          <w:spacing w:val="-4"/>
          <w:sz w:val="32"/>
          <w:szCs w:val="32"/>
        </w:rPr>
        <w:t>2.效益指标完成情况分析</w:t>
      </w:r>
    </w:p>
    <w:p>
      <w:pPr>
        <w:spacing w:line="560" w:lineRule="atLeast"/>
        <w:ind w:firstLine="624" w:firstLineChars="200"/>
        <w:rPr>
          <w:rFonts w:ascii="仿宋_GB2312" w:hAnsi="仿宋" w:eastAsia="仿宋_GB2312" w:cs="仿宋"/>
          <w:spacing w:val="-4"/>
          <w:sz w:val="32"/>
          <w:szCs w:val="32"/>
        </w:rPr>
      </w:pPr>
      <w:r>
        <w:rPr>
          <w:rFonts w:hint="eastAsia" w:ascii="仿宋_GB2312" w:hAnsi="仿宋" w:eastAsia="仿宋_GB2312" w:cs="仿宋"/>
          <w:spacing w:val="-4"/>
          <w:sz w:val="32"/>
          <w:szCs w:val="32"/>
        </w:rPr>
        <w:t>（1）项目实施的经济效益分析</w:t>
      </w:r>
    </w:p>
    <w:p>
      <w:pPr>
        <w:adjustRightInd w:val="0"/>
        <w:snapToGrid w:val="0"/>
        <w:spacing w:line="560" w:lineRule="atLeast"/>
        <w:ind w:firstLine="624" w:firstLineChars="200"/>
        <w:rPr>
          <w:rStyle w:val="19"/>
          <w:rFonts w:ascii="仿宋_GB2312" w:hAnsi="仿宋" w:eastAsia="仿宋_GB2312"/>
          <w:b w:val="0"/>
          <w:bCs w:val="0"/>
          <w:spacing w:val="-4"/>
          <w:sz w:val="32"/>
          <w:szCs w:val="32"/>
        </w:rPr>
      </w:pPr>
      <w:r>
        <w:rPr>
          <w:rStyle w:val="19"/>
          <w:rFonts w:hint="eastAsia" w:ascii="仿宋_GB2312" w:hAnsi="仿宋" w:eastAsia="仿宋_GB2312"/>
          <w:b w:val="0"/>
          <w:bCs w:val="0"/>
          <w:spacing w:val="-4"/>
          <w:sz w:val="32"/>
          <w:szCs w:val="32"/>
        </w:rPr>
        <w:t>增加群众收益0.12万元，补贴按时足额发放到位，提高了邮递员甘于奉献、扎根边疆干事创业的热情。</w:t>
      </w:r>
    </w:p>
    <w:p>
      <w:pPr>
        <w:spacing w:line="560" w:lineRule="atLeast"/>
        <w:ind w:firstLine="624" w:firstLineChars="200"/>
        <w:rPr>
          <w:rFonts w:ascii="仿宋_GB2312" w:hAnsi="仿宋" w:eastAsia="仿宋_GB2312" w:cs="仿宋"/>
          <w:spacing w:val="-4"/>
          <w:sz w:val="32"/>
          <w:szCs w:val="32"/>
        </w:rPr>
      </w:pPr>
      <w:r>
        <w:rPr>
          <w:rFonts w:hint="eastAsia" w:ascii="仿宋_GB2312" w:hAnsi="仿宋" w:eastAsia="仿宋_GB2312" w:cs="仿宋"/>
          <w:spacing w:val="-4"/>
          <w:sz w:val="32"/>
          <w:szCs w:val="32"/>
        </w:rPr>
        <w:t>（2）项目实施的社会效益分析</w:t>
      </w:r>
    </w:p>
    <w:p>
      <w:pPr>
        <w:spacing w:line="560" w:lineRule="atLeast"/>
        <w:ind w:firstLine="624" w:firstLineChars="200"/>
        <w:rPr>
          <w:rFonts w:ascii="仿宋_GB2312" w:hAnsi="仿宋" w:eastAsia="仿宋_GB2312" w:cs="仿宋"/>
          <w:spacing w:val="-4"/>
          <w:sz w:val="32"/>
          <w:szCs w:val="32"/>
        </w:rPr>
      </w:pPr>
      <w:r>
        <w:rPr>
          <w:rFonts w:hint="eastAsia" w:ascii="仿宋_GB2312" w:hAnsi="仿宋" w:eastAsia="仿宋_GB2312" w:cs="仿宋"/>
          <w:spacing w:val="-4"/>
          <w:sz w:val="32"/>
          <w:szCs w:val="32"/>
        </w:rPr>
        <w:t>经费开展保障持续率100%。</w:t>
      </w:r>
      <w:r>
        <w:rPr>
          <w:rFonts w:hint="eastAsia" w:ascii="仿宋_GB2312" w:hAnsi="仿宋" w:eastAsia="仿宋_GB2312"/>
          <w:spacing w:val="-4"/>
          <w:sz w:val="32"/>
          <w:szCs w:val="32"/>
        </w:rPr>
        <w:t>使资金使用效益最大化，减少不必要的浪费。</w:t>
      </w:r>
    </w:p>
    <w:p>
      <w:pPr>
        <w:spacing w:line="560" w:lineRule="atLeast"/>
        <w:ind w:firstLine="624" w:firstLineChars="200"/>
        <w:rPr>
          <w:rFonts w:ascii="仿宋_GB2312" w:hAnsi="仿宋" w:eastAsia="仿宋_GB2312" w:cs="仿宋"/>
          <w:spacing w:val="-4"/>
          <w:sz w:val="32"/>
          <w:szCs w:val="32"/>
        </w:rPr>
      </w:pPr>
      <w:r>
        <w:rPr>
          <w:rFonts w:hint="eastAsia" w:ascii="仿宋_GB2312" w:hAnsi="仿宋" w:eastAsia="仿宋_GB2312" w:cs="仿宋"/>
          <w:spacing w:val="-4"/>
          <w:sz w:val="32"/>
          <w:szCs w:val="32"/>
        </w:rPr>
        <w:t>（3）项目实施的生态效益分析</w:t>
      </w:r>
    </w:p>
    <w:p>
      <w:pPr>
        <w:spacing w:line="560" w:lineRule="atLeast"/>
        <w:ind w:firstLine="936" w:firstLineChars="300"/>
        <w:rPr>
          <w:rFonts w:ascii="仿宋_GB2312" w:hAnsi="仿宋" w:eastAsia="仿宋_GB2312" w:cs="仿宋"/>
          <w:spacing w:val="-4"/>
          <w:sz w:val="32"/>
          <w:szCs w:val="32"/>
        </w:rPr>
      </w:pPr>
      <w:r>
        <w:rPr>
          <w:rFonts w:hint="eastAsia" w:ascii="仿宋_GB2312" w:hAnsi="仿宋" w:eastAsia="仿宋_GB2312" w:cs="仿宋"/>
          <w:spacing w:val="-4"/>
          <w:sz w:val="32"/>
          <w:szCs w:val="32"/>
        </w:rPr>
        <w:t>无。</w:t>
      </w:r>
    </w:p>
    <w:p>
      <w:pPr>
        <w:spacing w:line="560" w:lineRule="atLeast"/>
        <w:ind w:firstLine="624" w:firstLineChars="200"/>
        <w:rPr>
          <w:rFonts w:ascii="仿宋_GB2312" w:hAnsi="仿宋" w:eastAsia="仿宋_GB2312" w:cs="仿宋"/>
          <w:spacing w:val="-4"/>
          <w:sz w:val="32"/>
          <w:szCs w:val="32"/>
        </w:rPr>
      </w:pPr>
      <w:r>
        <w:rPr>
          <w:rFonts w:hint="eastAsia" w:ascii="仿宋_GB2312" w:hAnsi="仿宋" w:eastAsia="仿宋_GB2312" w:cs="仿宋"/>
          <w:spacing w:val="-4"/>
          <w:sz w:val="32"/>
          <w:szCs w:val="32"/>
        </w:rPr>
        <w:t>（4）项目实施的可持续影响分析</w:t>
      </w:r>
    </w:p>
    <w:p>
      <w:pPr>
        <w:spacing w:line="560" w:lineRule="atLeast"/>
        <w:ind w:firstLine="936" w:firstLineChars="300"/>
        <w:rPr>
          <w:rFonts w:ascii="仿宋_GB2312" w:hAnsi="仿宋" w:eastAsia="仿宋_GB2312" w:cs="仿宋"/>
          <w:spacing w:val="-4"/>
          <w:sz w:val="32"/>
          <w:szCs w:val="32"/>
        </w:rPr>
      </w:pPr>
      <w:r>
        <w:rPr>
          <w:rFonts w:hint="eastAsia" w:ascii="仿宋_GB2312" w:hAnsi="仿宋" w:eastAsia="仿宋_GB2312" w:cs="仿宋"/>
          <w:spacing w:val="-4"/>
          <w:sz w:val="32"/>
          <w:szCs w:val="32"/>
        </w:rPr>
        <w:t>影响可持续时间1年。提高乡聘请收发报纸等邮政业务正常开展，提高乡镇履职为民服务功能。</w:t>
      </w:r>
    </w:p>
    <w:p>
      <w:pPr>
        <w:spacing w:line="560" w:lineRule="atLeast"/>
        <w:ind w:firstLine="312" w:firstLineChars="100"/>
        <w:rPr>
          <w:rFonts w:ascii="仿宋_GB2312" w:hAnsi="仿宋" w:eastAsia="仿宋_GB2312" w:cs="仿宋"/>
          <w:spacing w:val="-4"/>
          <w:sz w:val="32"/>
          <w:szCs w:val="32"/>
        </w:rPr>
      </w:pPr>
      <w:r>
        <w:rPr>
          <w:rFonts w:hint="eastAsia" w:ascii="仿宋_GB2312" w:hAnsi="仿宋" w:eastAsia="仿宋_GB2312" w:cs="仿宋"/>
          <w:spacing w:val="-4"/>
          <w:sz w:val="32"/>
          <w:szCs w:val="32"/>
        </w:rPr>
        <w:t>3.满意度指标完成情况分析</w:t>
      </w:r>
    </w:p>
    <w:p>
      <w:pPr>
        <w:spacing w:line="560" w:lineRule="atLeast"/>
        <w:ind w:firstLine="312" w:firstLineChars="100"/>
        <w:rPr>
          <w:rFonts w:ascii="仿宋_GB2312" w:eastAsia="仿宋_GB2312"/>
          <w:sz w:val="32"/>
          <w:szCs w:val="32"/>
        </w:rPr>
      </w:pPr>
      <w:r>
        <w:rPr>
          <w:rFonts w:hint="eastAsia" w:ascii="仿宋_GB2312" w:hAnsi="仿宋" w:eastAsia="仿宋_GB2312" w:cs="仿宋"/>
          <w:spacing w:val="-4"/>
          <w:sz w:val="32"/>
          <w:szCs w:val="32"/>
        </w:rPr>
        <w:t>按计划完成项目实施，已做满意度调查问卷，受益对象满意率达98%，服务对象满意度指标完成。</w:t>
      </w:r>
    </w:p>
    <w:p>
      <w:pPr>
        <w:spacing w:line="560" w:lineRule="atLeast"/>
        <w:ind w:firstLine="564" w:firstLineChars="181"/>
        <w:rPr>
          <w:rFonts w:ascii="仿宋_GB2312" w:hAnsi="楷体" w:eastAsia="仿宋_GB2312"/>
          <w:spacing w:val="-4"/>
          <w:sz w:val="32"/>
          <w:szCs w:val="32"/>
        </w:rPr>
      </w:pPr>
      <w:r>
        <w:rPr>
          <w:rFonts w:hint="eastAsia" w:ascii="仿宋_GB2312" w:hAnsi="楷体" w:eastAsia="仿宋_GB2312"/>
          <w:spacing w:val="-4"/>
          <w:sz w:val="32"/>
          <w:szCs w:val="32"/>
        </w:rPr>
        <w:t>（二）项目绩效目标未完成原因分析</w:t>
      </w:r>
    </w:p>
    <w:p>
      <w:pPr>
        <w:adjustRightInd w:val="0"/>
        <w:snapToGrid w:val="0"/>
        <w:spacing w:line="560" w:lineRule="atLeast"/>
        <w:ind w:firstLine="624" w:firstLineChars="200"/>
        <w:rPr>
          <w:rFonts w:ascii="仿宋_GB2312" w:hAnsi="仿宋" w:eastAsia="仿宋_GB2312"/>
          <w:spacing w:val="-4"/>
          <w:sz w:val="32"/>
          <w:szCs w:val="32"/>
        </w:rPr>
      </w:pPr>
      <w:r>
        <w:rPr>
          <w:rFonts w:hint="eastAsia" w:ascii="仿宋_GB2312" w:hAnsi="仿宋" w:eastAsia="仿宋_GB2312"/>
          <w:spacing w:val="-4"/>
          <w:sz w:val="32"/>
          <w:szCs w:val="32"/>
        </w:rPr>
        <w:t>不存在未完成情况:“2019年本项目绩效目标全部达成，不存在未完成原因分析。”</w:t>
      </w:r>
    </w:p>
    <w:p>
      <w:pPr>
        <w:spacing w:line="560" w:lineRule="atLeast"/>
        <w:ind w:firstLine="640"/>
        <w:rPr>
          <w:rStyle w:val="19"/>
          <w:rFonts w:ascii="黑体" w:hAnsi="黑体" w:eastAsia="黑体"/>
          <w:b w:val="0"/>
          <w:bCs w:val="0"/>
          <w:spacing w:val="-4"/>
          <w:sz w:val="32"/>
          <w:szCs w:val="32"/>
        </w:rPr>
      </w:pPr>
      <w:r>
        <w:rPr>
          <w:rStyle w:val="19"/>
          <w:rFonts w:hint="eastAsia" w:ascii="黑体" w:hAnsi="黑体" w:eastAsia="黑体"/>
          <w:b w:val="0"/>
          <w:bCs w:val="0"/>
          <w:spacing w:val="-4"/>
          <w:sz w:val="32"/>
          <w:szCs w:val="32"/>
        </w:rPr>
        <w:t>五、其他需要说明的问题</w:t>
      </w:r>
    </w:p>
    <w:p>
      <w:pPr>
        <w:spacing w:line="560" w:lineRule="atLeast"/>
        <w:ind w:firstLine="564" w:firstLineChars="181"/>
        <w:rPr>
          <w:rFonts w:ascii="仿宋_GB2312" w:hAnsi="楷体" w:eastAsia="仿宋_GB2312"/>
          <w:spacing w:val="-4"/>
          <w:sz w:val="32"/>
          <w:szCs w:val="32"/>
        </w:rPr>
      </w:pPr>
      <w:r>
        <w:rPr>
          <w:rFonts w:hint="eastAsia" w:ascii="仿宋_GB2312" w:hAnsi="楷体" w:eastAsia="仿宋_GB2312"/>
          <w:spacing w:val="-4"/>
          <w:sz w:val="32"/>
          <w:szCs w:val="32"/>
        </w:rPr>
        <w:t>（一）后续工作计划</w:t>
      </w:r>
    </w:p>
    <w:p>
      <w:pPr>
        <w:spacing w:line="560" w:lineRule="atLeast"/>
        <w:ind w:firstLine="564" w:firstLineChars="181"/>
        <w:rPr>
          <w:rFonts w:ascii="仿宋_GB2312" w:hAnsi="仿宋" w:eastAsia="仿宋_GB2312"/>
          <w:spacing w:val="-4"/>
          <w:sz w:val="32"/>
          <w:szCs w:val="32"/>
        </w:rPr>
      </w:pPr>
      <w:r>
        <w:rPr>
          <w:rFonts w:hint="eastAsia" w:ascii="仿宋_GB2312" w:hAnsi="仿宋" w:eastAsia="仿宋_GB2312"/>
          <w:spacing w:val="-4"/>
          <w:sz w:val="32"/>
          <w:szCs w:val="32"/>
        </w:rPr>
        <w:t>乌夏巴什镇人民政府在完成2018年该项目支出的基础上，将严格2019年部分预算编制工作，在下一年度工作中，严格执行预算支出。</w:t>
      </w:r>
    </w:p>
    <w:p>
      <w:pPr>
        <w:spacing w:line="560" w:lineRule="atLeast"/>
        <w:ind w:firstLine="564" w:firstLineChars="181"/>
        <w:rPr>
          <w:rFonts w:ascii="仿宋_GB2312" w:hAnsi="楷体" w:eastAsia="仿宋_GB2312"/>
          <w:spacing w:val="-4"/>
          <w:sz w:val="32"/>
          <w:szCs w:val="32"/>
        </w:rPr>
      </w:pPr>
      <w:r>
        <w:rPr>
          <w:rFonts w:hint="eastAsia" w:ascii="仿宋_GB2312" w:hAnsi="楷体" w:eastAsia="仿宋_GB2312"/>
          <w:spacing w:val="-4"/>
          <w:sz w:val="32"/>
          <w:szCs w:val="32"/>
        </w:rPr>
        <w:t>（二）主要经验及做法、存在问题和建议</w:t>
      </w:r>
    </w:p>
    <w:p>
      <w:pPr>
        <w:numPr>
          <w:ilvl w:val="0"/>
          <w:numId w:val="1"/>
        </w:numPr>
        <w:adjustRightInd w:val="0"/>
        <w:snapToGrid w:val="0"/>
        <w:spacing w:line="560" w:lineRule="atLeast"/>
        <w:ind w:firstLine="624" w:firstLineChars="200"/>
        <w:rPr>
          <w:rFonts w:ascii="仿宋_GB2312" w:hAnsi="仿宋" w:eastAsia="仿宋_GB2312"/>
          <w:spacing w:val="-4"/>
          <w:sz w:val="32"/>
          <w:szCs w:val="32"/>
        </w:rPr>
      </w:pPr>
      <w:r>
        <w:rPr>
          <w:rFonts w:hint="eastAsia" w:ascii="仿宋_GB2312" w:hAnsi="仿宋" w:eastAsia="仿宋_GB2312"/>
          <w:spacing w:val="-4"/>
          <w:sz w:val="32"/>
          <w:szCs w:val="32"/>
        </w:rPr>
        <w:t>主要经验及做法</w:t>
      </w:r>
    </w:p>
    <w:p>
      <w:pPr>
        <w:adjustRightInd w:val="0"/>
        <w:snapToGrid w:val="0"/>
        <w:spacing w:line="560" w:lineRule="atLeast"/>
        <w:ind w:firstLine="624" w:firstLineChars="200"/>
        <w:rPr>
          <w:rFonts w:ascii="仿宋_GB2312" w:hAnsi="仿宋" w:eastAsia="仿宋_GB2312"/>
          <w:spacing w:val="-4"/>
          <w:sz w:val="32"/>
          <w:szCs w:val="32"/>
        </w:rPr>
      </w:pPr>
      <w:r>
        <w:rPr>
          <w:rFonts w:hint="eastAsia" w:ascii="仿宋_GB2312" w:hAnsi="仿宋" w:eastAsia="仿宋_GB2312"/>
          <w:spacing w:val="-4"/>
          <w:sz w:val="32"/>
          <w:szCs w:val="32"/>
        </w:rPr>
        <w:t>通过预算绩效管理，总结了工作中的较好的经验，如：按照 “收支两条线”，乡财县管的财务要求制度，确保了基本支出各项经费按时足额保障到位，有效地杜绝了非预算支出，吃空饷、挤占挪用、虚报冒领等套取财政资金违规行为。</w:t>
      </w:r>
    </w:p>
    <w:p>
      <w:pPr>
        <w:numPr>
          <w:ilvl w:val="0"/>
          <w:numId w:val="1"/>
        </w:numPr>
        <w:adjustRightInd w:val="0"/>
        <w:snapToGrid w:val="0"/>
        <w:spacing w:line="560" w:lineRule="atLeast"/>
        <w:ind w:firstLine="624" w:firstLineChars="200"/>
        <w:rPr>
          <w:rFonts w:ascii="仿宋_GB2312" w:hAnsi="仿宋" w:eastAsia="仿宋_GB2312"/>
          <w:spacing w:val="-4"/>
          <w:sz w:val="32"/>
          <w:szCs w:val="32"/>
        </w:rPr>
      </w:pPr>
      <w:r>
        <w:rPr>
          <w:rFonts w:hint="eastAsia" w:ascii="仿宋_GB2312" w:hAnsi="仿宋" w:eastAsia="仿宋_GB2312"/>
          <w:spacing w:val="-4"/>
          <w:sz w:val="32"/>
          <w:szCs w:val="32"/>
        </w:rPr>
        <w:t>存在的问题</w:t>
      </w:r>
    </w:p>
    <w:p>
      <w:pPr>
        <w:adjustRightInd w:val="0"/>
        <w:snapToGrid w:val="0"/>
        <w:spacing w:line="560" w:lineRule="atLeast"/>
        <w:ind w:firstLine="624" w:firstLineChars="200"/>
        <w:rPr>
          <w:rFonts w:ascii="仿宋_GB2312" w:hAnsi="仿宋" w:eastAsia="仿宋_GB2312"/>
          <w:spacing w:val="-4"/>
          <w:sz w:val="32"/>
          <w:szCs w:val="32"/>
        </w:rPr>
      </w:pPr>
      <w:r>
        <w:rPr>
          <w:rFonts w:hint="eastAsia" w:ascii="仿宋_GB2312" w:hAnsi="仿宋" w:eastAsia="仿宋_GB2312"/>
          <w:spacing w:val="-4"/>
          <w:sz w:val="32"/>
          <w:szCs w:val="32"/>
        </w:rPr>
        <w:t>通过预算绩效管理，发现了工作中存在的不足，如个别财务人员不能按时上报和请领经费，造成报账不及时。</w:t>
      </w:r>
    </w:p>
    <w:p>
      <w:pPr>
        <w:adjustRightInd w:val="0"/>
        <w:snapToGrid w:val="0"/>
        <w:spacing w:line="560" w:lineRule="atLeast"/>
        <w:ind w:left="420" w:leftChars="200" w:firstLine="156" w:firstLineChars="50"/>
        <w:rPr>
          <w:rFonts w:ascii="仿宋_GB2312" w:hAnsi="仿宋" w:eastAsia="仿宋_GB2312"/>
          <w:spacing w:val="-4"/>
          <w:sz w:val="32"/>
          <w:szCs w:val="32"/>
        </w:rPr>
      </w:pPr>
      <w:r>
        <w:rPr>
          <w:rFonts w:hint="eastAsia" w:ascii="仿宋_GB2312" w:hAnsi="仿宋" w:eastAsia="仿宋_GB2312"/>
          <w:spacing w:val="-4"/>
          <w:sz w:val="32"/>
          <w:szCs w:val="32"/>
        </w:rPr>
        <w:t>3、建议</w:t>
      </w:r>
    </w:p>
    <w:p>
      <w:pPr>
        <w:adjustRightInd w:val="0"/>
        <w:snapToGrid w:val="0"/>
        <w:spacing w:line="560" w:lineRule="atLeast"/>
        <w:ind w:left="420" w:leftChars="200" w:firstLine="468" w:firstLineChars="150"/>
        <w:rPr>
          <w:rFonts w:ascii="仿宋_GB2312" w:hAnsi="仿宋" w:eastAsia="仿宋_GB2312"/>
          <w:spacing w:val="-4"/>
          <w:sz w:val="32"/>
          <w:szCs w:val="32"/>
        </w:rPr>
      </w:pPr>
      <w:r>
        <w:rPr>
          <w:rFonts w:hint="eastAsia" w:ascii="仿宋_GB2312" w:hAnsi="仿宋" w:eastAsia="仿宋_GB2312"/>
          <w:spacing w:val="-4"/>
          <w:sz w:val="32"/>
          <w:szCs w:val="32"/>
        </w:rPr>
        <w:t>年初做好资金计划，按照项目进度及时拨付资金，使资金使用效益最大化，减少不必要的浪费，节约成本。</w:t>
      </w:r>
    </w:p>
    <w:p>
      <w:pPr>
        <w:spacing w:line="560" w:lineRule="atLeast"/>
        <w:ind w:firstLine="564" w:firstLineChars="181"/>
        <w:rPr>
          <w:rFonts w:ascii="仿宋_GB2312" w:hAnsi="楷体" w:eastAsia="仿宋_GB2312"/>
          <w:spacing w:val="-4"/>
          <w:sz w:val="32"/>
          <w:szCs w:val="32"/>
        </w:rPr>
      </w:pPr>
      <w:r>
        <w:rPr>
          <w:rFonts w:hint="eastAsia" w:ascii="仿宋_GB2312" w:hAnsi="楷体" w:eastAsia="仿宋_GB2312"/>
          <w:spacing w:val="-4"/>
          <w:sz w:val="32"/>
          <w:szCs w:val="32"/>
        </w:rPr>
        <w:t>（三）其他</w:t>
      </w:r>
    </w:p>
    <w:p>
      <w:pPr>
        <w:adjustRightInd w:val="0"/>
        <w:snapToGrid w:val="0"/>
        <w:spacing w:line="560" w:lineRule="atLeast"/>
        <w:ind w:firstLine="624" w:firstLineChars="200"/>
        <w:rPr>
          <w:rFonts w:ascii="仿宋_GB2312" w:hAnsi="仿宋" w:eastAsia="仿宋_GB2312"/>
          <w:spacing w:val="-4"/>
          <w:sz w:val="32"/>
          <w:szCs w:val="32"/>
        </w:rPr>
      </w:pPr>
      <w:r>
        <w:rPr>
          <w:rFonts w:hint="eastAsia" w:ascii="仿宋_GB2312" w:hAnsi="仿宋" w:eastAsia="仿宋_GB2312"/>
          <w:spacing w:val="-4"/>
          <w:sz w:val="32"/>
          <w:szCs w:val="32"/>
        </w:rPr>
        <w:t>无其他说明内容。</w:t>
      </w:r>
    </w:p>
    <w:p>
      <w:pPr>
        <w:spacing w:line="560" w:lineRule="atLeast"/>
        <w:ind w:firstLine="640"/>
        <w:rPr>
          <w:rStyle w:val="19"/>
          <w:rFonts w:ascii="黑体" w:hAnsi="黑体" w:eastAsia="黑体"/>
          <w:b w:val="0"/>
          <w:bCs w:val="0"/>
          <w:spacing w:val="-4"/>
          <w:sz w:val="32"/>
          <w:szCs w:val="32"/>
        </w:rPr>
      </w:pPr>
      <w:r>
        <w:rPr>
          <w:rStyle w:val="19"/>
          <w:rFonts w:hint="eastAsia" w:ascii="黑体" w:hAnsi="黑体" w:eastAsia="黑体"/>
          <w:b w:val="0"/>
          <w:bCs w:val="0"/>
          <w:spacing w:val="-4"/>
          <w:sz w:val="32"/>
          <w:szCs w:val="32"/>
        </w:rPr>
        <w:t>六、项目评价工作情况</w:t>
      </w:r>
    </w:p>
    <w:p>
      <w:pPr>
        <w:adjustRightInd w:val="0"/>
        <w:snapToGrid w:val="0"/>
        <w:spacing w:line="560" w:lineRule="atLeast"/>
        <w:ind w:firstLine="624" w:firstLineChars="200"/>
        <w:rPr>
          <w:rStyle w:val="19"/>
          <w:rFonts w:ascii="仿宋_GB2312" w:hAnsi="仿宋" w:eastAsia="仿宋_GB2312"/>
          <w:b w:val="0"/>
          <w:bCs w:val="0"/>
          <w:spacing w:val="-4"/>
          <w:sz w:val="32"/>
          <w:szCs w:val="32"/>
        </w:rPr>
      </w:pPr>
      <w:r>
        <w:rPr>
          <w:rFonts w:hint="eastAsia" w:ascii="仿宋_GB2312" w:hAnsi="仿宋" w:eastAsia="仿宋_GB2312"/>
          <w:spacing w:val="-4"/>
          <w:sz w:val="32"/>
          <w:szCs w:val="32"/>
        </w:rPr>
        <w:t>本次评价通过文件研读、实地调研、数据分析等方式，全面了解邮递员补助项目资金的使用效率和效果，项目管理过程是否规范，是否完成了预期绩效目标等。同时，通过开展自我评价来总结经验和教训，为喀什地区邮递员补助项目今后的开展提供参考建议。</w:t>
      </w:r>
    </w:p>
    <w:p>
      <w:pPr>
        <w:spacing w:line="560" w:lineRule="atLeast"/>
        <w:ind w:firstLine="640"/>
        <w:rPr>
          <w:rStyle w:val="19"/>
          <w:rFonts w:ascii="黑体" w:hAnsi="黑体" w:eastAsia="黑体"/>
          <w:b w:val="0"/>
          <w:bCs w:val="0"/>
          <w:spacing w:val="-4"/>
          <w:sz w:val="32"/>
          <w:szCs w:val="32"/>
        </w:rPr>
      </w:pPr>
      <w:r>
        <w:rPr>
          <w:rStyle w:val="19"/>
          <w:rFonts w:hint="eastAsia" w:ascii="黑体" w:hAnsi="黑体" w:eastAsia="黑体"/>
          <w:b w:val="0"/>
          <w:bCs w:val="0"/>
          <w:spacing w:val="-4"/>
          <w:sz w:val="32"/>
          <w:szCs w:val="32"/>
        </w:rPr>
        <w:t>七、附表</w:t>
      </w:r>
    </w:p>
    <w:p>
      <w:pPr>
        <w:spacing w:line="560" w:lineRule="atLeast"/>
        <w:ind w:firstLine="567"/>
        <w:rPr>
          <w:rStyle w:val="19"/>
          <w:rFonts w:ascii="仿宋_GB2312" w:hAnsi="仿宋" w:eastAsia="仿宋_GB2312"/>
          <w:b w:val="0"/>
          <w:bCs w:val="0"/>
          <w:spacing w:val="-4"/>
          <w:sz w:val="32"/>
          <w:szCs w:val="32"/>
        </w:rPr>
      </w:pPr>
      <w:r>
        <w:rPr>
          <w:rStyle w:val="19"/>
          <w:rFonts w:hint="eastAsia" w:ascii="仿宋_GB2312" w:hAnsi="仿宋" w:eastAsia="仿宋_GB2312"/>
          <w:b w:val="0"/>
          <w:bCs w:val="0"/>
          <w:spacing w:val="-4"/>
          <w:sz w:val="32"/>
          <w:szCs w:val="32"/>
        </w:rPr>
        <w:t>《</w:t>
      </w:r>
      <w:r>
        <w:rPr>
          <w:rFonts w:hint="eastAsia" w:ascii="仿宋_GB2312" w:hAnsi="仿宋" w:eastAsia="仿宋_GB2312" w:cs="黑体"/>
          <w:sz w:val="32"/>
          <w:szCs w:val="32"/>
        </w:rPr>
        <w:t>项目支出绩效目标自评表</w:t>
      </w:r>
      <w:r>
        <w:rPr>
          <w:rStyle w:val="19"/>
          <w:rFonts w:hint="eastAsia" w:ascii="仿宋_GB2312" w:hAnsi="仿宋" w:eastAsia="仿宋_GB2312"/>
          <w:b w:val="0"/>
          <w:bCs w:val="0"/>
          <w:spacing w:val="-4"/>
          <w:sz w:val="32"/>
          <w:szCs w:val="32"/>
        </w:rPr>
        <w:t>》</w:t>
      </w:r>
    </w:p>
    <w:p>
      <w:pPr>
        <w:spacing w:line="540" w:lineRule="exact"/>
        <w:ind w:firstLine="640"/>
        <w:rPr>
          <w:rStyle w:val="19"/>
          <w:rFonts w:ascii="仿宋" w:hAnsi="仿宋" w:eastAsia="仿宋"/>
          <w:b w:val="0"/>
          <w:spacing w:val="-4"/>
          <w:sz w:val="32"/>
          <w:szCs w:val="32"/>
        </w:rPr>
      </w:pPr>
    </w:p>
    <w:sectPr>
      <w:footerReference r:id="rId3" w:type="default"/>
      <w:pgSz w:w="11906" w:h="16838"/>
      <w:pgMar w:top="1418" w:right="1418" w:bottom="1418"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4</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402ADE"/>
    <w:multiLevelType w:val="singleLevel"/>
    <w:tmpl w:val="3F402ADE"/>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505F6"/>
    <w:rsid w:val="00056465"/>
    <w:rsid w:val="000D23C7"/>
    <w:rsid w:val="00121AE4"/>
    <w:rsid w:val="00136BCC"/>
    <w:rsid w:val="0014685F"/>
    <w:rsid w:val="00146AAD"/>
    <w:rsid w:val="001B23F1"/>
    <w:rsid w:val="001B3A40"/>
    <w:rsid w:val="001B4D74"/>
    <w:rsid w:val="001F0F40"/>
    <w:rsid w:val="00214B13"/>
    <w:rsid w:val="00220617"/>
    <w:rsid w:val="00225B9B"/>
    <w:rsid w:val="00311626"/>
    <w:rsid w:val="00321CBD"/>
    <w:rsid w:val="00347D87"/>
    <w:rsid w:val="003C2CF9"/>
    <w:rsid w:val="004366A8"/>
    <w:rsid w:val="00461CE1"/>
    <w:rsid w:val="004C7BF2"/>
    <w:rsid w:val="00502BA7"/>
    <w:rsid w:val="005162F1"/>
    <w:rsid w:val="00535153"/>
    <w:rsid w:val="00535950"/>
    <w:rsid w:val="00554F82"/>
    <w:rsid w:val="00562AD7"/>
    <w:rsid w:val="0056390D"/>
    <w:rsid w:val="005719B0"/>
    <w:rsid w:val="005C403B"/>
    <w:rsid w:val="005D10D6"/>
    <w:rsid w:val="0063597F"/>
    <w:rsid w:val="00656E69"/>
    <w:rsid w:val="006A1654"/>
    <w:rsid w:val="007A593B"/>
    <w:rsid w:val="007A68DC"/>
    <w:rsid w:val="007D32F0"/>
    <w:rsid w:val="007E6716"/>
    <w:rsid w:val="00855E3A"/>
    <w:rsid w:val="008B525B"/>
    <w:rsid w:val="008E6B23"/>
    <w:rsid w:val="008F2612"/>
    <w:rsid w:val="00922CB9"/>
    <w:rsid w:val="00945BFD"/>
    <w:rsid w:val="0099379F"/>
    <w:rsid w:val="009E2CBD"/>
    <w:rsid w:val="009E5CD9"/>
    <w:rsid w:val="00A26421"/>
    <w:rsid w:val="00A36DEB"/>
    <w:rsid w:val="00A4293B"/>
    <w:rsid w:val="00A55A6E"/>
    <w:rsid w:val="00A67D50"/>
    <w:rsid w:val="00A8586F"/>
    <w:rsid w:val="00A8691A"/>
    <w:rsid w:val="00A901BA"/>
    <w:rsid w:val="00AA78D4"/>
    <w:rsid w:val="00AC1946"/>
    <w:rsid w:val="00AD5BEF"/>
    <w:rsid w:val="00AF1327"/>
    <w:rsid w:val="00B33EAF"/>
    <w:rsid w:val="00B3418F"/>
    <w:rsid w:val="00B40063"/>
    <w:rsid w:val="00B41F61"/>
    <w:rsid w:val="00BA2447"/>
    <w:rsid w:val="00BA46E6"/>
    <w:rsid w:val="00BA591E"/>
    <w:rsid w:val="00BF7355"/>
    <w:rsid w:val="00C56C72"/>
    <w:rsid w:val="00C82D87"/>
    <w:rsid w:val="00C87A8E"/>
    <w:rsid w:val="00C95952"/>
    <w:rsid w:val="00CA6457"/>
    <w:rsid w:val="00CB0722"/>
    <w:rsid w:val="00D17F2E"/>
    <w:rsid w:val="00D30354"/>
    <w:rsid w:val="00D35A5E"/>
    <w:rsid w:val="00DD1016"/>
    <w:rsid w:val="00DF42A0"/>
    <w:rsid w:val="00E32AE0"/>
    <w:rsid w:val="00E564B5"/>
    <w:rsid w:val="00E769FE"/>
    <w:rsid w:val="00EA0BB1"/>
    <w:rsid w:val="00EA2CBE"/>
    <w:rsid w:val="00F21BC3"/>
    <w:rsid w:val="00F32FEE"/>
    <w:rsid w:val="00FB10BB"/>
    <w:rsid w:val="00FC3B55"/>
    <w:rsid w:val="00FE11B9"/>
    <w:rsid w:val="02E37DE9"/>
    <w:rsid w:val="0D5D5A45"/>
    <w:rsid w:val="17E421EC"/>
    <w:rsid w:val="347362C2"/>
    <w:rsid w:val="384C7D2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Normal (Web)"/>
    <w:basedOn w:val="1"/>
    <w:qFormat/>
    <w:uiPriority w:val="0"/>
    <w:rPr>
      <w:rFonts w:ascii="Calibri" w:hAnsi="Calibri"/>
      <w:sz w:val="24"/>
      <w:szCs w:val="20"/>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Char"/>
    <w:basedOn w:val="18"/>
    <w:link w:val="2"/>
    <w:qFormat/>
    <w:uiPriority w:val="9"/>
    <w:rPr>
      <w:rFonts w:asciiTheme="majorHAnsi" w:hAnsiTheme="majorHAnsi" w:eastAsiaTheme="majorEastAsia"/>
      <w:b/>
      <w:bCs/>
      <w:kern w:val="32"/>
      <w:sz w:val="32"/>
      <w:szCs w:val="32"/>
    </w:rPr>
  </w:style>
  <w:style w:type="character" w:customStyle="1" w:styleId="22">
    <w:name w:val="标题 2 Char"/>
    <w:basedOn w:val="18"/>
    <w:link w:val="3"/>
    <w:semiHidden/>
    <w:qFormat/>
    <w:uiPriority w:val="9"/>
    <w:rPr>
      <w:rFonts w:asciiTheme="majorHAnsi" w:hAnsiTheme="majorHAnsi" w:eastAsiaTheme="majorEastAsia"/>
      <w:b/>
      <w:bCs/>
      <w:i/>
      <w:iCs/>
      <w:sz w:val="28"/>
      <w:szCs w:val="28"/>
    </w:rPr>
  </w:style>
  <w:style w:type="character" w:customStyle="1" w:styleId="23">
    <w:name w:val="标题 3 Char"/>
    <w:basedOn w:val="18"/>
    <w:link w:val="4"/>
    <w:semiHidden/>
    <w:qFormat/>
    <w:uiPriority w:val="9"/>
    <w:rPr>
      <w:rFonts w:asciiTheme="majorHAnsi" w:hAnsiTheme="majorHAnsi" w:eastAsiaTheme="majorEastAsia"/>
      <w:b/>
      <w:bCs/>
      <w:sz w:val="26"/>
      <w:szCs w:val="26"/>
    </w:rPr>
  </w:style>
  <w:style w:type="character" w:customStyle="1" w:styleId="24">
    <w:name w:val="标题 4 Char"/>
    <w:basedOn w:val="18"/>
    <w:link w:val="5"/>
    <w:semiHidden/>
    <w:qFormat/>
    <w:uiPriority w:val="9"/>
    <w:rPr>
      <w:b/>
      <w:bCs/>
      <w:sz w:val="28"/>
      <w:szCs w:val="28"/>
    </w:rPr>
  </w:style>
  <w:style w:type="character" w:customStyle="1" w:styleId="25">
    <w:name w:val="标题 5 Char"/>
    <w:basedOn w:val="18"/>
    <w:link w:val="6"/>
    <w:semiHidden/>
    <w:qFormat/>
    <w:uiPriority w:val="9"/>
    <w:rPr>
      <w:b/>
      <w:bCs/>
      <w:i/>
      <w:iCs/>
      <w:sz w:val="26"/>
      <w:szCs w:val="26"/>
    </w:rPr>
  </w:style>
  <w:style w:type="character" w:customStyle="1" w:styleId="26">
    <w:name w:val="标题 6 Char"/>
    <w:basedOn w:val="18"/>
    <w:link w:val="7"/>
    <w:semiHidden/>
    <w:qFormat/>
    <w:uiPriority w:val="9"/>
    <w:rPr>
      <w:b/>
      <w:bCs/>
    </w:rPr>
  </w:style>
  <w:style w:type="character" w:customStyle="1" w:styleId="27">
    <w:name w:val="标题 7 Char"/>
    <w:basedOn w:val="18"/>
    <w:link w:val="8"/>
    <w:semiHidden/>
    <w:qFormat/>
    <w:uiPriority w:val="9"/>
    <w:rPr>
      <w:sz w:val="24"/>
      <w:szCs w:val="24"/>
    </w:rPr>
  </w:style>
  <w:style w:type="character" w:customStyle="1" w:styleId="28">
    <w:name w:val="标题 8 Char"/>
    <w:basedOn w:val="18"/>
    <w:link w:val="9"/>
    <w:semiHidden/>
    <w:qFormat/>
    <w:uiPriority w:val="9"/>
    <w:rPr>
      <w:i/>
      <w:iCs/>
      <w:sz w:val="24"/>
      <w:szCs w:val="24"/>
    </w:rPr>
  </w:style>
  <w:style w:type="character" w:customStyle="1" w:styleId="29">
    <w:name w:val="标题 9 Char"/>
    <w:basedOn w:val="18"/>
    <w:link w:val="10"/>
    <w:semiHidden/>
    <w:qFormat/>
    <w:uiPriority w:val="9"/>
    <w:rPr>
      <w:rFonts w:asciiTheme="majorHAnsi" w:hAnsiTheme="majorHAnsi" w:eastAsiaTheme="majorEastAsia"/>
    </w:rPr>
  </w:style>
  <w:style w:type="character" w:customStyle="1" w:styleId="30">
    <w:name w:val="标题 Char"/>
    <w:basedOn w:val="18"/>
    <w:link w:val="16"/>
    <w:qFormat/>
    <w:uiPriority w:val="10"/>
    <w:rPr>
      <w:rFonts w:asciiTheme="majorHAnsi" w:hAnsiTheme="majorHAnsi" w:eastAsiaTheme="majorEastAsia"/>
      <w:b/>
      <w:bCs/>
      <w:kern w:val="28"/>
      <w:sz w:val="32"/>
      <w:szCs w:val="32"/>
    </w:rPr>
  </w:style>
  <w:style w:type="character" w:customStyle="1" w:styleId="31">
    <w:name w:val="副标题 Char"/>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8"/>
    <w:link w:val="36"/>
    <w:qFormat/>
    <w:uiPriority w:val="30"/>
    <w:rPr>
      <w:b/>
      <w:i/>
      <w:sz w:val="24"/>
    </w:rPr>
  </w:style>
  <w:style w:type="character" w:customStyle="1" w:styleId="38">
    <w:name w:val="不明显强调1"/>
    <w:qFormat/>
    <w:uiPriority w:val="19"/>
    <w:rPr>
      <w:i/>
      <w:color w:val="595959" w:themeColor="text1" w:themeTint="A5"/>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Char"/>
    <w:basedOn w:val="18"/>
    <w:link w:val="13"/>
    <w:qFormat/>
    <w:uiPriority w:val="99"/>
    <w:rPr>
      <w:rFonts w:ascii="Calibri" w:hAnsi="Calibri" w:eastAsia="宋体"/>
      <w:kern w:val="2"/>
      <w:sz w:val="18"/>
      <w:szCs w:val="18"/>
    </w:rPr>
  </w:style>
  <w:style w:type="character" w:customStyle="1" w:styleId="45">
    <w:name w:val="页脚 Char"/>
    <w:basedOn w:val="18"/>
    <w:link w:val="12"/>
    <w:qFormat/>
    <w:uiPriority w:val="99"/>
    <w:rPr>
      <w:rFonts w:ascii="Calibri" w:hAnsi="Calibri" w:eastAsia="宋体"/>
      <w:kern w:val="2"/>
      <w:sz w:val="18"/>
      <w:szCs w:val="18"/>
    </w:rPr>
  </w:style>
  <w:style w:type="character" w:customStyle="1" w:styleId="46">
    <w:name w:val="批注框文本 Char"/>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7</Pages>
  <Words>396</Words>
  <Characters>2260</Characters>
  <Lines>18</Lines>
  <Paragraphs>5</Paragraphs>
  <TotalTime>15</TotalTime>
  <ScaleCrop>false</ScaleCrop>
  <LinksUpToDate>false</LinksUpToDate>
  <CharactersWithSpaces>2651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2019-05-29T08:11:00Z</dcterms:created>
  <dc:creator>赵 恺（预算处）</dc:creator>
  <cp:lastModifiedBy>Administrator</cp:lastModifiedBy>
  <cp:lastPrinted>2018-12-31T10:56:00Z</cp:lastPrinted>
  <dcterms:modified xsi:type="dcterms:W3CDTF">2023-12-26T09:04:00Z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