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仿宋" w:hAnsi="仿宋" w:eastAsia="仿宋" w:cs="宋体"/>
          <w:color w:val="000000" w:themeColor="text1"/>
          <w:kern w:val="0"/>
          <w:sz w:val="32"/>
          <w:szCs w:val="32"/>
        </w:rPr>
      </w:pPr>
    </w:p>
    <w:p>
      <w:pPr>
        <w:spacing w:line="540" w:lineRule="exact"/>
        <w:jc w:val="center"/>
        <w:rPr>
          <w:rFonts w:ascii="仿宋" w:hAnsi="仿宋" w:eastAsia="仿宋" w:cs="宋体"/>
          <w:color w:val="000000" w:themeColor="text1"/>
          <w:kern w:val="0"/>
          <w:sz w:val="32"/>
          <w:szCs w:val="32"/>
        </w:rPr>
      </w:pPr>
    </w:p>
    <w:p>
      <w:pPr>
        <w:spacing w:line="540" w:lineRule="exact"/>
        <w:jc w:val="center"/>
        <w:rPr>
          <w:rFonts w:ascii="华文中宋" w:hAnsi="华文中宋" w:eastAsia="华文中宋" w:cs="宋体"/>
          <w:b/>
          <w:color w:val="000000" w:themeColor="text1"/>
          <w:kern w:val="0"/>
          <w:sz w:val="52"/>
          <w:szCs w:val="52"/>
        </w:rPr>
      </w:pPr>
    </w:p>
    <w:p>
      <w:pPr>
        <w:spacing w:line="540" w:lineRule="exact"/>
        <w:jc w:val="center"/>
        <w:rPr>
          <w:rFonts w:ascii="华文中宋" w:hAnsi="华文中宋" w:eastAsia="华文中宋" w:cs="宋体"/>
          <w:b/>
          <w:color w:val="000000" w:themeColor="text1"/>
          <w:kern w:val="0"/>
          <w:sz w:val="52"/>
          <w:szCs w:val="52"/>
        </w:rPr>
      </w:pPr>
    </w:p>
    <w:p>
      <w:pPr>
        <w:spacing w:line="540" w:lineRule="exact"/>
        <w:jc w:val="center"/>
        <w:rPr>
          <w:rFonts w:ascii="华文中宋" w:hAnsi="华文中宋" w:eastAsia="华文中宋" w:cs="宋体"/>
          <w:b/>
          <w:color w:val="000000" w:themeColor="text1"/>
          <w:kern w:val="0"/>
          <w:sz w:val="52"/>
          <w:szCs w:val="52"/>
        </w:rPr>
      </w:pPr>
    </w:p>
    <w:p>
      <w:pPr>
        <w:spacing w:line="540" w:lineRule="exact"/>
        <w:jc w:val="center"/>
        <w:rPr>
          <w:rFonts w:ascii="华文中宋" w:hAnsi="华文中宋" w:eastAsia="华文中宋" w:cs="宋体"/>
          <w:b/>
          <w:color w:val="000000" w:themeColor="text1"/>
          <w:kern w:val="0"/>
          <w:sz w:val="52"/>
          <w:szCs w:val="52"/>
        </w:rPr>
      </w:pPr>
    </w:p>
    <w:p>
      <w:pPr>
        <w:spacing w:line="540" w:lineRule="exact"/>
        <w:jc w:val="center"/>
        <w:rPr>
          <w:rFonts w:ascii="华文中宋" w:hAnsi="华文中宋" w:eastAsia="华文中宋" w:cs="宋体"/>
          <w:bCs/>
          <w:color w:val="000000" w:themeColor="text1"/>
          <w:kern w:val="0"/>
          <w:sz w:val="44"/>
          <w:szCs w:val="44"/>
        </w:rPr>
      </w:pPr>
    </w:p>
    <w:p>
      <w:pPr>
        <w:spacing w:line="540" w:lineRule="exact"/>
        <w:jc w:val="center"/>
        <w:rPr>
          <w:rFonts w:ascii="黑体" w:hAnsi="黑体" w:eastAsia="黑体" w:cs="黑体"/>
          <w:bCs/>
          <w:color w:val="000000" w:themeColor="text1"/>
          <w:kern w:val="0"/>
          <w:sz w:val="44"/>
          <w:szCs w:val="44"/>
        </w:rPr>
      </w:pPr>
      <w:r>
        <w:rPr>
          <w:rFonts w:hint="eastAsia" w:ascii="黑体" w:hAnsi="黑体" w:eastAsia="黑体" w:cs="黑体"/>
          <w:bCs/>
          <w:color w:val="000000" w:themeColor="text1"/>
          <w:kern w:val="0"/>
          <w:sz w:val="44"/>
          <w:szCs w:val="44"/>
        </w:rPr>
        <w:t>自治区财政项目支出绩效自评报告</w:t>
      </w:r>
    </w:p>
    <w:p>
      <w:pPr>
        <w:spacing w:line="540" w:lineRule="exact"/>
        <w:jc w:val="center"/>
        <w:rPr>
          <w:rFonts w:ascii="黑体" w:hAnsi="黑体" w:eastAsia="黑体" w:cs="黑体"/>
          <w:bCs/>
          <w:color w:val="000000" w:themeColor="text1"/>
          <w:kern w:val="0"/>
          <w:sz w:val="44"/>
          <w:szCs w:val="44"/>
        </w:rPr>
      </w:pPr>
    </w:p>
    <w:p>
      <w:pPr>
        <w:spacing w:line="540" w:lineRule="exact"/>
        <w:jc w:val="center"/>
        <w:rPr>
          <w:rFonts w:ascii="黑体" w:hAnsi="黑体" w:eastAsia="黑体" w:cs="黑体"/>
          <w:bCs/>
          <w:color w:val="000000" w:themeColor="text1"/>
          <w:kern w:val="0"/>
          <w:sz w:val="32"/>
          <w:szCs w:val="32"/>
        </w:rPr>
      </w:pPr>
      <w:r>
        <w:rPr>
          <w:rFonts w:hint="eastAsia" w:ascii="黑体" w:hAnsi="黑体" w:eastAsia="黑体" w:cs="黑体"/>
          <w:bCs/>
          <w:color w:val="000000" w:themeColor="text1"/>
          <w:kern w:val="0"/>
          <w:sz w:val="32"/>
          <w:szCs w:val="32"/>
        </w:rPr>
        <w:t>（2018年度）</w:t>
      </w:r>
    </w:p>
    <w:p>
      <w:pPr>
        <w:spacing w:line="540" w:lineRule="exact"/>
        <w:jc w:val="center"/>
        <w:rPr>
          <w:rFonts w:ascii="黑体" w:hAnsi="黑体" w:eastAsia="黑体" w:cs="黑体"/>
          <w:bCs/>
          <w:color w:val="000000" w:themeColor="text1"/>
          <w:kern w:val="0"/>
          <w:sz w:val="32"/>
          <w:szCs w:val="32"/>
        </w:rPr>
      </w:pPr>
    </w:p>
    <w:p>
      <w:pPr>
        <w:spacing w:line="540" w:lineRule="exact"/>
        <w:jc w:val="center"/>
        <w:rPr>
          <w:rFonts w:ascii="黑体" w:hAnsi="黑体" w:eastAsia="黑体" w:cs="黑体"/>
          <w:bCs/>
          <w:color w:val="000000" w:themeColor="text1"/>
          <w:kern w:val="0"/>
          <w:sz w:val="32"/>
          <w:szCs w:val="32"/>
        </w:rPr>
      </w:pPr>
    </w:p>
    <w:p>
      <w:pPr>
        <w:spacing w:line="540" w:lineRule="exact"/>
        <w:jc w:val="center"/>
        <w:rPr>
          <w:rFonts w:ascii="黑体" w:hAnsi="黑体" w:eastAsia="黑体" w:cs="黑体"/>
          <w:bCs/>
          <w:color w:val="000000" w:themeColor="text1"/>
          <w:kern w:val="0"/>
          <w:sz w:val="32"/>
          <w:szCs w:val="32"/>
        </w:rPr>
      </w:pPr>
    </w:p>
    <w:p>
      <w:pPr>
        <w:spacing w:line="540" w:lineRule="exact"/>
        <w:jc w:val="center"/>
        <w:rPr>
          <w:rFonts w:ascii="黑体" w:hAnsi="黑体" w:eastAsia="黑体" w:cs="黑体"/>
          <w:bCs/>
          <w:color w:val="000000" w:themeColor="text1"/>
          <w:kern w:val="0"/>
          <w:sz w:val="32"/>
          <w:szCs w:val="32"/>
        </w:rPr>
      </w:pPr>
    </w:p>
    <w:p>
      <w:pPr>
        <w:spacing w:line="540" w:lineRule="exact"/>
        <w:jc w:val="center"/>
        <w:rPr>
          <w:rFonts w:ascii="黑体" w:hAnsi="黑体" w:eastAsia="黑体" w:cs="黑体"/>
          <w:bCs/>
          <w:color w:val="000000" w:themeColor="text1"/>
          <w:kern w:val="0"/>
          <w:sz w:val="32"/>
          <w:szCs w:val="32"/>
        </w:rPr>
      </w:pPr>
    </w:p>
    <w:p>
      <w:pPr>
        <w:spacing w:line="540" w:lineRule="exact"/>
        <w:jc w:val="center"/>
        <w:rPr>
          <w:rFonts w:ascii="黑体" w:hAnsi="黑体" w:eastAsia="黑体" w:cs="黑体"/>
          <w:bCs/>
          <w:color w:val="000000" w:themeColor="text1"/>
          <w:kern w:val="0"/>
          <w:sz w:val="32"/>
          <w:szCs w:val="32"/>
        </w:rPr>
      </w:pPr>
    </w:p>
    <w:p>
      <w:pPr>
        <w:spacing w:line="540" w:lineRule="exact"/>
        <w:rPr>
          <w:rFonts w:ascii="黑体" w:hAnsi="黑体" w:eastAsia="黑体" w:cs="黑体"/>
          <w:bCs/>
          <w:color w:val="000000" w:themeColor="text1"/>
          <w:kern w:val="0"/>
          <w:sz w:val="32"/>
          <w:szCs w:val="32"/>
        </w:rPr>
      </w:pPr>
    </w:p>
    <w:p>
      <w:pPr>
        <w:spacing w:line="700" w:lineRule="exact"/>
        <w:ind w:firstLine="800" w:firstLineChars="250"/>
        <w:jc w:val="left"/>
        <w:rPr>
          <w:rFonts w:ascii="黑体" w:hAnsi="黑体" w:eastAsia="黑体" w:cs="黑体"/>
          <w:bCs/>
          <w:kern w:val="0"/>
          <w:sz w:val="32"/>
          <w:szCs w:val="32"/>
        </w:rPr>
      </w:pPr>
      <w:r>
        <w:rPr>
          <w:rFonts w:hint="eastAsia" w:ascii="黑体" w:hAnsi="黑体" w:eastAsia="黑体" w:cs="黑体"/>
          <w:bCs/>
          <w:kern w:val="0"/>
          <w:sz w:val="32"/>
          <w:szCs w:val="32"/>
        </w:rPr>
        <w:t>项目名称：农业高效节水建设补助项目</w:t>
      </w:r>
    </w:p>
    <w:p>
      <w:pPr>
        <w:spacing w:line="700" w:lineRule="exact"/>
        <w:jc w:val="left"/>
        <w:rPr>
          <w:rFonts w:ascii="黑体" w:hAnsi="黑体" w:eastAsia="黑体" w:cs="黑体"/>
          <w:bCs/>
          <w:kern w:val="0"/>
          <w:sz w:val="32"/>
          <w:szCs w:val="32"/>
        </w:rPr>
      </w:pPr>
      <w:r>
        <w:rPr>
          <w:rFonts w:hint="eastAsia" w:ascii="黑体" w:hAnsi="黑体" w:eastAsia="黑体" w:cs="黑体"/>
          <w:bCs/>
          <w:kern w:val="0"/>
          <w:sz w:val="32"/>
          <w:szCs w:val="32"/>
        </w:rPr>
        <w:t xml:space="preserve">     实施单位（公章）：叶城县依力克其乡人民政府</w:t>
      </w:r>
    </w:p>
    <w:p>
      <w:pPr>
        <w:spacing w:line="700" w:lineRule="exact"/>
        <w:ind w:firstLine="755" w:firstLineChars="236"/>
        <w:jc w:val="left"/>
        <w:rPr>
          <w:rFonts w:ascii="黑体" w:hAnsi="黑体" w:eastAsia="黑体" w:cs="黑体"/>
          <w:bCs/>
          <w:kern w:val="0"/>
          <w:sz w:val="32"/>
          <w:szCs w:val="32"/>
        </w:rPr>
      </w:pPr>
      <w:r>
        <w:rPr>
          <w:rFonts w:hint="eastAsia" w:ascii="黑体" w:hAnsi="黑体" w:eastAsia="黑体" w:cs="黑体"/>
          <w:bCs/>
          <w:kern w:val="0"/>
          <w:sz w:val="32"/>
          <w:szCs w:val="32"/>
        </w:rPr>
        <w:t>主管部门（公章）：叶城县财政局</w:t>
      </w:r>
    </w:p>
    <w:p>
      <w:pPr>
        <w:spacing w:line="700" w:lineRule="exact"/>
        <w:ind w:firstLine="755" w:firstLineChars="236"/>
        <w:jc w:val="left"/>
        <w:rPr>
          <w:rFonts w:ascii="黑体" w:hAnsi="黑体" w:eastAsia="黑体" w:cs="黑体"/>
          <w:bCs/>
          <w:kern w:val="0"/>
          <w:sz w:val="32"/>
          <w:szCs w:val="32"/>
        </w:rPr>
      </w:pPr>
      <w:r>
        <w:rPr>
          <w:rFonts w:hint="eastAsia" w:ascii="黑体" w:hAnsi="黑体" w:eastAsia="黑体" w:cs="黑体"/>
          <w:bCs/>
          <w:kern w:val="0"/>
          <w:sz w:val="32"/>
          <w:szCs w:val="32"/>
        </w:rPr>
        <w:t>项目负责人（签章）：刘勇</w:t>
      </w:r>
    </w:p>
    <w:p>
      <w:pPr>
        <w:spacing w:line="700" w:lineRule="exact"/>
        <w:ind w:firstLine="755" w:firstLineChars="236"/>
        <w:jc w:val="left"/>
        <w:rPr>
          <w:rFonts w:ascii="黑体" w:hAnsi="黑体" w:eastAsia="黑体" w:cs="黑体"/>
          <w:bCs/>
          <w:kern w:val="0"/>
          <w:sz w:val="32"/>
          <w:szCs w:val="32"/>
        </w:rPr>
      </w:pPr>
      <w:r>
        <w:rPr>
          <w:rFonts w:hint="eastAsia" w:ascii="黑体" w:hAnsi="黑体" w:eastAsia="黑体" w:cs="黑体"/>
          <w:bCs/>
          <w:kern w:val="0"/>
          <w:sz w:val="32"/>
          <w:szCs w:val="32"/>
        </w:rPr>
        <w:t>填报时间：2018年11月25日</w:t>
      </w:r>
    </w:p>
    <w:p>
      <w:pPr>
        <w:spacing w:line="540" w:lineRule="exact"/>
        <w:jc w:val="center"/>
        <w:rPr>
          <w:rFonts w:ascii="黑体" w:hAnsi="黑体" w:eastAsia="黑体" w:cs="黑体"/>
          <w:bCs/>
          <w:kern w:val="0"/>
          <w:sz w:val="32"/>
          <w:szCs w:val="32"/>
        </w:rPr>
      </w:pPr>
    </w:p>
    <w:p>
      <w:pPr>
        <w:spacing w:line="540" w:lineRule="exact"/>
        <w:ind w:firstLine="640"/>
        <w:rPr>
          <w:rStyle w:val="19"/>
          <w:rFonts w:hint="eastAsia" w:ascii="黑体" w:hAnsi="黑体" w:eastAsia="黑体"/>
          <w:b w:val="0"/>
          <w:color w:val="000000" w:themeColor="text1"/>
          <w:spacing w:val="-4"/>
          <w:sz w:val="32"/>
          <w:szCs w:val="32"/>
        </w:rPr>
      </w:pPr>
    </w:p>
    <w:p>
      <w:pPr>
        <w:keepNext w:val="0"/>
        <w:keepLines w:val="0"/>
        <w:pageBreakBefore w:val="0"/>
        <w:kinsoku/>
        <w:wordWrap/>
        <w:overflowPunct/>
        <w:topLinePunct w:val="0"/>
        <w:autoSpaceDE/>
        <w:autoSpaceDN/>
        <w:bidi w:val="0"/>
        <w:spacing w:line="560" w:lineRule="exact"/>
        <w:ind w:right="0" w:rightChars="0" w:firstLine="640"/>
        <w:textAlignment w:val="auto"/>
        <w:rPr>
          <w:rStyle w:val="19"/>
          <w:rFonts w:hint="eastAsia" w:ascii="黑体" w:hAnsi="黑体" w:eastAsia="黑体" w:cs="黑体"/>
          <w:b w:val="0"/>
          <w:bCs/>
          <w:color w:val="000000" w:themeColor="text1"/>
          <w:spacing w:val="-4"/>
          <w:sz w:val="32"/>
          <w:szCs w:val="32"/>
        </w:rPr>
      </w:pPr>
      <w:r>
        <w:rPr>
          <w:rStyle w:val="19"/>
          <w:rFonts w:hint="eastAsia" w:ascii="黑体" w:hAnsi="黑体" w:eastAsia="黑体" w:cs="黑体"/>
          <w:b w:val="0"/>
          <w:bCs/>
          <w:color w:val="000000" w:themeColor="text1"/>
          <w:spacing w:val="-4"/>
          <w:sz w:val="32"/>
          <w:szCs w:val="32"/>
        </w:rPr>
        <w:t>一、项目概况</w:t>
      </w:r>
    </w:p>
    <w:p>
      <w:pPr>
        <w:keepNext w:val="0"/>
        <w:keepLines w:val="0"/>
        <w:pageBreakBefore w:val="0"/>
        <w:kinsoku/>
        <w:wordWrap/>
        <w:overflowPunct/>
        <w:topLinePunct w:val="0"/>
        <w:autoSpaceDE/>
        <w:autoSpaceDN/>
        <w:bidi w:val="0"/>
        <w:spacing w:line="560" w:lineRule="exact"/>
        <w:ind w:right="0" w:rightChars="0" w:firstLine="567"/>
        <w:textAlignment w:val="auto"/>
        <w:rPr>
          <w:rStyle w:val="19"/>
          <w:rFonts w:hint="eastAsia" w:ascii="仿宋_GB2312" w:hAnsi="仿宋_GB2312" w:eastAsia="仿宋_GB2312" w:cs="仿宋_GB2312"/>
          <w:b w:val="0"/>
          <w:bCs/>
          <w:color w:val="000000" w:themeColor="text1"/>
          <w:spacing w:val="-4"/>
          <w:sz w:val="32"/>
          <w:szCs w:val="32"/>
        </w:rPr>
      </w:pPr>
      <w:r>
        <w:rPr>
          <w:rStyle w:val="19"/>
          <w:rFonts w:hint="eastAsia" w:ascii="仿宋_GB2312" w:hAnsi="仿宋_GB2312" w:eastAsia="仿宋_GB2312" w:cs="仿宋_GB2312"/>
          <w:b w:val="0"/>
          <w:bCs/>
          <w:color w:val="000000" w:themeColor="text1"/>
          <w:spacing w:val="-4"/>
          <w:sz w:val="32"/>
          <w:szCs w:val="32"/>
        </w:rPr>
        <w:t>（一）项目单位基本情况</w:t>
      </w:r>
    </w:p>
    <w:p>
      <w:pPr>
        <w:pStyle w:val="15"/>
        <w:keepNext w:val="0"/>
        <w:keepLines w:val="0"/>
        <w:pageBreakBefore w:val="0"/>
        <w:shd w:val="clear" w:color="auto" w:fill="FFFFFF"/>
        <w:kinsoku/>
        <w:wordWrap/>
        <w:overflowPunct/>
        <w:topLinePunct w:val="0"/>
        <w:autoSpaceDE/>
        <w:autoSpaceDN/>
        <w:bidi w:val="0"/>
        <w:spacing w:line="560" w:lineRule="exact"/>
        <w:ind w:right="0" w:rightChars="0" w:firstLine="624" w:firstLineChars="200"/>
        <w:textAlignment w:val="auto"/>
        <w:rPr>
          <w:rFonts w:hint="eastAsia" w:ascii="仿宋_GB2312" w:hAnsi="仿宋_GB2312" w:eastAsia="仿宋_GB2312" w:cs="仿宋_GB2312"/>
          <w:b w:val="0"/>
          <w:bCs/>
          <w:color w:val="000000" w:themeColor="text1"/>
          <w:spacing w:val="-4"/>
          <w:sz w:val="32"/>
          <w:szCs w:val="32"/>
        </w:rPr>
      </w:pPr>
      <w:r>
        <w:rPr>
          <w:rFonts w:hint="eastAsia" w:ascii="仿宋_GB2312" w:hAnsi="仿宋_GB2312" w:eastAsia="仿宋_GB2312" w:cs="仿宋_GB2312"/>
          <w:b w:val="0"/>
          <w:bCs/>
          <w:color w:val="000000" w:themeColor="text1"/>
          <w:spacing w:val="-4"/>
          <w:sz w:val="32"/>
          <w:szCs w:val="32"/>
        </w:rPr>
        <w:t>叶城县依力克其乡属党政机关行政部门，乡科级行政单位，辖17个行政村；全乡共有农牧民24009多人，农户7593户，主要以种植核桃、小麦、玉米、设施农业为主，是叶城县农业大乡。</w:t>
      </w:r>
      <w:r>
        <w:rPr>
          <w:rFonts w:hint="eastAsia" w:ascii="仿宋_GB2312" w:hAnsi="仿宋_GB2312" w:eastAsia="仿宋_GB2312" w:cs="仿宋_GB2312"/>
          <w:b w:val="0"/>
          <w:bCs/>
          <w:color w:val="000000" w:themeColor="text1"/>
          <w:sz w:val="32"/>
          <w:szCs w:val="32"/>
        </w:rPr>
        <w:t>编制人数98人，其中：行政人员编制61人，参照公务员管理的事业单位人员编制19人，全额拨款事业单位人员编制18人。 实有在职人数89人，其中：行政在职50人，参照公务员管理的事业单位人员19人，事业在职18人，工勤在职人数2人。离退休人员9人，其中：离休人员0人，退休人员9人。</w:t>
      </w:r>
    </w:p>
    <w:p>
      <w:pPr>
        <w:keepNext w:val="0"/>
        <w:keepLines w:val="0"/>
        <w:pageBreakBefore w:val="0"/>
        <w:kinsoku/>
        <w:wordWrap/>
        <w:overflowPunct/>
        <w:topLinePunct w:val="0"/>
        <w:autoSpaceDE/>
        <w:autoSpaceDN/>
        <w:bidi w:val="0"/>
        <w:spacing w:line="560" w:lineRule="exact"/>
        <w:ind w:right="0" w:rightChars="0"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color w:val="000000"/>
          <w:sz w:val="32"/>
          <w:szCs w:val="32"/>
        </w:rPr>
        <w:t>主要职能:一是</w:t>
      </w:r>
      <w:r>
        <w:rPr>
          <w:rFonts w:hint="eastAsia" w:ascii="仿宋_GB2312" w:hAnsi="仿宋_GB2312" w:eastAsia="仿宋_GB2312" w:cs="仿宋_GB2312"/>
          <w:b w:val="0"/>
          <w:bCs/>
          <w:sz w:val="32"/>
          <w:szCs w:val="32"/>
        </w:rPr>
        <w:t>负责全乡党政行政管理事务。二是深刻贯彻落实自治区、地区及县委、县人民政府的有关</w:t>
      </w:r>
      <w:r>
        <w:rPr>
          <w:rFonts w:hint="eastAsia" w:ascii="仿宋_GB2312" w:hAnsi="仿宋_GB2312" w:eastAsia="仿宋_GB2312" w:cs="仿宋_GB2312"/>
          <w:b w:val="0"/>
          <w:bCs/>
          <w:sz w:val="32"/>
          <w:szCs w:val="32"/>
          <w:lang w:eastAsia="zh-CN"/>
        </w:rPr>
        <w:t>方针</w:t>
      </w:r>
      <w:r>
        <w:rPr>
          <w:rFonts w:hint="eastAsia" w:ascii="仿宋_GB2312" w:hAnsi="仿宋_GB2312" w:eastAsia="仿宋_GB2312" w:cs="仿宋_GB2312"/>
          <w:b w:val="0"/>
          <w:bCs/>
          <w:sz w:val="32"/>
          <w:szCs w:val="32"/>
        </w:rPr>
        <w:t>政策指示，把党的各项优惠政策落实到实处。三是负责全乡经济社会发展、社会事务管理、基层组织建设等全面工作，为全乡各族群众提供社会服务。</w:t>
      </w:r>
    </w:p>
    <w:p>
      <w:pPr>
        <w:keepNext w:val="0"/>
        <w:keepLines w:val="0"/>
        <w:pageBreakBefore w:val="0"/>
        <w:kinsoku/>
        <w:wordWrap/>
        <w:overflowPunct/>
        <w:topLinePunct w:val="0"/>
        <w:autoSpaceDE/>
        <w:autoSpaceDN/>
        <w:bidi w:val="0"/>
        <w:spacing w:line="560" w:lineRule="exact"/>
        <w:ind w:right="0" w:rightChars="0" w:firstLine="564" w:firstLineChars="181"/>
        <w:textAlignment w:val="auto"/>
        <w:rPr>
          <w:rStyle w:val="19"/>
          <w:rFonts w:hint="eastAsia" w:ascii="仿宋_GB2312" w:hAnsi="仿宋_GB2312" w:eastAsia="仿宋_GB2312" w:cs="仿宋_GB2312"/>
          <w:b w:val="0"/>
          <w:bCs/>
          <w:color w:val="000000" w:themeColor="text1"/>
          <w:spacing w:val="-4"/>
          <w:sz w:val="32"/>
          <w:szCs w:val="32"/>
        </w:rPr>
      </w:pPr>
      <w:r>
        <w:rPr>
          <w:rStyle w:val="19"/>
          <w:rFonts w:hint="eastAsia" w:ascii="仿宋_GB2312" w:hAnsi="仿宋_GB2312" w:eastAsia="仿宋_GB2312" w:cs="仿宋_GB2312"/>
          <w:b w:val="0"/>
          <w:bCs/>
          <w:color w:val="000000" w:themeColor="text1"/>
          <w:spacing w:val="-4"/>
          <w:sz w:val="32"/>
          <w:szCs w:val="32"/>
        </w:rPr>
        <w:t>（二）项目预算绩效目标</w:t>
      </w:r>
      <w:bookmarkStart w:id="0" w:name="_GoBack"/>
      <w:bookmarkEnd w:id="0"/>
      <w:r>
        <w:rPr>
          <w:rStyle w:val="19"/>
          <w:rFonts w:hint="eastAsia" w:ascii="仿宋_GB2312" w:hAnsi="仿宋_GB2312" w:eastAsia="仿宋_GB2312" w:cs="仿宋_GB2312"/>
          <w:b w:val="0"/>
          <w:bCs/>
          <w:color w:val="000000" w:themeColor="text1"/>
          <w:spacing w:val="-4"/>
          <w:sz w:val="32"/>
          <w:szCs w:val="32"/>
        </w:rPr>
        <w:t>设定情况</w:t>
      </w:r>
    </w:p>
    <w:p>
      <w:pPr>
        <w:keepNext w:val="0"/>
        <w:keepLines w:val="0"/>
        <w:pageBreakBefore w:val="0"/>
        <w:kinsoku/>
        <w:wordWrap/>
        <w:overflowPunct/>
        <w:topLinePunct w:val="0"/>
        <w:autoSpaceDE/>
        <w:autoSpaceDN/>
        <w:bidi w:val="0"/>
        <w:spacing w:line="560" w:lineRule="exact"/>
        <w:ind w:right="0" w:rightChars="0" w:firstLine="564" w:firstLineChars="181"/>
        <w:textAlignment w:val="auto"/>
        <w:rPr>
          <w:rStyle w:val="19"/>
          <w:rFonts w:hint="eastAsia" w:ascii="仿宋_GB2312" w:hAnsi="仿宋_GB2312" w:eastAsia="仿宋_GB2312" w:cs="仿宋_GB2312"/>
          <w:b w:val="0"/>
          <w:bCs/>
          <w:spacing w:val="-4"/>
          <w:sz w:val="32"/>
          <w:szCs w:val="32"/>
        </w:rPr>
      </w:pPr>
      <w:r>
        <w:rPr>
          <w:rStyle w:val="19"/>
          <w:rFonts w:hint="eastAsia" w:ascii="仿宋_GB2312" w:hAnsi="仿宋_GB2312" w:eastAsia="仿宋_GB2312" w:cs="仿宋_GB2312"/>
          <w:b w:val="0"/>
          <w:bCs/>
          <w:spacing w:val="-4"/>
          <w:sz w:val="32"/>
          <w:szCs w:val="32"/>
        </w:rPr>
        <w:t>项目基本性质</w:t>
      </w:r>
    </w:p>
    <w:p>
      <w:pPr>
        <w:keepNext w:val="0"/>
        <w:keepLines w:val="0"/>
        <w:pageBreakBefore w:val="0"/>
        <w:kinsoku/>
        <w:wordWrap/>
        <w:overflowPunct/>
        <w:topLinePunct w:val="0"/>
        <w:autoSpaceDE/>
        <w:autoSpaceDN/>
        <w:bidi w:val="0"/>
        <w:spacing w:line="560" w:lineRule="exact"/>
        <w:ind w:right="0" w:rightChars="0" w:firstLine="564" w:firstLineChars="181"/>
        <w:textAlignment w:val="auto"/>
        <w:rPr>
          <w:rFonts w:hint="eastAsia" w:ascii="仿宋_GB2312" w:hAnsi="仿宋_GB2312" w:eastAsia="仿宋_GB2312" w:cs="仿宋_GB2312"/>
          <w:b w:val="0"/>
          <w:bCs/>
          <w:color w:val="000000" w:themeColor="text1"/>
          <w:spacing w:val="-4"/>
          <w:sz w:val="32"/>
          <w:szCs w:val="32"/>
        </w:rPr>
      </w:pPr>
      <w:r>
        <w:rPr>
          <w:rStyle w:val="19"/>
          <w:rFonts w:hint="eastAsia" w:ascii="仿宋_GB2312" w:hAnsi="仿宋_GB2312" w:eastAsia="仿宋_GB2312" w:cs="仿宋_GB2312"/>
          <w:b w:val="0"/>
          <w:bCs/>
          <w:spacing w:val="-4"/>
          <w:sz w:val="32"/>
          <w:szCs w:val="32"/>
        </w:rPr>
        <w:t>该项目的性质为人员补助类项目。</w:t>
      </w:r>
    </w:p>
    <w:p>
      <w:pPr>
        <w:keepNext w:val="0"/>
        <w:keepLines w:val="0"/>
        <w:pageBreakBefore w:val="0"/>
        <w:kinsoku/>
        <w:wordWrap/>
        <w:overflowPunct/>
        <w:topLinePunct w:val="0"/>
        <w:autoSpaceDE/>
        <w:autoSpaceDN/>
        <w:bidi w:val="0"/>
        <w:adjustRightInd w:val="0"/>
        <w:snapToGrid w:val="0"/>
        <w:spacing w:line="560" w:lineRule="exact"/>
        <w:ind w:right="0" w:rightChars="0" w:firstLine="624" w:firstLineChars="200"/>
        <w:textAlignment w:val="auto"/>
        <w:rPr>
          <w:rFonts w:hint="eastAsia" w:ascii="仿宋_GB2312" w:hAnsi="仿宋_GB2312" w:eastAsia="仿宋_GB2312" w:cs="仿宋_GB2312"/>
          <w:b w:val="0"/>
          <w:bCs/>
          <w:color w:val="000000" w:themeColor="text1"/>
          <w:sz w:val="32"/>
          <w:szCs w:val="32"/>
        </w:rPr>
      </w:pPr>
      <w:r>
        <w:rPr>
          <w:rFonts w:hint="eastAsia" w:ascii="仿宋_GB2312" w:hAnsi="仿宋_GB2312" w:eastAsia="仿宋_GB2312" w:cs="仿宋_GB2312"/>
          <w:b w:val="0"/>
          <w:bCs/>
          <w:color w:val="000000"/>
          <w:spacing w:val="-4"/>
          <w:sz w:val="32"/>
          <w:szCs w:val="32"/>
        </w:rPr>
        <w:t>根据新农财〔2018〕32号、喀地财农［2018］18号文件，</w:t>
      </w:r>
      <w:r>
        <w:rPr>
          <w:rFonts w:hint="eastAsia" w:ascii="仿宋_GB2312" w:hAnsi="仿宋_GB2312" w:eastAsia="仿宋_GB2312" w:cs="仿宋_GB2312"/>
          <w:b w:val="0"/>
          <w:bCs/>
          <w:color w:val="000000" w:themeColor="text1"/>
          <w:spacing w:val="-4"/>
          <w:sz w:val="32"/>
          <w:szCs w:val="32"/>
        </w:rPr>
        <w:t>依力克其乡人民政府农业高效节水建设补助项目支出94.833万元，按照乡党委的安排部署，并且严格按照会计制度的要求支出，达到使15村、16村高效节水项目在日常工作生活中的作用与效果。</w:t>
      </w:r>
    </w:p>
    <w:p>
      <w:pPr>
        <w:keepNext w:val="0"/>
        <w:keepLines w:val="0"/>
        <w:pageBreakBefore w:val="0"/>
        <w:kinsoku/>
        <w:wordWrap/>
        <w:overflowPunct/>
        <w:topLinePunct w:val="0"/>
        <w:autoSpaceDE/>
        <w:autoSpaceDN/>
        <w:bidi w:val="0"/>
        <w:spacing w:line="560" w:lineRule="exact"/>
        <w:ind w:right="0" w:rightChars="0" w:firstLine="640"/>
        <w:textAlignment w:val="auto"/>
        <w:rPr>
          <w:rStyle w:val="19"/>
          <w:rFonts w:hint="eastAsia" w:ascii="黑体" w:hAnsi="黑体" w:eastAsia="黑体" w:cs="黑体"/>
          <w:b w:val="0"/>
          <w:bCs/>
          <w:color w:val="000000" w:themeColor="text1"/>
          <w:spacing w:val="-4"/>
          <w:sz w:val="32"/>
          <w:szCs w:val="32"/>
        </w:rPr>
      </w:pPr>
      <w:r>
        <w:rPr>
          <w:rStyle w:val="19"/>
          <w:rFonts w:hint="eastAsia" w:ascii="黑体" w:hAnsi="黑体" w:eastAsia="黑体" w:cs="黑体"/>
          <w:b w:val="0"/>
          <w:bCs/>
          <w:color w:val="000000" w:themeColor="text1"/>
          <w:spacing w:val="-4"/>
          <w:sz w:val="32"/>
          <w:szCs w:val="32"/>
        </w:rPr>
        <w:t>二、项目资金使用及管理情况</w:t>
      </w:r>
    </w:p>
    <w:p>
      <w:pPr>
        <w:keepNext w:val="0"/>
        <w:keepLines w:val="0"/>
        <w:pageBreakBefore w:val="0"/>
        <w:kinsoku/>
        <w:wordWrap/>
        <w:overflowPunct/>
        <w:topLinePunct w:val="0"/>
        <w:autoSpaceDE/>
        <w:autoSpaceDN/>
        <w:bidi w:val="0"/>
        <w:spacing w:line="560" w:lineRule="exact"/>
        <w:ind w:right="0" w:rightChars="0" w:firstLine="564" w:firstLineChars="181"/>
        <w:textAlignment w:val="auto"/>
        <w:rPr>
          <w:rStyle w:val="19"/>
          <w:rFonts w:hint="eastAsia" w:ascii="仿宋_GB2312" w:hAnsi="仿宋_GB2312" w:eastAsia="仿宋_GB2312" w:cs="仿宋_GB2312"/>
          <w:b w:val="0"/>
          <w:bCs/>
          <w:color w:val="000000" w:themeColor="text1"/>
          <w:spacing w:val="-4"/>
          <w:sz w:val="32"/>
          <w:szCs w:val="32"/>
        </w:rPr>
      </w:pPr>
      <w:r>
        <w:rPr>
          <w:rStyle w:val="19"/>
          <w:rFonts w:hint="eastAsia" w:ascii="仿宋_GB2312" w:hAnsi="仿宋_GB2312" w:eastAsia="仿宋_GB2312" w:cs="仿宋_GB2312"/>
          <w:b w:val="0"/>
          <w:bCs/>
          <w:color w:val="000000" w:themeColor="text1"/>
          <w:spacing w:val="-4"/>
          <w:sz w:val="32"/>
          <w:szCs w:val="32"/>
        </w:rPr>
        <w:t>（一）项目资金安排落实、总投入等情况分析</w:t>
      </w:r>
    </w:p>
    <w:p>
      <w:pPr>
        <w:keepNext w:val="0"/>
        <w:keepLines w:val="0"/>
        <w:pageBreakBefore w:val="0"/>
        <w:kinsoku/>
        <w:wordWrap/>
        <w:overflowPunct/>
        <w:topLinePunct w:val="0"/>
        <w:autoSpaceDE/>
        <w:autoSpaceDN/>
        <w:bidi w:val="0"/>
        <w:adjustRightInd w:val="0"/>
        <w:snapToGrid w:val="0"/>
        <w:spacing w:line="560" w:lineRule="exact"/>
        <w:ind w:right="0" w:rightChars="0" w:firstLine="468" w:firstLineChars="150"/>
        <w:textAlignment w:val="auto"/>
        <w:outlineLvl w:val="0"/>
        <w:rPr>
          <w:rStyle w:val="19"/>
          <w:rFonts w:hint="eastAsia" w:ascii="仿宋_GB2312" w:hAnsi="仿宋_GB2312" w:eastAsia="仿宋_GB2312" w:cs="仿宋_GB2312"/>
          <w:b w:val="0"/>
          <w:bCs/>
          <w:color w:val="000000" w:themeColor="text1"/>
          <w:spacing w:val="-4"/>
          <w:sz w:val="32"/>
          <w:szCs w:val="32"/>
        </w:rPr>
      </w:pPr>
      <w:r>
        <w:rPr>
          <w:rFonts w:hint="eastAsia" w:ascii="仿宋_GB2312" w:hAnsi="仿宋_GB2312" w:eastAsia="仿宋_GB2312" w:cs="仿宋_GB2312"/>
          <w:b w:val="0"/>
          <w:bCs/>
          <w:color w:val="000000"/>
          <w:spacing w:val="-4"/>
          <w:sz w:val="32"/>
          <w:szCs w:val="32"/>
        </w:rPr>
        <w:t>根据新农财〔2018〕32号、喀地财农［2018］18号文件，</w:t>
      </w:r>
      <w:r>
        <w:rPr>
          <w:rFonts w:hint="eastAsia" w:ascii="仿宋_GB2312" w:hAnsi="仿宋_GB2312" w:eastAsia="仿宋_GB2312" w:cs="仿宋_GB2312"/>
          <w:b w:val="0"/>
          <w:bCs/>
          <w:color w:val="000000" w:themeColor="text1"/>
          <w:sz w:val="32"/>
          <w:szCs w:val="32"/>
        </w:rPr>
        <w:t>依力克其乡2</w:t>
      </w:r>
      <w:r>
        <w:rPr>
          <w:rFonts w:hint="eastAsia" w:ascii="仿宋_GB2312" w:hAnsi="仿宋_GB2312" w:eastAsia="仿宋_GB2312" w:cs="仿宋_GB2312"/>
          <w:b w:val="0"/>
          <w:bCs/>
          <w:sz w:val="32"/>
          <w:szCs w:val="32"/>
        </w:rPr>
        <w:t>018年</w:t>
      </w:r>
      <w:r>
        <w:rPr>
          <w:rFonts w:hint="eastAsia" w:ascii="仿宋_GB2312" w:hAnsi="仿宋_GB2312" w:eastAsia="仿宋_GB2312" w:cs="仿宋_GB2312"/>
          <w:b w:val="0"/>
          <w:bCs/>
          <w:color w:val="000000" w:themeColor="text1"/>
          <w:spacing w:val="-4"/>
          <w:sz w:val="32"/>
          <w:szCs w:val="32"/>
        </w:rPr>
        <w:t>农业高效节水建设补助项目资金94.833</w:t>
      </w:r>
      <w:r>
        <w:rPr>
          <w:rFonts w:hint="eastAsia" w:ascii="仿宋_GB2312" w:hAnsi="仿宋_GB2312" w:eastAsia="仿宋_GB2312" w:cs="仿宋_GB2312"/>
          <w:b w:val="0"/>
          <w:bCs/>
          <w:sz w:val="32"/>
          <w:szCs w:val="32"/>
        </w:rPr>
        <w:t>万元</w:t>
      </w:r>
      <w:r>
        <w:rPr>
          <w:rFonts w:hint="eastAsia" w:ascii="仿宋_GB2312" w:hAnsi="仿宋_GB2312" w:eastAsia="仿宋_GB2312" w:cs="仿宋_GB2312"/>
          <w:b w:val="0"/>
          <w:bCs/>
          <w:color w:val="000000" w:themeColor="text1"/>
          <w:sz w:val="32"/>
          <w:szCs w:val="32"/>
        </w:rPr>
        <w:t>，其中财政资金</w:t>
      </w:r>
      <w:r>
        <w:rPr>
          <w:rFonts w:hint="eastAsia" w:ascii="仿宋_GB2312" w:hAnsi="仿宋_GB2312" w:eastAsia="仿宋_GB2312" w:cs="仿宋_GB2312"/>
          <w:b w:val="0"/>
          <w:bCs/>
          <w:color w:val="000000" w:themeColor="text1"/>
          <w:spacing w:val="-4"/>
          <w:sz w:val="32"/>
          <w:szCs w:val="32"/>
        </w:rPr>
        <w:t>94.833</w:t>
      </w:r>
      <w:r>
        <w:rPr>
          <w:rFonts w:hint="eastAsia" w:ascii="仿宋_GB2312" w:hAnsi="仿宋_GB2312" w:eastAsia="仿宋_GB2312" w:cs="仿宋_GB2312"/>
          <w:b w:val="0"/>
          <w:bCs/>
          <w:color w:val="000000" w:themeColor="text1"/>
          <w:sz w:val="32"/>
          <w:szCs w:val="32"/>
        </w:rPr>
        <w:t>万元，其他资金0万元，</w:t>
      </w:r>
      <w:r>
        <w:rPr>
          <w:rFonts w:hint="eastAsia" w:ascii="仿宋_GB2312" w:hAnsi="仿宋_GB2312" w:eastAsia="仿宋_GB2312" w:cs="仿宋_GB2312"/>
          <w:b w:val="0"/>
          <w:bCs/>
          <w:color w:val="000000" w:themeColor="text1"/>
          <w:spacing w:val="-4"/>
          <w:sz w:val="32"/>
          <w:szCs w:val="32"/>
        </w:rPr>
        <w:t>资金到位94.833万元；资金到位率100%。</w:t>
      </w:r>
    </w:p>
    <w:p>
      <w:pPr>
        <w:keepNext w:val="0"/>
        <w:keepLines w:val="0"/>
        <w:pageBreakBefore w:val="0"/>
        <w:kinsoku/>
        <w:wordWrap/>
        <w:overflowPunct/>
        <w:topLinePunct w:val="0"/>
        <w:autoSpaceDE/>
        <w:autoSpaceDN/>
        <w:bidi w:val="0"/>
        <w:spacing w:line="560" w:lineRule="exact"/>
        <w:ind w:right="0" w:rightChars="0" w:firstLine="564" w:firstLineChars="181"/>
        <w:textAlignment w:val="auto"/>
        <w:rPr>
          <w:rStyle w:val="19"/>
          <w:rFonts w:hint="eastAsia" w:ascii="仿宋_GB2312" w:hAnsi="仿宋_GB2312" w:eastAsia="仿宋_GB2312" w:cs="仿宋_GB2312"/>
          <w:b w:val="0"/>
          <w:bCs/>
          <w:color w:val="000000" w:themeColor="text1"/>
          <w:spacing w:val="-4"/>
          <w:sz w:val="32"/>
          <w:szCs w:val="32"/>
        </w:rPr>
      </w:pPr>
      <w:r>
        <w:rPr>
          <w:rStyle w:val="19"/>
          <w:rFonts w:hint="eastAsia" w:ascii="仿宋_GB2312" w:hAnsi="仿宋_GB2312" w:eastAsia="仿宋_GB2312" w:cs="仿宋_GB2312"/>
          <w:b w:val="0"/>
          <w:bCs/>
          <w:color w:val="000000" w:themeColor="text1"/>
          <w:spacing w:val="-4"/>
          <w:sz w:val="32"/>
          <w:szCs w:val="32"/>
        </w:rPr>
        <w:t xml:space="preserve">（二）项目资金实际使用情况分析   </w:t>
      </w:r>
    </w:p>
    <w:p>
      <w:pPr>
        <w:keepNext w:val="0"/>
        <w:keepLines w:val="0"/>
        <w:pageBreakBefore w:val="0"/>
        <w:kinsoku/>
        <w:wordWrap/>
        <w:overflowPunct/>
        <w:topLinePunct w:val="0"/>
        <w:autoSpaceDE/>
        <w:autoSpaceDN/>
        <w:bidi w:val="0"/>
        <w:spacing w:line="560" w:lineRule="exact"/>
        <w:ind w:right="0" w:rightChars="0" w:firstLine="624" w:firstLineChars="200"/>
        <w:textAlignment w:val="auto"/>
        <w:outlineLvl w:val="0"/>
        <w:rPr>
          <w:rFonts w:hint="eastAsia" w:ascii="仿宋_GB2312" w:hAnsi="仿宋_GB2312" w:eastAsia="仿宋_GB2312" w:cs="仿宋_GB2312"/>
          <w:b w:val="0"/>
          <w:bCs/>
          <w:color w:val="000000" w:themeColor="text1"/>
          <w:spacing w:val="-4"/>
          <w:sz w:val="32"/>
          <w:szCs w:val="32"/>
        </w:rPr>
      </w:pPr>
      <w:r>
        <w:rPr>
          <w:rFonts w:hint="eastAsia" w:ascii="仿宋_GB2312" w:hAnsi="仿宋_GB2312" w:eastAsia="仿宋_GB2312" w:cs="仿宋_GB2312"/>
          <w:b w:val="0"/>
          <w:bCs/>
          <w:color w:val="000000"/>
          <w:spacing w:val="-4"/>
          <w:sz w:val="32"/>
          <w:szCs w:val="32"/>
        </w:rPr>
        <w:t>根据新农财〔2018〕32号、喀地财农［2018］18号文件，</w:t>
      </w:r>
      <w:r>
        <w:rPr>
          <w:rFonts w:hint="eastAsia" w:ascii="仿宋_GB2312" w:hAnsi="仿宋_GB2312" w:eastAsia="仿宋_GB2312" w:cs="仿宋_GB2312"/>
          <w:b w:val="0"/>
          <w:bCs/>
          <w:color w:val="000000" w:themeColor="text1"/>
          <w:sz w:val="32"/>
          <w:szCs w:val="32"/>
        </w:rPr>
        <w:t>依力克其乡2</w:t>
      </w:r>
      <w:r>
        <w:rPr>
          <w:rFonts w:hint="eastAsia" w:ascii="仿宋_GB2312" w:hAnsi="仿宋_GB2312" w:eastAsia="仿宋_GB2312" w:cs="仿宋_GB2312"/>
          <w:b w:val="0"/>
          <w:bCs/>
          <w:sz w:val="32"/>
          <w:szCs w:val="32"/>
        </w:rPr>
        <w:t>018年</w:t>
      </w:r>
      <w:r>
        <w:rPr>
          <w:rFonts w:hint="eastAsia" w:ascii="仿宋_GB2312" w:hAnsi="仿宋_GB2312" w:eastAsia="仿宋_GB2312" w:cs="仿宋_GB2312"/>
          <w:b w:val="0"/>
          <w:bCs/>
          <w:color w:val="000000" w:themeColor="text1"/>
          <w:spacing w:val="-4"/>
          <w:sz w:val="32"/>
          <w:szCs w:val="32"/>
        </w:rPr>
        <w:t>农业高效节水建设补助项目</w:t>
      </w:r>
      <w:r>
        <w:rPr>
          <w:rFonts w:hint="eastAsia" w:ascii="仿宋_GB2312" w:hAnsi="仿宋_GB2312" w:eastAsia="仿宋_GB2312" w:cs="仿宋_GB2312"/>
          <w:b w:val="0"/>
          <w:bCs/>
          <w:sz w:val="32"/>
          <w:szCs w:val="32"/>
        </w:rPr>
        <w:t>资金</w:t>
      </w:r>
      <w:r>
        <w:rPr>
          <w:rFonts w:hint="eastAsia" w:ascii="仿宋_GB2312" w:hAnsi="仿宋_GB2312" w:eastAsia="仿宋_GB2312" w:cs="仿宋_GB2312"/>
          <w:b w:val="0"/>
          <w:bCs/>
          <w:color w:val="000000" w:themeColor="text1"/>
          <w:spacing w:val="-4"/>
          <w:sz w:val="32"/>
          <w:szCs w:val="32"/>
        </w:rPr>
        <w:t>94.833</w:t>
      </w:r>
      <w:r>
        <w:rPr>
          <w:rFonts w:hint="eastAsia" w:ascii="仿宋_GB2312" w:hAnsi="仿宋_GB2312" w:eastAsia="仿宋_GB2312" w:cs="仿宋_GB2312"/>
          <w:b w:val="0"/>
          <w:bCs/>
          <w:sz w:val="32"/>
          <w:szCs w:val="32"/>
        </w:rPr>
        <w:t>万元</w:t>
      </w:r>
      <w:r>
        <w:rPr>
          <w:rFonts w:hint="eastAsia" w:ascii="仿宋_GB2312" w:hAnsi="仿宋_GB2312" w:eastAsia="仿宋_GB2312" w:cs="仿宋_GB2312"/>
          <w:b w:val="0"/>
          <w:bCs/>
          <w:color w:val="000000" w:themeColor="text1"/>
          <w:sz w:val="32"/>
          <w:szCs w:val="32"/>
        </w:rPr>
        <w:t>，其中财政资金</w:t>
      </w:r>
      <w:r>
        <w:rPr>
          <w:rFonts w:hint="eastAsia" w:ascii="仿宋_GB2312" w:hAnsi="仿宋_GB2312" w:eastAsia="仿宋_GB2312" w:cs="仿宋_GB2312"/>
          <w:b w:val="0"/>
          <w:bCs/>
          <w:color w:val="000000" w:themeColor="text1"/>
          <w:spacing w:val="-4"/>
          <w:sz w:val="32"/>
          <w:szCs w:val="32"/>
        </w:rPr>
        <w:t>94.833</w:t>
      </w:r>
      <w:r>
        <w:rPr>
          <w:rFonts w:hint="eastAsia" w:ascii="仿宋_GB2312" w:hAnsi="仿宋_GB2312" w:eastAsia="仿宋_GB2312" w:cs="仿宋_GB2312"/>
          <w:b w:val="0"/>
          <w:bCs/>
          <w:color w:val="000000" w:themeColor="text1"/>
          <w:sz w:val="32"/>
          <w:szCs w:val="32"/>
        </w:rPr>
        <w:t>万元，其他资金0万元，</w:t>
      </w:r>
      <w:r>
        <w:rPr>
          <w:rFonts w:hint="eastAsia" w:ascii="仿宋_GB2312" w:hAnsi="仿宋_GB2312" w:eastAsia="仿宋_GB2312" w:cs="仿宋_GB2312"/>
          <w:b w:val="0"/>
          <w:bCs/>
          <w:color w:val="000000" w:themeColor="text1"/>
          <w:spacing w:val="-4"/>
          <w:sz w:val="32"/>
          <w:szCs w:val="32"/>
        </w:rPr>
        <w:t>资金到位94.833万元；资金到位率100%。</w:t>
      </w:r>
    </w:p>
    <w:p>
      <w:pPr>
        <w:keepNext w:val="0"/>
        <w:keepLines w:val="0"/>
        <w:pageBreakBefore w:val="0"/>
        <w:kinsoku/>
        <w:wordWrap/>
        <w:overflowPunct/>
        <w:topLinePunct w:val="0"/>
        <w:autoSpaceDE/>
        <w:autoSpaceDN/>
        <w:bidi w:val="0"/>
        <w:spacing w:line="560" w:lineRule="exact"/>
        <w:ind w:right="0" w:rightChars="0" w:firstLine="564" w:firstLineChars="181"/>
        <w:textAlignment w:val="auto"/>
        <w:rPr>
          <w:rStyle w:val="19"/>
          <w:rFonts w:hint="eastAsia" w:ascii="仿宋_GB2312" w:hAnsi="仿宋_GB2312" w:eastAsia="仿宋_GB2312" w:cs="仿宋_GB2312"/>
          <w:b w:val="0"/>
          <w:bCs/>
          <w:color w:val="000000" w:themeColor="text1"/>
          <w:spacing w:val="-4"/>
          <w:sz w:val="32"/>
          <w:szCs w:val="32"/>
        </w:rPr>
      </w:pPr>
      <w:r>
        <w:rPr>
          <w:rStyle w:val="19"/>
          <w:rFonts w:hint="eastAsia" w:ascii="仿宋_GB2312" w:hAnsi="仿宋_GB2312" w:eastAsia="仿宋_GB2312" w:cs="仿宋_GB2312"/>
          <w:b w:val="0"/>
          <w:bCs/>
          <w:color w:val="000000" w:themeColor="text1"/>
          <w:spacing w:val="-4"/>
          <w:sz w:val="32"/>
          <w:szCs w:val="32"/>
        </w:rPr>
        <w:t>（三）项目资金管理情况分析</w:t>
      </w:r>
    </w:p>
    <w:p>
      <w:pPr>
        <w:keepNext w:val="0"/>
        <w:keepLines w:val="0"/>
        <w:pageBreakBefore w:val="0"/>
        <w:kinsoku/>
        <w:wordWrap/>
        <w:overflowPunct/>
        <w:topLinePunct w:val="0"/>
        <w:autoSpaceDE/>
        <w:autoSpaceDN/>
        <w:bidi w:val="0"/>
        <w:spacing w:line="560" w:lineRule="exact"/>
        <w:ind w:right="0" w:rightChars="0" w:firstLine="640" w:firstLineChars="200"/>
        <w:textAlignment w:val="auto"/>
        <w:outlineLvl w:val="0"/>
        <w:rPr>
          <w:rFonts w:hint="eastAsia" w:ascii="仿宋_GB2312" w:hAnsi="仿宋_GB2312" w:eastAsia="仿宋_GB2312" w:cs="仿宋_GB2312"/>
          <w:b w:val="0"/>
          <w:bCs/>
          <w:color w:val="000000" w:themeColor="text1"/>
          <w:sz w:val="32"/>
          <w:szCs w:val="32"/>
        </w:rPr>
      </w:pPr>
      <w:r>
        <w:rPr>
          <w:rFonts w:hint="eastAsia" w:ascii="仿宋_GB2312" w:hAnsi="仿宋_GB2312" w:eastAsia="仿宋_GB2312" w:cs="仿宋_GB2312"/>
          <w:b w:val="0"/>
          <w:bCs/>
          <w:color w:val="000000"/>
          <w:sz w:val="32"/>
          <w:szCs w:val="32"/>
        </w:rPr>
        <w:t>依力克其乡人民政府</w:t>
      </w:r>
      <w:r>
        <w:rPr>
          <w:rFonts w:hint="eastAsia" w:ascii="仿宋_GB2312" w:hAnsi="仿宋_GB2312" w:eastAsia="仿宋_GB2312" w:cs="仿宋_GB2312"/>
          <w:b w:val="0"/>
          <w:bCs/>
          <w:color w:val="000000" w:themeColor="text1"/>
          <w:sz w:val="32"/>
          <w:szCs w:val="32"/>
        </w:rPr>
        <w:t>2</w:t>
      </w:r>
      <w:r>
        <w:rPr>
          <w:rFonts w:hint="eastAsia" w:ascii="仿宋_GB2312" w:hAnsi="仿宋_GB2312" w:eastAsia="仿宋_GB2312" w:cs="仿宋_GB2312"/>
          <w:b w:val="0"/>
          <w:bCs/>
          <w:sz w:val="32"/>
          <w:szCs w:val="32"/>
        </w:rPr>
        <w:t>018年</w:t>
      </w:r>
      <w:r>
        <w:rPr>
          <w:rFonts w:hint="eastAsia" w:ascii="仿宋_GB2312" w:hAnsi="仿宋_GB2312" w:eastAsia="仿宋_GB2312" w:cs="仿宋_GB2312"/>
          <w:b w:val="0"/>
          <w:bCs/>
          <w:color w:val="000000" w:themeColor="text1"/>
          <w:spacing w:val="-4"/>
          <w:sz w:val="32"/>
          <w:szCs w:val="32"/>
        </w:rPr>
        <w:t>农业高效节水建设补助项目</w:t>
      </w:r>
      <w:r>
        <w:rPr>
          <w:rFonts w:hint="eastAsia" w:ascii="仿宋_GB2312" w:hAnsi="仿宋_GB2312" w:eastAsia="仿宋_GB2312" w:cs="仿宋_GB2312"/>
          <w:b w:val="0"/>
          <w:bCs/>
          <w:sz w:val="32"/>
          <w:szCs w:val="32"/>
        </w:rPr>
        <w:t>资金</w:t>
      </w:r>
      <w:r>
        <w:rPr>
          <w:rFonts w:hint="eastAsia" w:ascii="仿宋_GB2312" w:hAnsi="仿宋_GB2312" w:eastAsia="仿宋_GB2312" w:cs="仿宋_GB2312"/>
          <w:b w:val="0"/>
          <w:bCs/>
          <w:color w:val="000000"/>
          <w:spacing w:val="-4"/>
          <w:sz w:val="32"/>
          <w:szCs w:val="32"/>
        </w:rPr>
        <w:t>符合《行政单位财务管理制度及办法》，</w:t>
      </w:r>
      <w:r>
        <w:rPr>
          <w:rFonts w:hint="eastAsia" w:ascii="仿宋_GB2312" w:hAnsi="仿宋_GB2312" w:eastAsia="仿宋_GB2312" w:cs="仿宋_GB2312"/>
          <w:b w:val="0"/>
          <w:bCs/>
          <w:color w:val="000000" w:themeColor="text1"/>
          <w:sz w:val="32"/>
          <w:szCs w:val="32"/>
        </w:rPr>
        <w:t>资金使用按照项目资金管理办法，做到专款专用，根据乡镇及各村的分配方式，</w:t>
      </w:r>
      <w:r>
        <w:rPr>
          <w:rFonts w:hint="eastAsia" w:ascii="仿宋_GB2312" w:hAnsi="仿宋_GB2312" w:eastAsia="仿宋_GB2312" w:cs="仿宋_GB2312"/>
          <w:b w:val="0"/>
          <w:bCs/>
          <w:color w:val="000000"/>
          <w:spacing w:val="-4"/>
          <w:sz w:val="32"/>
          <w:szCs w:val="32"/>
        </w:rPr>
        <w:t>包括会计人员集中核算工作管理制度、财务收支审批制度、财务稽核制度、财务牵制制度、会计主管岗位职责等制度规定，工作经费项目的拨付有完整的审批程序和手续，不存在截留、挤占、挪用等情况。</w:t>
      </w:r>
    </w:p>
    <w:p>
      <w:pPr>
        <w:keepNext w:val="0"/>
        <w:keepLines w:val="0"/>
        <w:pageBreakBefore w:val="0"/>
        <w:kinsoku/>
        <w:wordWrap/>
        <w:overflowPunct/>
        <w:topLinePunct w:val="0"/>
        <w:autoSpaceDE/>
        <w:autoSpaceDN/>
        <w:bidi w:val="0"/>
        <w:spacing w:line="560" w:lineRule="exact"/>
        <w:ind w:right="0" w:rightChars="0" w:firstLine="640"/>
        <w:textAlignment w:val="auto"/>
        <w:rPr>
          <w:rStyle w:val="19"/>
          <w:rFonts w:hint="eastAsia" w:ascii="黑体" w:hAnsi="黑体" w:eastAsia="黑体" w:cs="黑体"/>
          <w:b w:val="0"/>
          <w:bCs/>
          <w:color w:val="000000" w:themeColor="text1"/>
          <w:spacing w:val="-4"/>
          <w:sz w:val="32"/>
          <w:szCs w:val="32"/>
        </w:rPr>
      </w:pPr>
      <w:r>
        <w:rPr>
          <w:rStyle w:val="19"/>
          <w:rFonts w:hint="eastAsia" w:ascii="黑体" w:hAnsi="黑体" w:eastAsia="黑体" w:cs="黑体"/>
          <w:b w:val="0"/>
          <w:bCs/>
          <w:color w:val="000000" w:themeColor="text1"/>
          <w:spacing w:val="-4"/>
          <w:sz w:val="32"/>
          <w:szCs w:val="32"/>
        </w:rPr>
        <w:t>三、项目组织实施情况</w:t>
      </w:r>
    </w:p>
    <w:p>
      <w:pPr>
        <w:keepNext w:val="0"/>
        <w:keepLines w:val="0"/>
        <w:pageBreakBefore w:val="0"/>
        <w:kinsoku/>
        <w:wordWrap/>
        <w:overflowPunct/>
        <w:topLinePunct w:val="0"/>
        <w:autoSpaceDE/>
        <w:autoSpaceDN/>
        <w:bidi w:val="0"/>
        <w:spacing w:line="560" w:lineRule="exact"/>
        <w:ind w:right="0" w:rightChars="0" w:firstLine="564" w:firstLineChars="181"/>
        <w:textAlignment w:val="auto"/>
        <w:rPr>
          <w:rStyle w:val="19"/>
          <w:rFonts w:hint="eastAsia" w:ascii="仿宋_GB2312" w:hAnsi="仿宋_GB2312" w:eastAsia="仿宋_GB2312" w:cs="仿宋_GB2312"/>
          <w:b w:val="0"/>
          <w:bCs/>
          <w:color w:val="000000" w:themeColor="text1"/>
          <w:spacing w:val="-4"/>
          <w:sz w:val="32"/>
          <w:szCs w:val="32"/>
        </w:rPr>
      </w:pPr>
      <w:r>
        <w:rPr>
          <w:rStyle w:val="19"/>
          <w:rFonts w:hint="eastAsia" w:ascii="仿宋_GB2312" w:hAnsi="仿宋_GB2312" w:eastAsia="仿宋_GB2312" w:cs="仿宋_GB2312"/>
          <w:b w:val="0"/>
          <w:bCs/>
          <w:color w:val="000000" w:themeColor="text1"/>
          <w:spacing w:val="-4"/>
          <w:sz w:val="32"/>
          <w:szCs w:val="32"/>
        </w:rPr>
        <w:t>（一）项目组织情况分析</w:t>
      </w:r>
    </w:p>
    <w:p>
      <w:pPr>
        <w:keepNext w:val="0"/>
        <w:keepLines w:val="0"/>
        <w:pageBreakBefore w:val="0"/>
        <w:kinsoku/>
        <w:wordWrap/>
        <w:overflowPunct/>
        <w:topLinePunct w:val="0"/>
        <w:autoSpaceDE/>
        <w:autoSpaceDN/>
        <w:bidi w:val="0"/>
        <w:adjustRightInd w:val="0"/>
        <w:snapToGrid w:val="0"/>
        <w:spacing w:line="560" w:lineRule="exact"/>
        <w:ind w:right="0" w:rightChars="0" w:firstLine="640" w:firstLineChars="200"/>
        <w:textAlignment w:val="auto"/>
        <w:rPr>
          <w:rStyle w:val="19"/>
          <w:rFonts w:hint="eastAsia" w:ascii="仿宋_GB2312" w:hAnsi="仿宋_GB2312" w:eastAsia="仿宋_GB2312" w:cs="仿宋_GB2312"/>
          <w:b w:val="0"/>
          <w:bCs/>
          <w:color w:val="000000" w:themeColor="text1"/>
          <w:spacing w:val="-4"/>
          <w:sz w:val="32"/>
          <w:szCs w:val="32"/>
        </w:rPr>
      </w:pPr>
      <w:r>
        <w:rPr>
          <w:rFonts w:hint="eastAsia" w:ascii="仿宋_GB2312" w:hAnsi="仿宋_GB2312" w:eastAsia="仿宋_GB2312" w:cs="仿宋_GB2312"/>
          <w:b w:val="0"/>
          <w:bCs/>
          <w:color w:val="000000" w:themeColor="text1"/>
          <w:sz w:val="32"/>
          <w:szCs w:val="32"/>
        </w:rPr>
        <w:t>依力克其乡2</w:t>
      </w:r>
      <w:r>
        <w:rPr>
          <w:rFonts w:hint="eastAsia" w:ascii="仿宋_GB2312" w:hAnsi="仿宋_GB2312" w:eastAsia="仿宋_GB2312" w:cs="仿宋_GB2312"/>
          <w:b w:val="0"/>
          <w:bCs/>
          <w:sz w:val="32"/>
          <w:szCs w:val="32"/>
        </w:rPr>
        <w:t>018年</w:t>
      </w:r>
      <w:r>
        <w:rPr>
          <w:rFonts w:hint="eastAsia" w:ascii="仿宋_GB2312" w:hAnsi="仿宋_GB2312" w:eastAsia="仿宋_GB2312" w:cs="仿宋_GB2312"/>
          <w:b w:val="0"/>
          <w:bCs/>
          <w:color w:val="000000" w:themeColor="text1"/>
          <w:spacing w:val="-4"/>
          <w:sz w:val="32"/>
          <w:szCs w:val="32"/>
        </w:rPr>
        <w:t>农业高效节水建设补助项目</w:t>
      </w:r>
      <w:r>
        <w:rPr>
          <w:rFonts w:hint="eastAsia" w:ascii="仿宋_GB2312" w:hAnsi="仿宋_GB2312" w:eastAsia="仿宋_GB2312" w:cs="仿宋_GB2312"/>
          <w:b w:val="0"/>
          <w:bCs/>
          <w:sz w:val="32"/>
          <w:szCs w:val="32"/>
        </w:rPr>
        <w:t>资金</w:t>
      </w:r>
      <w:r>
        <w:rPr>
          <w:rFonts w:hint="eastAsia" w:ascii="仿宋_GB2312" w:hAnsi="仿宋_GB2312" w:eastAsia="仿宋_GB2312" w:cs="仿宋_GB2312"/>
          <w:b w:val="0"/>
          <w:bCs/>
          <w:color w:val="000000" w:themeColor="text1"/>
          <w:spacing w:val="-4"/>
          <w:sz w:val="32"/>
          <w:szCs w:val="32"/>
        </w:rPr>
        <w:t>94.833</w:t>
      </w:r>
      <w:r>
        <w:rPr>
          <w:rFonts w:hint="eastAsia" w:ascii="仿宋_GB2312" w:hAnsi="仿宋_GB2312" w:eastAsia="仿宋_GB2312" w:cs="仿宋_GB2312"/>
          <w:b w:val="0"/>
          <w:bCs/>
          <w:sz w:val="32"/>
          <w:szCs w:val="32"/>
        </w:rPr>
        <w:t>万元，</w:t>
      </w:r>
      <w:r>
        <w:rPr>
          <w:rFonts w:hint="eastAsia" w:ascii="仿宋_GB2312" w:hAnsi="仿宋_GB2312" w:eastAsia="仿宋_GB2312" w:cs="仿宋_GB2312"/>
          <w:b w:val="0"/>
          <w:bCs/>
          <w:color w:val="000000" w:themeColor="text1"/>
          <w:spacing w:val="-4"/>
          <w:sz w:val="32"/>
          <w:szCs w:val="32"/>
        </w:rPr>
        <w:t>不需要进行招投标</w:t>
      </w:r>
      <w:r>
        <w:rPr>
          <w:rStyle w:val="19"/>
          <w:rFonts w:hint="eastAsia" w:ascii="仿宋_GB2312" w:hAnsi="仿宋_GB2312" w:eastAsia="仿宋_GB2312" w:cs="仿宋_GB2312"/>
          <w:b w:val="0"/>
          <w:bCs/>
          <w:color w:val="000000" w:themeColor="text1"/>
          <w:spacing w:val="-4"/>
          <w:sz w:val="32"/>
          <w:szCs w:val="32"/>
        </w:rPr>
        <w:t>,由本单位自行组织实施。实施过程均按照本单位制定的管理制度执行。</w:t>
      </w:r>
    </w:p>
    <w:p>
      <w:pPr>
        <w:keepNext w:val="0"/>
        <w:keepLines w:val="0"/>
        <w:pageBreakBefore w:val="0"/>
        <w:kinsoku/>
        <w:wordWrap/>
        <w:overflowPunct/>
        <w:topLinePunct w:val="0"/>
        <w:autoSpaceDE/>
        <w:autoSpaceDN/>
        <w:bidi w:val="0"/>
        <w:spacing w:line="560" w:lineRule="exact"/>
        <w:ind w:right="0" w:rightChars="0" w:firstLine="564" w:firstLineChars="181"/>
        <w:textAlignment w:val="auto"/>
        <w:rPr>
          <w:rStyle w:val="19"/>
          <w:rFonts w:hint="eastAsia" w:ascii="仿宋_GB2312" w:hAnsi="仿宋_GB2312" w:eastAsia="仿宋_GB2312" w:cs="仿宋_GB2312"/>
          <w:b w:val="0"/>
          <w:bCs/>
          <w:color w:val="000000" w:themeColor="text1"/>
          <w:spacing w:val="-4"/>
          <w:sz w:val="32"/>
          <w:szCs w:val="32"/>
        </w:rPr>
      </w:pPr>
      <w:r>
        <w:rPr>
          <w:rStyle w:val="19"/>
          <w:rFonts w:hint="eastAsia" w:ascii="仿宋_GB2312" w:hAnsi="仿宋_GB2312" w:eastAsia="仿宋_GB2312" w:cs="仿宋_GB2312"/>
          <w:b w:val="0"/>
          <w:bCs/>
          <w:color w:val="000000" w:themeColor="text1"/>
          <w:spacing w:val="-4"/>
          <w:sz w:val="32"/>
          <w:szCs w:val="32"/>
        </w:rPr>
        <w:t>（二）项目管理情况分析</w:t>
      </w:r>
    </w:p>
    <w:p>
      <w:pPr>
        <w:keepNext w:val="0"/>
        <w:keepLines w:val="0"/>
        <w:pageBreakBefore w:val="0"/>
        <w:kinsoku/>
        <w:wordWrap/>
        <w:overflowPunct/>
        <w:topLinePunct w:val="0"/>
        <w:autoSpaceDE/>
        <w:autoSpaceDN/>
        <w:bidi w:val="0"/>
        <w:spacing w:line="560" w:lineRule="exact"/>
        <w:ind w:right="0" w:rightChars="0" w:firstLine="624" w:firstLineChars="200"/>
        <w:textAlignment w:val="auto"/>
        <w:rPr>
          <w:rStyle w:val="19"/>
          <w:rFonts w:hint="eastAsia" w:ascii="仿宋_GB2312" w:hAnsi="仿宋_GB2312" w:eastAsia="仿宋_GB2312" w:cs="仿宋_GB2312"/>
          <w:b w:val="0"/>
          <w:bCs/>
          <w:color w:val="000000" w:themeColor="text1"/>
          <w:spacing w:val="-4"/>
          <w:sz w:val="32"/>
          <w:szCs w:val="32"/>
        </w:rPr>
      </w:pPr>
      <w:r>
        <w:rPr>
          <w:rStyle w:val="19"/>
          <w:rFonts w:hint="eastAsia" w:ascii="仿宋_GB2312" w:hAnsi="仿宋_GB2312" w:eastAsia="仿宋_GB2312" w:cs="仿宋_GB2312"/>
          <w:b w:val="0"/>
          <w:bCs/>
          <w:color w:val="000000" w:themeColor="text1"/>
          <w:spacing w:val="-4"/>
          <w:sz w:val="32"/>
          <w:szCs w:val="32"/>
        </w:rPr>
        <w:t>依力克其乡人民政府</w:t>
      </w:r>
      <w:r>
        <w:rPr>
          <w:rFonts w:hint="eastAsia" w:ascii="仿宋_GB2312" w:hAnsi="仿宋_GB2312" w:eastAsia="仿宋_GB2312" w:cs="仿宋_GB2312"/>
          <w:b w:val="0"/>
          <w:bCs/>
          <w:color w:val="000000" w:themeColor="text1"/>
          <w:spacing w:val="-4"/>
          <w:sz w:val="32"/>
          <w:szCs w:val="32"/>
        </w:rPr>
        <w:t>项目过程中，根据《项目管理办法》等，严格遵守相关法律法规和业务管理规定，支出资料齐全并及时归档。已建立《项目检查监督检查机制》，不定期对社会保障和项目进度情况进行督导检查，对检查过程中发现的问题及时督促整改，高质量的完成。</w:t>
      </w:r>
    </w:p>
    <w:p>
      <w:pPr>
        <w:keepNext w:val="0"/>
        <w:keepLines w:val="0"/>
        <w:pageBreakBefore w:val="0"/>
        <w:kinsoku/>
        <w:wordWrap/>
        <w:overflowPunct/>
        <w:topLinePunct w:val="0"/>
        <w:autoSpaceDE/>
        <w:autoSpaceDN/>
        <w:bidi w:val="0"/>
        <w:spacing w:line="560" w:lineRule="exact"/>
        <w:ind w:right="0" w:rightChars="0" w:firstLine="640"/>
        <w:textAlignment w:val="auto"/>
        <w:rPr>
          <w:rStyle w:val="19"/>
          <w:rFonts w:hint="eastAsia" w:ascii="黑体" w:hAnsi="黑体" w:eastAsia="黑体" w:cs="黑体"/>
          <w:b w:val="0"/>
          <w:bCs/>
          <w:color w:val="000000" w:themeColor="text1"/>
          <w:sz w:val="32"/>
          <w:szCs w:val="32"/>
        </w:rPr>
      </w:pPr>
      <w:r>
        <w:rPr>
          <w:rStyle w:val="19"/>
          <w:rFonts w:hint="eastAsia" w:ascii="黑体" w:hAnsi="黑体" w:eastAsia="黑体" w:cs="黑体"/>
          <w:b w:val="0"/>
          <w:bCs/>
          <w:color w:val="000000" w:themeColor="text1"/>
          <w:spacing w:val="-4"/>
          <w:sz w:val="32"/>
          <w:szCs w:val="32"/>
        </w:rPr>
        <w:t>四、项目绩效情况</w:t>
      </w:r>
    </w:p>
    <w:p>
      <w:pPr>
        <w:keepNext w:val="0"/>
        <w:keepLines w:val="0"/>
        <w:pageBreakBefore w:val="0"/>
        <w:kinsoku/>
        <w:wordWrap/>
        <w:overflowPunct/>
        <w:topLinePunct w:val="0"/>
        <w:autoSpaceDE/>
        <w:autoSpaceDN/>
        <w:bidi w:val="0"/>
        <w:spacing w:line="560" w:lineRule="exact"/>
        <w:ind w:right="0" w:rightChars="0" w:firstLine="564" w:firstLineChars="181"/>
        <w:textAlignment w:val="auto"/>
        <w:rPr>
          <w:rFonts w:hint="eastAsia" w:ascii="仿宋_GB2312" w:hAnsi="仿宋_GB2312" w:eastAsia="仿宋_GB2312" w:cs="仿宋_GB2312"/>
          <w:b w:val="0"/>
          <w:bCs/>
          <w:color w:val="000000" w:themeColor="text1"/>
          <w:spacing w:val="-4"/>
          <w:sz w:val="32"/>
          <w:szCs w:val="32"/>
        </w:rPr>
      </w:pPr>
      <w:r>
        <w:rPr>
          <w:rFonts w:hint="eastAsia" w:ascii="仿宋_GB2312" w:hAnsi="仿宋_GB2312" w:eastAsia="仿宋_GB2312" w:cs="仿宋_GB2312"/>
          <w:b w:val="0"/>
          <w:bCs/>
          <w:color w:val="000000" w:themeColor="text1"/>
          <w:spacing w:val="-4"/>
          <w:sz w:val="32"/>
          <w:szCs w:val="32"/>
        </w:rPr>
        <w:t>（一）项目绩效目标完成情况分析</w:t>
      </w:r>
    </w:p>
    <w:p>
      <w:pPr>
        <w:keepNext w:val="0"/>
        <w:keepLines w:val="0"/>
        <w:pageBreakBefore w:val="0"/>
        <w:widowControl/>
        <w:kinsoku/>
        <w:wordWrap/>
        <w:overflowPunct/>
        <w:topLinePunct w:val="0"/>
        <w:autoSpaceDE/>
        <w:autoSpaceDN/>
        <w:bidi w:val="0"/>
        <w:spacing w:line="560" w:lineRule="exact"/>
        <w:ind w:right="0" w:rightChars="0" w:firstLine="320" w:firstLineChars="100"/>
        <w:jc w:val="left"/>
        <w:textAlignment w:val="auto"/>
        <w:rPr>
          <w:rFonts w:hint="eastAsia" w:ascii="仿宋_GB2312" w:hAnsi="仿宋_GB2312" w:eastAsia="仿宋_GB2312" w:cs="仿宋_GB2312"/>
          <w:b w:val="0"/>
          <w:bCs/>
          <w:color w:val="000000" w:themeColor="text1"/>
          <w:kern w:val="0"/>
          <w:sz w:val="32"/>
          <w:szCs w:val="32"/>
        </w:rPr>
      </w:pPr>
      <w:r>
        <w:rPr>
          <w:rFonts w:hint="eastAsia" w:ascii="仿宋_GB2312" w:hAnsi="仿宋_GB2312" w:eastAsia="仿宋_GB2312" w:cs="仿宋_GB2312"/>
          <w:b w:val="0"/>
          <w:bCs/>
          <w:color w:val="000000" w:themeColor="text1"/>
          <w:kern w:val="0"/>
          <w:sz w:val="32"/>
          <w:szCs w:val="32"/>
        </w:rPr>
        <w:t>本项目共设置一级指标3个，二级指标8个，三级指标8个，其中已完成三级指标8个，指标完成率为100%。根据年初设定的绩效目标，此项目自评得分为95分。</w:t>
      </w:r>
    </w:p>
    <w:p>
      <w:pPr>
        <w:keepNext w:val="0"/>
        <w:keepLines w:val="0"/>
        <w:pageBreakBefore w:val="0"/>
        <w:kinsoku/>
        <w:wordWrap/>
        <w:overflowPunct/>
        <w:topLinePunct w:val="0"/>
        <w:autoSpaceDE/>
        <w:autoSpaceDN/>
        <w:bidi w:val="0"/>
        <w:spacing w:line="560" w:lineRule="exact"/>
        <w:ind w:right="0" w:rightChars="0" w:firstLine="624" w:firstLineChars="200"/>
        <w:textAlignment w:val="auto"/>
        <w:rPr>
          <w:rFonts w:hint="eastAsia" w:ascii="仿宋_GB2312" w:hAnsi="仿宋_GB2312" w:eastAsia="仿宋_GB2312" w:cs="仿宋_GB2312"/>
          <w:b w:val="0"/>
          <w:bCs/>
          <w:color w:val="000000" w:themeColor="text1"/>
          <w:spacing w:val="-4"/>
          <w:sz w:val="32"/>
          <w:szCs w:val="32"/>
        </w:rPr>
      </w:pPr>
      <w:r>
        <w:rPr>
          <w:rFonts w:hint="eastAsia" w:ascii="仿宋_GB2312" w:hAnsi="仿宋_GB2312" w:eastAsia="仿宋_GB2312" w:cs="仿宋_GB2312"/>
          <w:b w:val="0"/>
          <w:bCs/>
          <w:color w:val="000000" w:themeColor="text1"/>
          <w:spacing w:val="-4"/>
          <w:sz w:val="32"/>
          <w:szCs w:val="32"/>
        </w:rPr>
        <w:t>1.产出指标完成情况分析</w:t>
      </w:r>
    </w:p>
    <w:p>
      <w:pPr>
        <w:keepNext w:val="0"/>
        <w:keepLines w:val="0"/>
        <w:pageBreakBefore w:val="0"/>
        <w:kinsoku/>
        <w:wordWrap/>
        <w:overflowPunct/>
        <w:topLinePunct w:val="0"/>
        <w:autoSpaceDE/>
        <w:autoSpaceDN/>
        <w:bidi w:val="0"/>
        <w:spacing w:line="560" w:lineRule="exact"/>
        <w:ind w:right="0" w:rightChars="0" w:firstLine="624" w:firstLineChars="200"/>
        <w:textAlignment w:val="auto"/>
        <w:outlineLvl w:val="0"/>
        <w:rPr>
          <w:rFonts w:hint="eastAsia" w:ascii="仿宋_GB2312" w:hAnsi="仿宋_GB2312" w:eastAsia="仿宋_GB2312" w:cs="仿宋_GB2312"/>
          <w:b w:val="0"/>
          <w:bCs/>
          <w:color w:val="000000" w:themeColor="text1"/>
          <w:spacing w:val="-4"/>
          <w:sz w:val="32"/>
          <w:szCs w:val="32"/>
        </w:rPr>
      </w:pPr>
      <w:r>
        <w:rPr>
          <w:rFonts w:hint="eastAsia" w:ascii="仿宋_GB2312" w:hAnsi="仿宋_GB2312" w:eastAsia="仿宋_GB2312" w:cs="仿宋_GB2312"/>
          <w:b w:val="0"/>
          <w:bCs/>
          <w:color w:val="000000" w:themeColor="text1"/>
          <w:spacing w:val="-4"/>
          <w:sz w:val="32"/>
          <w:szCs w:val="32"/>
        </w:rPr>
        <w:t>（1）项目完成数量</w:t>
      </w:r>
    </w:p>
    <w:p>
      <w:pPr>
        <w:keepNext w:val="0"/>
        <w:keepLines w:val="0"/>
        <w:pageBreakBefore w:val="0"/>
        <w:kinsoku/>
        <w:wordWrap/>
        <w:overflowPunct/>
        <w:topLinePunct w:val="0"/>
        <w:autoSpaceDE/>
        <w:autoSpaceDN/>
        <w:bidi w:val="0"/>
        <w:spacing w:line="560" w:lineRule="exact"/>
        <w:ind w:right="0" w:rightChars="0" w:firstLine="640" w:firstLineChars="200"/>
        <w:textAlignment w:val="auto"/>
        <w:outlineLvl w:val="0"/>
        <w:rPr>
          <w:rFonts w:hint="eastAsia" w:ascii="仿宋_GB2312" w:hAnsi="仿宋_GB2312" w:eastAsia="仿宋_GB2312" w:cs="仿宋_GB2312"/>
          <w:b w:val="0"/>
          <w:bCs/>
          <w:color w:val="000000" w:themeColor="text1"/>
          <w:sz w:val="32"/>
          <w:szCs w:val="32"/>
        </w:rPr>
      </w:pPr>
      <w:r>
        <w:rPr>
          <w:rFonts w:hint="eastAsia" w:ascii="仿宋_GB2312" w:hAnsi="仿宋_GB2312" w:eastAsia="仿宋_GB2312" w:cs="仿宋_GB2312"/>
          <w:b w:val="0"/>
          <w:bCs/>
          <w:sz w:val="32"/>
          <w:szCs w:val="32"/>
        </w:rPr>
        <w:t xml:space="preserve">  项目资金94.83万元，保证依力克其乡15村、16村两个村</w:t>
      </w:r>
      <w:r>
        <w:rPr>
          <w:rFonts w:hint="eastAsia" w:ascii="仿宋_GB2312" w:hAnsi="仿宋_GB2312" w:eastAsia="仿宋_GB2312" w:cs="仿宋_GB2312"/>
          <w:b w:val="0"/>
          <w:bCs/>
          <w:color w:val="000000" w:themeColor="text1"/>
          <w:sz w:val="32"/>
          <w:szCs w:val="32"/>
        </w:rPr>
        <w:t>2</w:t>
      </w:r>
      <w:r>
        <w:rPr>
          <w:rFonts w:hint="eastAsia" w:ascii="仿宋_GB2312" w:hAnsi="仿宋_GB2312" w:eastAsia="仿宋_GB2312" w:cs="仿宋_GB2312"/>
          <w:b w:val="0"/>
          <w:bCs/>
          <w:sz w:val="32"/>
          <w:szCs w:val="32"/>
        </w:rPr>
        <w:t>018年</w:t>
      </w:r>
      <w:r>
        <w:rPr>
          <w:rFonts w:hint="eastAsia" w:ascii="仿宋_GB2312" w:hAnsi="仿宋_GB2312" w:eastAsia="仿宋_GB2312" w:cs="仿宋_GB2312"/>
          <w:b w:val="0"/>
          <w:bCs/>
          <w:color w:val="000000" w:themeColor="text1"/>
          <w:spacing w:val="-4"/>
          <w:sz w:val="32"/>
          <w:szCs w:val="32"/>
        </w:rPr>
        <w:t>农业高效节水建设补助项目</w:t>
      </w:r>
      <w:r>
        <w:rPr>
          <w:rFonts w:hint="eastAsia" w:ascii="仿宋_GB2312" w:hAnsi="仿宋_GB2312" w:eastAsia="仿宋_GB2312" w:cs="仿宋_GB2312"/>
          <w:b w:val="0"/>
          <w:bCs/>
          <w:sz w:val="32"/>
          <w:szCs w:val="32"/>
        </w:rPr>
        <w:t>资金正常建设，有效提高为民办实事的效率。</w:t>
      </w:r>
    </w:p>
    <w:p>
      <w:pPr>
        <w:keepNext w:val="0"/>
        <w:keepLines w:val="0"/>
        <w:pageBreakBefore w:val="0"/>
        <w:kinsoku/>
        <w:wordWrap/>
        <w:overflowPunct/>
        <w:topLinePunct w:val="0"/>
        <w:autoSpaceDE/>
        <w:autoSpaceDN/>
        <w:bidi w:val="0"/>
        <w:spacing w:line="560" w:lineRule="exact"/>
        <w:ind w:right="0" w:rightChars="0"/>
        <w:textAlignment w:val="auto"/>
        <w:rPr>
          <w:rFonts w:hint="eastAsia" w:ascii="仿宋_GB2312" w:hAnsi="仿宋_GB2312" w:eastAsia="仿宋_GB2312" w:cs="仿宋_GB2312"/>
          <w:b w:val="0"/>
          <w:bCs/>
          <w:color w:val="000000" w:themeColor="text1"/>
          <w:spacing w:val="-4"/>
          <w:sz w:val="32"/>
          <w:szCs w:val="32"/>
        </w:rPr>
      </w:pPr>
      <w:r>
        <w:rPr>
          <w:rFonts w:hint="eastAsia" w:ascii="仿宋_GB2312" w:hAnsi="仿宋_GB2312" w:eastAsia="仿宋_GB2312" w:cs="仿宋_GB2312"/>
          <w:b w:val="0"/>
          <w:bCs/>
          <w:color w:val="000000" w:themeColor="text1"/>
          <w:spacing w:val="-4"/>
          <w:sz w:val="32"/>
          <w:szCs w:val="32"/>
        </w:rPr>
        <w:t xml:space="preserve">    （2）项目完成质量</w:t>
      </w:r>
    </w:p>
    <w:p>
      <w:pPr>
        <w:keepNext w:val="0"/>
        <w:keepLines w:val="0"/>
        <w:pageBreakBefore w:val="0"/>
        <w:kinsoku/>
        <w:wordWrap/>
        <w:overflowPunct/>
        <w:topLinePunct w:val="0"/>
        <w:autoSpaceDE/>
        <w:autoSpaceDN/>
        <w:bidi w:val="0"/>
        <w:spacing w:line="560" w:lineRule="exact"/>
        <w:ind w:right="0" w:rightChars="0" w:firstLine="624" w:firstLineChars="200"/>
        <w:textAlignment w:val="auto"/>
        <w:rPr>
          <w:rFonts w:hint="eastAsia" w:ascii="仿宋_GB2312" w:hAnsi="仿宋_GB2312" w:eastAsia="仿宋_GB2312" w:cs="仿宋_GB2312"/>
          <w:b w:val="0"/>
          <w:bCs/>
          <w:color w:val="000000" w:themeColor="text1"/>
          <w:spacing w:val="-4"/>
          <w:sz w:val="32"/>
          <w:szCs w:val="32"/>
        </w:rPr>
      </w:pPr>
      <w:r>
        <w:rPr>
          <w:rFonts w:hint="eastAsia" w:ascii="仿宋_GB2312" w:hAnsi="仿宋_GB2312" w:eastAsia="仿宋_GB2312" w:cs="仿宋_GB2312"/>
          <w:b w:val="0"/>
          <w:bCs/>
          <w:color w:val="000000"/>
          <w:spacing w:val="-4"/>
          <w:sz w:val="32"/>
          <w:szCs w:val="32"/>
        </w:rPr>
        <w:t>该项目严格按照相关要求进行实施，</w:t>
      </w:r>
      <w:r>
        <w:rPr>
          <w:rFonts w:hint="eastAsia" w:ascii="仿宋_GB2312" w:hAnsi="仿宋_GB2312" w:eastAsia="仿宋_GB2312" w:cs="仿宋_GB2312"/>
          <w:b w:val="0"/>
          <w:bCs/>
          <w:color w:val="000000" w:themeColor="text1"/>
          <w:spacing w:val="-4"/>
          <w:sz w:val="32"/>
          <w:szCs w:val="32"/>
        </w:rPr>
        <w:t>经费保障率100%，</w:t>
      </w:r>
      <w:r>
        <w:rPr>
          <w:rFonts w:hint="eastAsia" w:ascii="仿宋_GB2312" w:hAnsi="仿宋_GB2312" w:eastAsia="仿宋_GB2312" w:cs="仿宋_GB2312"/>
          <w:b w:val="0"/>
          <w:bCs/>
          <w:color w:val="000000"/>
          <w:spacing w:val="-4"/>
          <w:sz w:val="32"/>
          <w:szCs w:val="32"/>
        </w:rPr>
        <w:t>未出现明显问题。</w:t>
      </w:r>
    </w:p>
    <w:p>
      <w:pPr>
        <w:keepNext w:val="0"/>
        <w:keepLines w:val="0"/>
        <w:pageBreakBefore w:val="0"/>
        <w:numPr>
          <w:ilvl w:val="0"/>
          <w:numId w:val="1"/>
        </w:numPr>
        <w:kinsoku/>
        <w:wordWrap/>
        <w:overflowPunct/>
        <w:topLinePunct w:val="0"/>
        <w:autoSpaceDE/>
        <w:autoSpaceDN/>
        <w:bidi w:val="0"/>
        <w:spacing w:line="560" w:lineRule="exact"/>
        <w:ind w:right="0" w:rightChars="0" w:firstLine="624" w:firstLineChars="200"/>
        <w:textAlignment w:val="auto"/>
        <w:rPr>
          <w:rFonts w:hint="eastAsia" w:ascii="仿宋_GB2312" w:hAnsi="仿宋_GB2312" w:eastAsia="仿宋_GB2312" w:cs="仿宋_GB2312"/>
          <w:b w:val="0"/>
          <w:bCs/>
          <w:color w:val="000000" w:themeColor="text1"/>
          <w:spacing w:val="-4"/>
          <w:sz w:val="32"/>
          <w:szCs w:val="32"/>
        </w:rPr>
      </w:pPr>
      <w:r>
        <w:rPr>
          <w:rFonts w:hint="eastAsia" w:ascii="仿宋_GB2312" w:hAnsi="仿宋_GB2312" w:eastAsia="仿宋_GB2312" w:cs="仿宋_GB2312"/>
          <w:b w:val="0"/>
          <w:bCs/>
          <w:color w:val="000000" w:themeColor="text1"/>
          <w:spacing w:val="-4"/>
          <w:sz w:val="32"/>
          <w:szCs w:val="32"/>
        </w:rPr>
        <w:t>项目实施进度</w:t>
      </w:r>
    </w:p>
    <w:p>
      <w:pPr>
        <w:keepNext w:val="0"/>
        <w:keepLines w:val="0"/>
        <w:pageBreakBefore w:val="0"/>
        <w:kinsoku/>
        <w:wordWrap/>
        <w:overflowPunct/>
        <w:topLinePunct w:val="0"/>
        <w:autoSpaceDE/>
        <w:autoSpaceDN/>
        <w:bidi w:val="0"/>
        <w:spacing w:line="560" w:lineRule="exact"/>
        <w:ind w:right="0" w:rightChars="0" w:firstLine="624" w:firstLineChars="200"/>
        <w:textAlignment w:val="auto"/>
        <w:outlineLvl w:val="0"/>
        <w:rPr>
          <w:rFonts w:hint="eastAsia" w:ascii="仿宋_GB2312" w:hAnsi="仿宋_GB2312" w:eastAsia="仿宋_GB2312" w:cs="仿宋_GB2312"/>
          <w:b w:val="0"/>
          <w:bCs/>
          <w:color w:val="000000" w:themeColor="text1"/>
          <w:spacing w:val="-4"/>
          <w:sz w:val="32"/>
          <w:szCs w:val="32"/>
        </w:rPr>
      </w:pPr>
      <w:r>
        <w:rPr>
          <w:rFonts w:hint="eastAsia" w:ascii="仿宋_GB2312" w:hAnsi="仿宋_GB2312" w:eastAsia="仿宋_GB2312" w:cs="仿宋_GB2312"/>
          <w:b w:val="0"/>
          <w:bCs/>
          <w:color w:val="000000" w:themeColor="text1"/>
          <w:spacing w:val="-4"/>
          <w:sz w:val="32"/>
          <w:szCs w:val="32"/>
        </w:rPr>
        <w:t>依力克其乡人民政府</w:t>
      </w:r>
      <w:r>
        <w:rPr>
          <w:rFonts w:hint="eastAsia" w:ascii="仿宋_GB2312" w:hAnsi="仿宋_GB2312" w:eastAsia="仿宋_GB2312" w:cs="仿宋_GB2312"/>
          <w:b w:val="0"/>
          <w:bCs/>
          <w:color w:val="000000" w:themeColor="text1"/>
          <w:sz w:val="32"/>
          <w:szCs w:val="32"/>
        </w:rPr>
        <w:t>2</w:t>
      </w:r>
      <w:r>
        <w:rPr>
          <w:rFonts w:hint="eastAsia" w:ascii="仿宋_GB2312" w:hAnsi="仿宋_GB2312" w:eastAsia="仿宋_GB2312" w:cs="仿宋_GB2312"/>
          <w:b w:val="0"/>
          <w:bCs/>
          <w:sz w:val="32"/>
          <w:szCs w:val="32"/>
        </w:rPr>
        <w:t>018年</w:t>
      </w:r>
      <w:r>
        <w:rPr>
          <w:rFonts w:hint="eastAsia" w:ascii="仿宋_GB2312" w:hAnsi="仿宋_GB2312" w:eastAsia="仿宋_GB2312" w:cs="仿宋_GB2312"/>
          <w:b w:val="0"/>
          <w:bCs/>
          <w:color w:val="000000" w:themeColor="text1"/>
          <w:spacing w:val="-4"/>
          <w:sz w:val="32"/>
          <w:szCs w:val="32"/>
        </w:rPr>
        <w:t>农业高效节水建设补助项目</w:t>
      </w:r>
      <w:r>
        <w:rPr>
          <w:rFonts w:hint="eastAsia" w:ascii="仿宋_GB2312" w:hAnsi="仿宋_GB2312" w:eastAsia="仿宋_GB2312" w:cs="仿宋_GB2312"/>
          <w:b w:val="0"/>
          <w:bCs/>
          <w:sz w:val="32"/>
          <w:szCs w:val="32"/>
        </w:rPr>
        <w:t>资金</w:t>
      </w:r>
      <w:r>
        <w:rPr>
          <w:rFonts w:hint="eastAsia" w:ascii="仿宋_GB2312" w:hAnsi="仿宋_GB2312" w:eastAsia="仿宋_GB2312" w:cs="仿宋_GB2312"/>
          <w:b w:val="0"/>
          <w:bCs/>
          <w:color w:val="000000" w:themeColor="text1"/>
          <w:spacing w:val="-4"/>
          <w:sz w:val="32"/>
          <w:szCs w:val="32"/>
        </w:rPr>
        <w:t>实际支付资金</w:t>
      </w:r>
      <w:r>
        <w:rPr>
          <w:rFonts w:hint="eastAsia" w:ascii="仿宋_GB2312" w:hAnsi="仿宋_GB2312" w:eastAsia="仿宋_GB2312" w:cs="仿宋_GB2312"/>
          <w:b w:val="0"/>
          <w:bCs/>
          <w:sz w:val="32"/>
          <w:szCs w:val="32"/>
        </w:rPr>
        <w:t>94.83万元</w:t>
      </w:r>
      <w:r>
        <w:rPr>
          <w:rFonts w:hint="eastAsia" w:ascii="仿宋_GB2312" w:hAnsi="仿宋_GB2312" w:eastAsia="仿宋_GB2312" w:cs="仿宋_GB2312"/>
          <w:b w:val="0"/>
          <w:bCs/>
          <w:color w:val="000000" w:themeColor="text1"/>
          <w:spacing w:val="-4"/>
          <w:sz w:val="32"/>
          <w:szCs w:val="32"/>
        </w:rPr>
        <w:t>，资金支付及时率100%。</w:t>
      </w:r>
      <w:r>
        <w:rPr>
          <w:rFonts w:hint="eastAsia" w:ascii="仿宋_GB2312" w:hAnsi="仿宋_GB2312" w:eastAsia="仿宋_GB2312" w:cs="仿宋_GB2312"/>
          <w:b w:val="0"/>
          <w:bCs/>
          <w:sz w:val="32"/>
          <w:szCs w:val="32"/>
        </w:rPr>
        <w:t>保证依力克其乡15村、16村两个村</w:t>
      </w:r>
      <w:r>
        <w:rPr>
          <w:rFonts w:hint="eastAsia" w:ascii="仿宋_GB2312" w:hAnsi="仿宋_GB2312" w:eastAsia="仿宋_GB2312" w:cs="仿宋_GB2312"/>
          <w:b w:val="0"/>
          <w:bCs/>
          <w:color w:val="000000" w:themeColor="text1"/>
          <w:sz w:val="32"/>
          <w:szCs w:val="32"/>
        </w:rPr>
        <w:t>2</w:t>
      </w:r>
      <w:r>
        <w:rPr>
          <w:rFonts w:hint="eastAsia" w:ascii="仿宋_GB2312" w:hAnsi="仿宋_GB2312" w:eastAsia="仿宋_GB2312" w:cs="仿宋_GB2312"/>
          <w:b w:val="0"/>
          <w:bCs/>
          <w:sz w:val="32"/>
          <w:szCs w:val="32"/>
        </w:rPr>
        <w:t>018年</w:t>
      </w:r>
      <w:r>
        <w:rPr>
          <w:rFonts w:hint="eastAsia" w:ascii="仿宋_GB2312" w:hAnsi="仿宋_GB2312" w:eastAsia="仿宋_GB2312" w:cs="仿宋_GB2312"/>
          <w:b w:val="0"/>
          <w:bCs/>
          <w:color w:val="000000" w:themeColor="text1"/>
          <w:spacing w:val="-4"/>
          <w:sz w:val="32"/>
          <w:szCs w:val="32"/>
        </w:rPr>
        <w:t>农业高效节水建设补助项目</w:t>
      </w:r>
      <w:r>
        <w:rPr>
          <w:rFonts w:hint="eastAsia" w:ascii="仿宋_GB2312" w:hAnsi="仿宋_GB2312" w:eastAsia="仿宋_GB2312" w:cs="仿宋_GB2312"/>
          <w:b w:val="0"/>
          <w:bCs/>
          <w:sz w:val="32"/>
          <w:szCs w:val="32"/>
        </w:rPr>
        <w:t>资金正常建设，有效提高为民办实事的效率。</w:t>
      </w:r>
      <w:r>
        <w:rPr>
          <w:rFonts w:hint="eastAsia" w:ascii="仿宋_GB2312" w:hAnsi="仿宋_GB2312" w:eastAsia="仿宋_GB2312" w:cs="仿宋_GB2312"/>
          <w:b w:val="0"/>
          <w:bCs/>
          <w:color w:val="000000"/>
          <w:spacing w:val="-4"/>
          <w:sz w:val="32"/>
          <w:szCs w:val="32"/>
        </w:rPr>
        <w:t>该项目已经按照要求全部实施完毕，</w:t>
      </w:r>
    </w:p>
    <w:p>
      <w:pPr>
        <w:keepNext w:val="0"/>
        <w:keepLines w:val="0"/>
        <w:pageBreakBefore w:val="0"/>
        <w:numPr>
          <w:ilvl w:val="0"/>
          <w:numId w:val="2"/>
        </w:numPr>
        <w:kinsoku/>
        <w:wordWrap/>
        <w:overflowPunct/>
        <w:topLinePunct w:val="0"/>
        <w:autoSpaceDE/>
        <w:autoSpaceDN/>
        <w:bidi w:val="0"/>
        <w:spacing w:line="560" w:lineRule="exact"/>
        <w:ind w:right="0" w:rightChars="0" w:firstLine="624" w:firstLineChars="200"/>
        <w:textAlignment w:val="auto"/>
        <w:rPr>
          <w:rFonts w:hint="eastAsia" w:ascii="仿宋_GB2312" w:hAnsi="仿宋_GB2312" w:eastAsia="仿宋_GB2312" w:cs="仿宋_GB2312"/>
          <w:b w:val="0"/>
          <w:bCs/>
          <w:color w:val="000000" w:themeColor="text1"/>
          <w:spacing w:val="-4"/>
          <w:sz w:val="32"/>
          <w:szCs w:val="32"/>
        </w:rPr>
      </w:pPr>
      <w:r>
        <w:rPr>
          <w:rFonts w:hint="eastAsia" w:ascii="仿宋_GB2312" w:hAnsi="仿宋_GB2312" w:eastAsia="仿宋_GB2312" w:cs="仿宋_GB2312"/>
          <w:b w:val="0"/>
          <w:bCs/>
          <w:color w:val="000000" w:themeColor="text1"/>
          <w:spacing w:val="-4"/>
          <w:sz w:val="32"/>
          <w:szCs w:val="32"/>
        </w:rPr>
        <w:t>项目成本节约情况</w:t>
      </w:r>
    </w:p>
    <w:p>
      <w:pPr>
        <w:keepNext w:val="0"/>
        <w:keepLines w:val="0"/>
        <w:pageBreakBefore w:val="0"/>
        <w:kinsoku/>
        <w:wordWrap/>
        <w:overflowPunct/>
        <w:topLinePunct w:val="0"/>
        <w:autoSpaceDE/>
        <w:autoSpaceDN/>
        <w:bidi w:val="0"/>
        <w:adjustRightInd w:val="0"/>
        <w:snapToGrid w:val="0"/>
        <w:spacing w:line="560" w:lineRule="exact"/>
        <w:ind w:right="0" w:rightChars="0" w:firstLine="624" w:firstLineChars="200"/>
        <w:textAlignment w:val="auto"/>
        <w:rPr>
          <w:rFonts w:hint="eastAsia" w:ascii="仿宋_GB2312" w:hAnsi="仿宋_GB2312" w:eastAsia="仿宋_GB2312" w:cs="仿宋_GB2312"/>
          <w:b w:val="0"/>
          <w:bCs/>
          <w:color w:val="000000" w:themeColor="text1"/>
          <w:spacing w:val="-4"/>
          <w:sz w:val="32"/>
          <w:szCs w:val="32"/>
        </w:rPr>
      </w:pPr>
      <w:r>
        <w:rPr>
          <w:rFonts w:hint="eastAsia" w:ascii="仿宋_GB2312" w:hAnsi="仿宋_GB2312" w:eastAsia="仿宋_GB2312" w:cs="仿宋_GB2312"/>
          <w:b w:val="0"/>
          <w:bCs/>
          <w:color w:val="000000" w:themeColor="text1"/>
          <w:spacing w:val="-4"/>
          <w:sz w:val="32"/>
          <w:szCs w:val="32"/>
        </w:rPr>
        <w:t xml:space="preserve"> </w:t>
      </w:r>
      <w:r>
        <w:rPr>
          <w:rStyle w:val="19"/>
          <w:rFonts w:hint="eastAsia" w:ascii="仿宋_GB2312" w:hAnsi="仿宋_GB2312" w:eastAsia="仿宋_GB2312" w:cs="仿宋_GB2312"/>
          <w:b w:val="0"/>
          <w:bCs/>
          <w:color w:val="000000"/>
          <w:spacing w:val="-4"/>
          <w:sz w:val="32"/>
          <w:szCs w:val="32"/>
        </w:rPr>
        <w:t>该项目村均经费47.415万元/村/年，</w:t>
      </w:r>
      <w:r>
        <w:rPr>
          <w:rFonts w:hint="eastAsia" w:ascii="仿宋_GB2312" w:hAnsi="仿宋_GB2312" w:eastAsia="仿宋_GB2312" w:cs="仿宋_GB2312"/>
          <w:b w:val="0"/>
          <w:bCs/>
          <w:color w:val="000000" w:themeColor="text1"/>
          <w:spacing w:val="-4"/>
          <w:sz w:val="32"/>
          <w:szCs w:val="32"/>
        </w:rPr>
        <w:t>无节约成本情况。</w:t>
      </w:r>
    </w:p>
    <w:p>
      <w:pPr>
        <w:keepNext w:val="0"/>
        <w:keepLines w:val="0"/>
        <w:pageBreakBefore w:val="0"/>
        <w:kinsoku/>
        <w:wordWrap/>
        <w:overflowPunct/>
        <w:topLinePunct w:val="0"/>
        <w:autoSpaceDE/>
        <w:autoSpaceDN/>
        <w:bidi w:val="0"/>
        <w:spacing w:line="560" w:lineRule="exact"/>
        <w:ind w:right="0" w:rightChars="0" w:firstLine="936" w:firstLineChars="300"/>
        <w:textAlignment w:val="auto"/>
        <w:rPr>
          <w:rFonts w:hint="eastAsia" w:ascii="仿宋_GB2312" w:hAnsi="仿宋_GB2312" w:eastAsia="仿宋_GB2312" w:cs="仿宋_GB2312"/>
          <w:b w:val="0"/>
          <w:bCs/>
          <w:color w:val="000000" w:themeColor="text1"/>
          <w:spacing w:val="-4"/>
          <w:sz w:val="32"/>
          <w:szCs w:val="32"/>
        </w:rPr>
      </w:pPr>
      <w:r>
        <w:rPr>
          <w:rFonts w:hint="eastAsia" w:ascii="仿宋_GB2312" w:hAnsi="仿宋_GB2312" w:eastAsia="仿宋_GB2312" w:cs="仿宋_GB2312"/>
          <w:b w:val="0"/>
          <w:bCs/>
          <w:color w:val="000000" w:themeColor="text1"/>
          <w:spacing w:val="-4"/>
          <w:sz w:val="32"/>
          <w:szCs w:val="32"/>
        </w:rPr>
        <w:t>2.效益指标完成情况分析</w:t>
      </w:r>
    </w:p>
    <w:p>
      <w:pPr>
        <w:keepNext w:val="0"/>
        <w:keepLines w:val="0"/>
        <w:pageBreakBefore w:val="0"/>
        <w:kinsoku/>
        <w:wordWrap/>
        <w:overflowPunct/>
        <w:topLinePunct w:val="0"/>
        <w:autoSpaceDE/>
        <w:autoSpaceDN/>
        <w:bidi w:val="0"/>
        <w:spacing w:line="560" w:lineRule="exact"/>
        <w:ind w:right="0" w:rightChars="0" w:firstLine="624" w:firstLineChars="200"/>
        <w:textAlignment w:val="auto"/>
        <w:rPr>
          <w:rFonts w:hint="eastAsia" w:ascii="仿宋_GB2312" w:hAnsi="仿宋_GB2312" w:eastAsia="仿宋_GB2312" w:cs="仿宋_GB2312"/>
          <w:b w:val="0"/>
          <w:bCs/>
          <w:color w:val="000000" w:themeColor="text1"/>
          <w:spacing w:val="-4"/>
          <w:sz w:val="32"/>
          <w:szCs w:val="32"/>
        </w:rPr>
      </w:pPr>
      <w:r>
        <w:rPr>
          <w:rFonts w:hint="eastAsia" w:ascii="仿宋_GB2312" w:hAnsi="仿宋_GB2312" w:eastAsia="仿宋_GB2312" w:cs="仿宋_GB2312"/>
          <w:b w:val="0"/>
          <w:bCs/>
          <w:color w:val="000000" w:themeColor="text1"/>
          <w:spacing w:val="-4"/>
          <w:sz w:val="32"/>
          <w:szCs w:val="32"/>
        </w:rPr>
        <w:t>（1）项目实施的经济效益分析</w:t>
      </w:r>
    </w:p>
    <w:p>
      <w:pPr>
        <w:keepNext w:val="0"/>
        <w:keepLines w:val="0"/>
        <w:pageBreakBefore w:val="0"/>
        <w:kinsoku/>
        <w:wordWrap/>
        <w:overflowPunct/>
        <w:topLinePunct w:val="0"/>
        <w:autoSpaceDE/>
        <w:autoSpaceDN/>
        <w:bidi w:val="0"/>
        <w:spacing w:line="560" w:lineRule="exact"/>
        <w:ind w:right="0" w:rightChars="0" w:firstLine="640" w:firstLineChars="200"/>
        <w:textAlignment w:val="auto"/>
        <w:rPr>
          <w:rFonts w:hint="eastAsia" w:ascii="仿宋_GB2312" w:hAnsi="仿宋_GB2312" w:eastAsia="仿宋_GB2312" w:cs="仿宋_GB2312"/>
          <w:b w:val="0"/>
          <w:bCs/>
          <w:color w:val="000000" w:themeColor="text1"/>
          <w:sz w:val="32"/>
          <w:szCs w:val="32"/>
        </w:rPr>
      </w:pPr>
      <w:r>
        <w:rPr>
          <w:rFonts w:hint="eastAsia" w:ascii="仿宋_GB2312" w:hAnsi="仿宋_GB2312" w:eastAsia="仿宋_GB2312" w:cs="仿宋_GB2312"/>
          <w:b w:val="0"/>
          <w:bCs/>
          <w:color w:val="000000" w:themeColor="text1"/>
          <w:sz w:val="32"/>
          <w:szCs w:val="32"/>
        </w:rPr>
        <w:t>无</w:t>
      </w:r>
    </w:p>
    <w:p>
      <w:pPr>
        <w:keepNext w:val="0"/>
        <w:keepLines w:val="0"/>
        <w:pageBreakBefore w:val="0"/>
        <w:kinsoku/>
        <w:wordWrap/>
        <w:overflowPunct/>
        <w:topLinePunct w:val="0"/>
        <w:autoSpaceDE/>
        <w:autoSpaceDN/>
        <w:bidi w:val="0"/>
        <w:spacing w:line="560" w:lineRule="exact"/>
        <w:ind w:right="0" w:rightChars="0" w:firstLine="624" w:firstLineChars="200"/>
        <w:textAlignment w:val="auto"/>
        <w:rPr>
          <w:rFonts w:hint="eastAsia" w:ascii="仿宋_GB2312" w:hAnsi="仿宋_GB2312" w:eastAsia="仿宋_GB2312" w:cs="仿宋_GB2312"/>
          <w:b w:val="0"/>
          <w:bCs/>
          <w:color w:val="000000" w:themeColor="text1"/>
          <w:spacing w:val="-4"/>
          <w:sz w:val="32"/>
          <w:szCs w:val="32"/>
        </w:rPr>
      </w:pPr>
      <w:r>
        <w:rPr>
          <w:rFonts w:hint="eastAsia" w:ascii="仿宋_GB2312" w:hAnsi="仿宋_GB2312" w:eastAsia="仿宋_GB2312" w:cs="仿宋_GB2312"/>
          <w:b w:val="0"/>
          <w:bCs/>
          <w:color w:val="000000" w:themeColor="text1"/>
          <w:spacing w:val="-4"/>
          <w:sz w:val="32"/>
          <w:szCs w:val="32"/>
        </w:rPr>
        <w:t>（2）项目实施的社会效益分析。</w:t>
      </w:r>
    </w:p>
    <w:p>
      <w:pPr>
        <w:keepNext w:val="0"/>
        <w:keepLines w:val="0"/>
        <w:pageBreakBefore w:val="0"/>
        <w:kinsoku/>
        <w:wordWrap/>
        <w:overflowPunct/>
        <w:topLinePunct w:val="0"/>
        <w:autoSpaceDE/>
        <w:autoSpaceDN/>
        <w:bidi w:val="0"/>
        <w:spacing w:line="560" w:lineRule="exact"/>
        <w:ind w:right="0" w:rightChars="0" w:firstLine="624" w:firstLineChars="200"/>
        <w:textAlignment w:val="auto"/>
        <w:rPr>
          <w:rFonts w:hint="eastAsia" w:ascii="仿宋_GB2312" w:hAnsi="仿宋_GB2312" w:eastAsia="仿宋_GB2312" w:cs="仿宋_GB2312"/>
          <w:b w:val="0"/>
          <w:bCs/>
          <w:color w:val="000000" w:themeColor="text1"/>
          <w:sz w:val="32"/>
          <w:szCs w:val="32"/>
        </w:rPr>
      </w:pPr>
      <w:r>
        <w:rPr>
          <w:rFonts w:hint="eastAsia" w:ascii="仿宋_GB2312" w:hAnsi="仿宋_GB2312" w:eastAsia="仿宋_GB2312" w:cs="仿宋_GB2312"/>
          <w:b w:val="0"/>
          <w:bCs/>
          <w:color w:val="000000" w:themeColor="text1"/>
          <w:spacing w:val="-4"/>
          <w:sz w:val="32"/>
          <w:szCs w:val="32"/>
        </w:rPr>
        <w:t>该项目</w:t>
      </w:r>
      <w:r>
        <w:rPr>
          <w:rFonts w:hint="eastAsia" w:ascii="仿宋_GB2312" w:hAnsi="仿宋_GB2312" w:eastAsia="仿宋_GB2312" w:cs="仿宋_GB2312"/>
          <w:b w:val="0"/>
          <w:bCs/>
          <w:color w:val="000000"/>
          <w:spacing w:val="-4"/>
          <w:sz w:val="32"/>
          <w:szCs w:val="32"/>
        </w:rPr>
        <w:t>的实施过程中，有效</w:t>
      </w:r>
      <w:r>
        <w:rPr>
          <w:rFonts w:hint="eastAsia" w:ascii="仿宋_GB2312" w:hAnsi="仿宋_GB2312" w:eastAsia="仿宋_GB2312" w:cs="仿宋_GB2312"/>
          <w:b w:val="0"/>
          <w:bCs/>
          <w:color w:val="000000" w:themeColor="text1"/>
          <w:sz w:val="32"/>
          <w:szCs w:val="32"/>
        </w:rPr>
        <w:t>提高为民服务办事效率。</w:t>
      </w:r>
    </w:p>
    <w:p>
      <w:pPr>
        <w:keepNext w:val="0"/>
        <w:keepLines w:val="0"/>
        <w:pageBreakBefore w:val="0"/>
        <w:kinsoku/>
        <w:wordWrap/>
        <w:overflowPunct/>
        <w:topLinePunct w:val="0"/>
        <w:autoSpaceDE/>
        <w:autoSpaceDN/>
        <w:bidi w:val="0"/>
        <w:spacing w:line="560" w:lineRule="exact"/>
        <w:ind w:right="0" w:rightChars="0" w:firstLine="624" w:firstLineChars="200"/>
        <w:textAlignment w:val="auto"/>
        <w:rPr>
          <w:rFonts w:hint="eastAsia" w:ascii="仿宋_GB2312" w:hAnsi="仿宋_GB2312" w:eastAsia="仿宋_GB2312" w:cs="仿宋_GB2312"/>
          <w:b w:val="0"/>
          <w:bCs/>
          <w:color w:val="000000" w:themeColor="text1"/>
          <w:spacing w:val="-4"/>
          <w:sz w:val="32"/>
          <w:szCs w:val="32"/>
        </w:rPr>
      </w:pPr>
      <w:r>
        <w:rPr>
          <w:rFonts w:hint="eastAsia" w:ascii="仿宋_GB2312" w:hAnsi="仿宋_GB2312" w:eastAsia="仿宋_GB2312" w:cs="仿宋_GB2312"/>
          <w:b w:val="0"/>
          <w:bCs/>
          <w:color w:val="000000" w:themeColor="text1"/>
          <w:spacing w:val="-4"/>
          <w:sz w:val="32"/>
          <w:szCs w:val="32"/>
        </w:rPr>
        <w:t>（3）项目实施的生态效益分析。</w:t>
      </w:r>
    </w:p>
    <w:p>
      <w:pPr>
        <w:keepNext w:val="0"/>
        <w:keepLines w:val="0"/>
        <w:pageBreakBefore w:val="0"/>
        <w:kinsoku/>
        <w:wordWrap/>
        <w:overflowPunct/>
        <w:topLinePunct w:val="0"/>
        <w:autoSpaceDE/>
        <w:autoSpaceDN/>
        <w:bidi w:val="0"/>
        <w:spacing w:line="560" w:lineRule="exact"/>
        <w:ind w:right="0" w:rightChars="0" w:firstLine="624" w:firstLineChars="200"/>
        <w:textAlignment w:val="auto"/>
        <w:rPr>
          <w:rFonts w:hint="eastAsia" w:ascii="仿宋_GB2312" w:hAnsi="仿宋_GB2312" w:eastAsia="仿宋_GB2312" w:cs="仿宋_GB2312"/>
          <w:b w:val="0"/>
          <w:bCs/>
          <w:color w:val="000000" w:themeColor="text1"/>
          <w:spacing w:val="-4"/>
          <w:sz w:val="32"/>
          <w:szCs w:val="32"/>
        </w:rPr>
      </w:pPr>
      <w:r>
        <w:rPr>
          <w:rFonts w:hint="eastAsia" w:ascii="仿宋_GB2312" w:hAnsi="仿宋_GB2312" w:eastAsia="仿宋_GB2312" w:cs="仿宋_GB2312"/>
          <w:b w:val="0"/>
          <w:bCs/>
          <w:color w:val="000000" w:themeColor="text1"/>
          <w:spacing w:val="-4"/>
          <w:sz w:val="32"/>
          <w:szCs w:val="32"/>
        </w:rPr>
        <w:t>该项目的顺利实施，提高农村农业灌溉及用水效率。</w:t>
      </w:r>
    </w:p>
    <w:p>
      <w:pPr>
        <w:pStyle w:val="47"/>
        <w:keepNext w:val="0"/>
        <w:keepLines w:val="0"/>
        <w:pageBreakBefore w:val="0"/>
        <w:numPr>
          <w:ilvl w:val="0"/>
          <w:numId w:val="1"/>
        </w:numPr>
        <w:kinsoku/>
        <w:wordWrap/>
        <w:overflowPunct/>
        <w:topLinePunct w:val="0"/>
        <w:autoSpaceDE/>
        <w:autoSpaceDN/>
        <w:bidi w:val="0"/>
        <w:spacing w:line="560" w:lineRule="exact"/>
        <w:ind w:right="0" w:rightChars="0" w:firstLineChars="0"/>
        <w:textAlignment w:val="auto"/>
        <w:rPr>
          <w:rFonts w:hint="eastAsia" w:ascii="仿宋_GB2312" w:hAnsi="仿宋_GB2312" w:eastAsia="仿宋_GB2312" w:cs="仿宋_GB2312"/>
          <w:b w:val="0"/>
          <w:bCs/>
          <w:color w:val="000000" w:themeColor="text1"/>
          <w:spacing w:val="-4"/>
          <w:sz w:val="32"/>
          <w:szCs w:val="32"/>
        </w:rPr>
      </w:pPr>
      <w:r>
        <w:rPr>
          <w:rFonts w:hint="eastAsia" w:ascii="仿宋_GB2312" w:hAnsi="仿宋_GB2312" w:eastAsia="仿宋_GB2312" w:cs="仿宋_GB2312"/>
          <w:b w:val="0"/>
          <w:bCs/>
          <w:color w:val="000000" w:themeColor="text1"/>
          <w:spacing w:val="-4"/>
          <w:sz w:val="32"/>
          <w:szCs w:val="32"/>
        </w:rPr>
        <w:t>项目实施的可持续影响分析。</w:t>
      </w:r>
    </w:p>
    <w:p>
      <w:pPr>
        <w:pStyle w:val="47"/>
        <w:keepNext w:val="0"/>
        <w:keepLines w:val="0"/>
        <w:pageBreakBefore w:val="0"/>
        <w:kinsoku/>
        <w:wordWrap/>
        <w:overflowPunct/>
        <w:topLinePunct w:val="0"/>
        <w:autoSpaceDE/>
        <w:autoSpaceDN/>
        <w:bidi w:val="0"/>
        <w:spacing w:line="560" w:lineRule="exact"/>
        <w:ind w:left="420" w:right="0" w:rightChars="0" w:firstLine="0" w:firstLineChars="0"/>
        <w:textAlignment w:val="auto"/>
        <w:rPr>
          <w:rFonts w:hint="eastAsia" w:ascii="仿宋_GB2312" w:hAnsi="仿宋_GB2312" w:eastAsia="仿宋_GB2312" w:cs="仿宋_GB2312"/>
          <w:b w:val="0"/>
          <w:bCs/>
          <w:color w:val="000000" w:themeColor="text1"/>
          <w:spacing w:val="-4"/>
          <w:sz w:val="32"/>
          <w:szCs w:val="32"/>
        </w:rPr>
      </w:pPr>
      <w:r>
        <w:rPr>
          <w:rFonts w:hint="eastAsia" w:ascii="仿宋_GB2312" w:hAnsi="仿宋_GB2312" w:eastAsia="仿宋_GB2312" w:cs="仿宋_GB2312"/>
          <w:b w:val="0"/>
          <w:bCs/>
          <w:color w:val="000000" w:themeColor="text1"/>
          <w:spacing w:val="-4"/>
          <w:sz w:val="32"/>
          <w:szCs w:val="32"/>
        </w:rPr>
        <w:t>该项目的顺利实施保障可持续1年。</w:t>
      </w:r>
    </w:p>
    <w:p>
      <w:pPr>
        <w:keepNext w:val="0"/>
        <w:keepLines w:val="0"/>
        <w:pageBreakBefore w:val="0"/>
        <w:kinsoku/>
        <w:wordWrap/>
        <w:overflowPunct/>
        <w:topLinePunct w:val="0"/>
        <w:autoSpaceDE/>
        <w:autoSpaceDN/>
        <w:bidi w:val="0"/>
        <w:spacing w:line="560" w:lineRule="exact"/>
        <w:ind w:right="0" w:rightChars="0" w:firstLine="624" w:firstLineChars="200"/>
        <w:textAlignment w:val="auto"/>
        <w:rPr>
          <w:rFonts w:hint="eastAsia" w:ascii="仿宋_GB2312" w:hAnsi="仿宋_GB2312" w:eastAsia="仿宋_GB2312" w:cs="仿宋_GB2312"/>
          <w:b w:val="0"/>
          <w:bCs/>
          <w:color w:val="000000" w:themeColor="text1"/>
          <w:spacing w:val="-4"/>
          <w:sz w:val="32"/>
          <w:szCs w:val="32"/>
        </w:rPr>
      </w:pPr>
      <w:r>
        <w:rPr>
          <w:rFonts w:hint="eastAsia" w:ascii="仿宋_GB2312" w:hAnsi="仿宋_GB2312" w:eastAsia="仿宋_GB2312" w:cs="仿宋_GB2312"/>
          <w:b w:val="0"/>
          <w:bCs/>
          <w:color w:val="000000" w:themeColor="text1"/>
          <w:spacing w:val="-4"/>
          <w:sz w:val="32"/>
          <w:szCs w:val="32"/>
        </w:rPr>
        <w:t>3.满意度指标完成情况分析</w:t>
      </w:r>
    </w:p>
    <w:p>
      <w:pPr>
        <w:keepNext w:val="0"/>
        <w:keepLines w:val="0"/>
        <w:pageBreakBefore w:val="0"/>
        <w:kinsoku/>
        <w:wordWrap/>
        <w:overflowPunct/>
        <w:topLinePunct w:val="0"/>
        <w:autoSpaceDE/>
        <w:autoSpaceDN/>
        <w:bidi w:val="0"/>
        <w:spacing w:line="560" w:lineRule="exact"/>
        <w:ind w:right="0" w:rightChars="0" w:firstLine="624" w:firstLineChars="200"/>
        <w:textAlignment w:val="auto"/>
        <w:rPr>
          <w:rFonts w:hint="eastAsia" w:ascii="仿宋_GB2312" w:hAnsi="仿宋_GB2312" w:eastAsia="仿宋_GB2312" w:cs="仿宋_GB2312"/>
          <w:b w:val="0"/>
          <w:bCs/>
          <w:color w:val="000000" w:themeColor="text1"/>
          <w:spacing w:val="-4"/>
          <w:sz w:val="32"/>
          <w:szCs w:val="32"/>
        </w:rPr>
      </w:pPr>
      <w:r>
        <w:rPr>
          <w:rFonts w:hint="eastAsia" w:ascii="仿宋_GB2312" w:hAnsi="仿宋_GB2312" w:eastAsia="仿宋_GB2312" w:cs="仿宋_GB2312"/>
          <w:b w:val="0"/>
          <w:bCs/>
          <w:color w:val="000000" w:themeColor="text1"/>
          <w:spacing w:val="-4"/>
          <w:sz w:val="32"/>
          <w:szCs w:val="32"/>
        </w:rPr>
        <w:t>经过项目实施后的调研，干部对于该项目的满意率为94.83%</w:t>
      </w:r>
    </w:p>
    <w:p>
      <w:pPr>
        <w:keepNext w:val="0"/>
        <w:keepLines w:val="0"/>
        <w:pageBreakBefore w:val="0"/>
        <w:kinsoku/>
        <w:wordWrap/>
        <w:overflowPunct/>
        <w:topLinePunct w:val="0"/>
        <w:autoSpaceDE/>
        <w:autoSpaceDN/>
        <w:bidi w:val="0"/>
        <w:spacing w:line="560" w:lineRule="exact"/>
        <w:ind w:right="0" w:rightChars="0"/>
        <w:textAlignment w:val="auto"/>
        <w:rPr>
          <w:rFonts w:hint="eastAsia" w:ascii="仿宋_GB2312" w:hAnsi="仿宋_GB2312" w:eastAsia="仿宋_GB2312" w:cs="仿宋_GB2312"/>
          <w:b w:val="0"/>
          <w:bCs/>
          <w:color w:val="000000" w:themeColor="text1"/>
          <w:spacing w:val="-4"/>
          <w:sz w:val="32"/>
          <w:szCs w:val="32"/>
        </w:rPr>
      </w:pPr>
      <w:r>
        <w:rPr>
          <w:rFonts w:hint="eastAsia" w:ascii="仿宋_GB2312" w:hAnsi="仿宋_GB2312" w:eastAsia="仿宋_GB2312" w:cs="仿宋_GB2312"/>
          <w:b w:val="0"/>
          <w:bCs/>
          <w:color w:val="000000" w:themeColor="text1"/>
          <w:spacing w:val="-4"/>
          <w:sz w:val="32"/>
          <w:szCs w:val="32"/>
          <w:lang w:val="en-US" w:eastAsia="zh-CN"/>
        </w:rPr>
        <w:t xml:space="preserve">   </w:t>
      </w:r>
      <w:r>
        <w:rPr>
          <w:rFonts w:hint="eastAsia" w:ascii="仿宋_GB2312" w:hAnsi="仿宋_GB2312" w:eastAsia="仿宋_GB2312" w:cs="仿宋_GB2312"/>
          <w:b w:val="0"/>
          <w:bCs/>
          <w:color w:val="000000" w:themeColor="text1"/>
          <w:spacing w:val="-4"/>
          <w:sz w:val="32"/>
          <w:szCs w:val="32"/>
        </w:rPr>
        <w:t>（二）项目绩效目标未完成原因分析</w:t>
      </w:r>
    </w:p>
    <w:p>
      <w:pPr>
        <w:keepNext w:val="0"/>
        <w:keepLines w:val="0"/>
        <w:pageBreakBefore w:val="0"/>
        <w:kinsoku/>
        <w:wordWrap/>
        <w:overflowPunct/>
        <w:topLinePunct w:val="0"/>
        <w:autoSpaceDE/>
        <w:autoSpaceDN/>
        <w:bidi w:val="0"/>
        <w:spacing w:line="560" w:lineRule="exact"/>
        <w:ind w:right="0" w:rightChars="0" w:firstLine="564" w:firstLineChars="181"/>
        <w:textAlignment w:val="auto"/>
        <w:rPr>
          <w:rFonts w:hint="eastAsia" w:ascii="仿宋_GB2312" w:hAnsi="仿宋_GB2312" w:eastAsia="仿宋_GB2312" w:cs="仿宋_GB2312"/>
          <w:b w:val="0"/>
          <w:bCs/>
          <w:color w:val="000000" w:themeColor="text1"/>
          <w:spacing w:val="-4"/>
          <w:sz w:val="32"/>
          <w:szCs w:val="32"/>
        </w:rPr>
      </w:pPr>
      <w:r>
        <w:rPr>
          <w:rFonts w:hint="eastAsia" w:ascii="仿宋_GB2312" w:hAnsi="仿宋_GB2312" w:eastAsia="仿宋_GB2312" w:cs="仿宋_GB2312"/>
          <w:b w:val="0"/>
          <w:bCs/>
          <w:color w:val="000000" w:themeColor="text1"/>
          <w:spacing w:val="-4"/>
          <w:sz w:val="32"/>
          <w:szCs w:val="32"/>
        </w:rPr>
        <w:t>2018年依力克其乡人民政府农业高效节水建设补助项目绩效目标全部达成，不存在未完成原因分析。</w:t>
      </w:r>
    </w:p>
    <w:p>
      <w:pPr>
        <w:keepNext w:val="0"/>
        <w:keepLines w:val="0"/>
        <w:pageBreakBefore w:val="0"/>
        <w:kinsoku/>
        <w:wordWrap/>
        <w:overflowPunct/>
        <w:topLinePunct w:val="0"/>
        <w:autoSpaceDE/>
        <w:autoSpaceDN/>
        <w:bidi w:val="0"/>
        <w:spacing w:line="560" w:lineRule="exact"/>
        <w:ind w:right="0" w:rightChars="0" w:firstLine="640"/>
        <w:textAlignment w:val="auto"/>
        <w:rPr>
          <w:rStyle w:val="19"/>
          <w:rFonts w:hint="eastAsia" w:ascii="黑体" w:hAnsi="黑体" w:eastAsia="黑体" w:cs="黑体"/>
          <w:b w:val="0"/>
          <w:bCs/>
          <w:color w:val="000000" w:themeColor="text1"/>
          <w:spacing w:val="-4"/>
          <w:sz w:val="32"/>
          <w:szCs w:val="32"/>
        </w:rPr>
      </w:pPr>
      <w:r>
        <w:rPr>
          <w:rStyle w:val="19"/>
          <w:rFonts w:hint="eastAsia" w:ascii="黑体" w:hAnsi="黑体" w:eastAsia="黑体" w:cs="黑体"/>
          <w:b w:val="0"/>
          <w:bCs/>
          <w:color w:val="000000" w:themeColor="text1"/>
          <w:spacing w:val="-4"/>
          <w:sz w:val="32"/>
          <w:szCs w:val="32"/>
        </w:rPr>
        <w:t>五、其他需要说明的问题</w:t>
      </w:r>
    </w:p>
    <w:p>
      <w:pPr>
        <w:keepNext w:val="0"/>
        <w:keepLines w:val="0"/>
        <w:pageBreakBefore w:val="0"/>
        <w:kinsoku/>
        <w:wordWrap/>
        <w:overflowPunct/>
        <w:topLinePunct w:val="0"/>
        <w:autoSpaceDE/>
        <w:autoSpaceDN/>
        <w:bidi w:val="0"/>
        <w:spacing w:line="560" w:lineRule="exact"/>
        <w:ind w:right="0" w:rightChars="0" w:firstLine="564" w:firstLineChars="181"/>
        <w:textAlignment w:val="auto"/>
        <w:rPr>
          <w:rFonts w:hint="eastAsia" w:ascii="仿宋_GB2312" w:hAnsi="仿宋_GB2312" w:eastAsia="仿宋_GB2312" w:cs="仿宋_GB2312"/>
          <w:b w:val="0"/>
          <w:bCs/>
          <w:color w:val="000000" w:themeColor="text1"/>
          <w:spacing w:val="-4"/>
          <w:sz w:val="32"/>
          <w:szCs w:val="32"/>
        </w:rPr>
      </w:pPr>
      <w:r>
        <w:rPr>
          <w:rFonts w:hint="eastAsia" w:ascii="仿宋_GB2312" w:hAnsi="仿宋_GB2312" w:eastAsia="仿宋_GB2312" w:cs="仿宋_GB2312"/>
          <w:b w:val="0"/>
          <w:bCs/>
          <w:color w:val="000000" w:themeColor="text1"/>
          <w:spacing w:val="-4"/>
          <w:sz w:val="32"/>
          <w:szCs w:val="32"/>
        </w:rPr>
        <w:t>（一）后续工作计划</w:t>
      </w:r>
    </w:p>
    <w:p>
      <w:pPr>
        <w:keepNext w:val="0"/>
        <w:keepLines w:val="0"/>
        <w:pageBreakBefore w:val="0"/>
        <w:kinsoku/>
        <w:wordWrap/>
        <w:overflowPunct/>
        <w:topLinePunct w:val="0"/>
        <w:autoSpaceDE/>
        <w:autoSpaceDN/>
        <w:bidi w:val="0"/>
        <w:adjustRightInd w:val="0"/>
        <w:snapToGrid w:val="0"/>
        <w:spacing w:line="560" w:lineRule="exact"/>
        <w:ind w:right="0" w:rightChars="0" w:firstLine="780" w:firstLineChars="250"/>
        <w:textAlignment w:val="auto"/>
        <w:rPr>
          <w:rFonts w:hint="eastAsia" w:ascii="仿宋_GB2312" w:hAnsi="仿宋_GB2312" w:eastAsia="仿宋_GB2312" w:cs="仿宋_GB2312"/>
          <w:b w:val="0"/>
          <w:bCs/>
          <w:color w:val="000000" w:themeColor="text1"/>
          <w:spacing w:val="-4"/>
          <w:sz w:val="32"/>
          <w:szCs w:val="32"/>
        </w:rPr>
      </w:pPr>
      <w:r>
        <w:rPr>
          <w:rFonts w:hint="eastAsia" w:ascii="仿宋_GB2312" w:hAnsi="仿宋_GB2312" w:eastAsia="仿宋_GB2312" w:cs="仿宋_GB2312"/>
          <w:b w:val="0"/>
          <w:bCs/>
          <w:color w:val="000000" w:themeColor="text1"/>
          <w:spacing w:val="-4"/>
          <w:sz w:val="32"/>
          <w:szCs w:val="32"/>
        </w:rPr>
        <w:t>依力克其乡人民政府在完成2018年扶贫资金补助类项目的基础上，将严格2019年部分预算编制工作，在下一年度工作中，严格执行预算支出。</w:t>
      </w:r>
    </w:p>
    <w:p>
      <w:pPr>
        <w:keepNext w:val="0"/>
        <w:keepLines w:val="0"/>
        <w:pageBreakBefore w:val="0"/>
        <w:kinsoku/>
        <w:wordWrap/>
        <w:overflowPunct/>
        <w:topLinePunct w:val="0"/>
        <w:autoSpaceDE/>
        <w:autoSpaceDN/>
        <w:bidi w:val="0"/>
        <w:spacing w:line="560" w:lineRule="exact"/>
        <w:ind w:right="0" w:rightChars="0" w:firstLine="564" w:firstLineChars="181"/>
        <w:textAlignment w:val="auto"/>
        <w:rPr>
          <w:rFonts w:hint="eastAsia" w:ascii="仿宋_GB2312" w:hAnsi="仿宋_GB2312" w:eastAsia="仿宋_GB2312" w:cs="仿宋_GB2312"/>
          <w:b w:val="0"/>
          <w:bCs/>
          <w:color w:val="000000" w:themeColor="text1"/>
          <w:spacing w:val="-4"/>
          <w:sz w:val="32"/>
          <w:szCs w:val="32"/>
        </w:rPr>
      </w:pPr>
      <w:r>
        <w:rPr>
          <w:rFonts w:hint="eastAsia" w:ascii="仿宋_GB2312" w:hAnsi="仿宋_GB2312" w:eastAsia="仿宋_GB2312" w:cs="仿宋_GB2312"/>
          <w:b w:val="0"/>
          <w:bCs/>
          <w:color w:val="000000" w:themeColor="text1"/>
          <w:spacing w:val="-4"/>
          <w:sz w:val="32"/>
          <w:szCs w:val="32"/>
        </w:rPr>
        <w:t>（二）主要经验及做法、存在问题和建议</w:t>
      </w:r>
    </w:p>
    <w:p>
      <w:pPr>
        <w:keepNext w:val="0"/>
        <w:keepLines w:val="0"/>
        <w:pageBreakBefore w:val="0"/>
        <w:numPr>
          <w:ilvl w:val="0"/>
          <w:numId w:val="3"/>
        </w:numPr>
        <w:kinsoku/>
        <w:wordWrap/>
        <w:overflowPunct/>
        <w:topLinePunct w:val="0"/>
        <w:autoSpaceDE/>
        <w:autoSpaceDN/>
        <w:bidi w:val="0"/>
        <w:adjustRightInd w:val="0"/>
        <w:snapToGrid w:val="0"/>
        <w:spacing w:line="560" w:lineRule="exact"/>
        <w:ind w:right="0" w:rightChars="0" w:firstLine="624" w:firstLineChars="200"/>
        <w:textAlignment w:val="auto"/>
        <w:rPr>
          <w:rFonts w:hint="eastAsia" w:ascii="仿宋_GB2312" w:hAnsi="仿宋_GB2312" w:eastAsia="仿宋_GB2312" w:cs="仿宋_GB2312"/>
          <w:b w:val="0"/>
          <w:bCs/>
          <w:color w:val="000000" w:themeColor="text1"/>
          <w:spacing w:val="-4"/>
          <w:sz w:val="32"/>
          <w:szCs w:val="32"/>
        </w:rPr>
      </w:pPr>
      <w:r>
        <w:rPr>
          <w:rFonts w:hint="eastAsia" w:ascii="仿宋_GB2312" w:hAnsi="仿宋_GB2312" w:eastAsia="仿宋_GB2312" w:cs="仿宋_GB2312"/>
          <w:b w:val="0"/>
          <w:bCs/>
          <w:color w:val="000000" w:themeColor="text1"/>
          <w:spacing w:val="-4"/>
          <w:sz w:val="32"/>
          <w:szCs w:val="32"/>
        </w:rPr>
        <w:t>主要经验及做法</w:t>
      </w:r>
    </w:p>
    <w:p>
      <w:pPr>
        <w:keepNext w:val="0"/>
        <w:keepLines w:val="0"/>
        <w:pageBreakBefore w:val="0"/>
        <w:kinsoku/>
        <w:wordWrap/>
        <w:overflowPunct/>
        <w:topLinePunct w:val="0"/>
        <w:autoSpaceDE/>
        <w:autoSpaceDN/>
        <w:bidi w:val="0"/>
        <w:adjustRightInd w:val="0"/>
        <w:snapToGrid w:val="0"/>
        <w:spacing w:line="560" w:lineRule="exact"/>
        <w:ind w:right="0" w:rightChars="0" w:firstLine="624" w:firstLineChars="200"/>
        <w:textAlignment w:val="auto"/>
        <w:rPr>
          <w:rFonts w:hint="eastAsia" w:ascii="仿宋_GB2312" w:hAnsi="仿宋_GB2312" w:eastAsia="仿宋_GB2312" w:cs="仿宋_GB2312"/>
          <w:b w:val="0"/>
          <w:bCs/>
          <w:color w:val="000000" w:themeColor="text1"/>
          <w:spacing w:val="-4"/>
          <w:sz w:val="32"/>
          <w:szCs w:val="32"/>
        </w:rPr>
      </w:pPr>
      <w:r>
        <w:rPr>
          <w:rFonts w:hint="eastAsia" w:ascii="仿宋_GB2312" w:hAnsi="仿宋_GB2312" w:eastAsia="仿宋_GB2312" w:cs="仿宋_GB2312"/>
          <w:b w:val="0"/>
          <w:bCs/>
          <w:color w:val="000000" w:themeColor="text1"/>
          <w:spacing w:val="-4"/>
          <w:sz w:val="32"/>
          <w:szCs w:val="32"/>
        </w:rPr>
        <w:t>依力克其乡人民政府在2018年农业高效节水建设补助项目中，在年度预算时严格按照人员进行年度预算，严格执行《预算法》，严把支出关，确保了项目各项经费按时足额保障到位，有效地杜绝了非预算支出，吃空饷、挤占挪用、虚报冒领等套取财政资金违规行为。</w:t>
      </w:r>
    </w:p>
    <w:p>
      <w:pPr>
        <w:keepNext w:val="0"/>
        <w:keepLines w:val="0"/>
        <w:pageBreakBefore w:val="0"/>
        <w:numPr>
          <w:ilvl w:val="0"/>
          <w:numId w:val="3"/>
        </w:numPr>
        <w:kinsoku/>
        <w:wordWrap/>
        <w:overflowPunct/>
        <w:topLinePunct w:val="0"/>
        <w:autoSpaceDE/>
        <w:autoSpaceDN/>
        <w:bidi w:val="0"/>
        <w:adjustRightInd w:val="0"/>
        <w:snapToGrid w:val="0"/>
        <w:spacing w:line="560" w:lineRule="exact"/>
        <w:ind w:right="0" w:rightChars="0" w:firstLine="624" w:firstLineChars="200"/>
        <w:textAlignment w:val="auto"/>
        <w:rPr>
          <w:rFonts w:hint="eastAsia" w:ascii="仿宋_GB2312" w:hAnsi="仿宋_GB2312" w:eastAsia="仿宋_GB2312" w:cs="仿宋_GB2312"/>
          <w:b w:val="0"/>
          <w:bCs/>
          <w:color w:val="000000" w:themeColor="text1"/>
          <w:spacing w:val="-4"/>
          <w:sz w:val="32"/>
          <w:szCs w:val="32"/>
        </w:rPr>
      </w:pPr>
      <w:r>
        <w:rPr>
          <w:rFonts w:hint="eastAsia" w:ascii="仿宋_GB2312" w:hAnsi="仿宋_GB2312" w:eastAsia="仿宋_GB2312" w:cs="仿宋_GB2312"/>
          <w:b w:val="0"/>
          <w:bCs/>
          <w:color w:val="000000" w:themeColor="text1"/>
          <w:spacing w:val="-4"/>
          <w:sz w:val="32"/>
          <w:szCs w:val="32"/>
        </w:rPr>
        <w:t>存在的问题</w:t>
      </w:r>
    </w:p>
    <w:p>
      <w:pPr>
        <w:keepNext w:val="0"/>
        <w:keepLines w:val="0"/>
        <w:pageBreakBefore w:val="0"/>
        <w:widowControl/>
        <w:kinsoku/>
        <w:wordWrap/>
        <w:overflowPunct/>
        <w:topLinePunct w:val="0"/>
        <w:autoSpaceDE/>
        <w:autoSpaceDN/>
        <w:bidi w:val="0"/>
        <w:spacing w:line="560" w:lineRule="exact"/>
        <w:ind w:right="0" w:rightChars="0" w:firstLine="640" w:firstLineChars="200"/>
        <w:jc w:val="left"/>
        <w:textAlignment w:val="auto"/>
        <w:rPr>
          <w:rFonts w:hint="eastAsia" w:ascii="仿宋_GB2312" w:hAnsi="仿宋_GB2312" w:eastAsia="仿宋_GB2312" w:cs="仿宋_GB2312"/>
          <w:b w:val="0"/>
          <w:bCs/>
          <w:kern w:val="0"/>
          <w:sz w:val="32"/>
          <w:szCs w:val="32"/>
          <w:u w:color="000000"/>
          <w:lang w:val="zh-TW" w:eastAsia="zh-TW"/>
        </w:rPr>
      </w:pPr>
      <w:r>
        <w:rPr>
          <w:rFonts w:hint="eastAsia" w:ascii="仿宋_GB2312" w:hAnsi="仿宋_GB2312" w:eastAsia="仿宋_GB2312" w:cs="仿宋_GB2312"/>
          <w:b w:val="0"/>
          <w:bCs/>
          <w:kern w:val="0"/>
          <w:sz w:val="32"/>
          <w:szCs w:val="32"/>
          <w:u w:color="000000"/>
          <w:lang w:val="zh-TW" w:eastAsia="zh-TW"/>
        </w:rPr>
        <w:t>今年在开展此项工作中，活动开展次数较多，资金分散度太广,存在统计不够及时，支出不够及时的问题。</w:t>
      </w:r>
    </w:p>
    <w:p>
      <w:pPr>
        <w:keepNext w:val="0"/>
        <w:keepLines w:val="0"/>
        <w:pageBreakBefore w:val="0"/>
        <w:widowControl/>
        <w:kinsoku/>
        <w:wordWrap/>
        <w:overflowPunct/>
        <w:topLinePunct w:val="0"/>
        <w:autoSpaceDE/>
        <w:autoSpaceDN/>
        <w:bidi w:val="0"/>
        <w:spacing w:line="560" w:lineRule="exact"/>
        <w:ind w:right="0" w:rightChars="0" w:firstLine="640" w:firstLineChars="200"/>
        <w:jc w:val="left"/>
        <w:textAlignment w:val="auto"/>
        <w:rPr>
          <w:rFonts w:hint="eastAsia" w:ascii="仿宋_GB2312" w:hAnsi="仿宋_GB2312" w:eastAsia="仿宋_GB2312" w:cs="仿宋_GB2312"/>
          <w:b w:val="0"/>
          <w:bCs/>
          <w:kern w:val="0"/>
          <w:sz w:val="32"/>
          <w:szCs w:val="32"/>
          <w:u w:color="000000"/>
          <w:lang w:val="zh-TW" w:eastAsia="zh-TW"/>
        </w:rPr>
      </w:pPr>
      <w:r>
        <w:rPr>
          <w:rFonts w:hint="eastAsia" w:ascii="仿宋_GB2312" w:hAnsi="仿宋_GB2312" w:eastAsia="仿宋_GB2312" w:cs="仿宋_GB2312"/>
          <w:b w:val="0"/>
          <w:bCs/>
          <w:kern w:val="0"/>
          <w:sz w:val="32"/>
          <w:szCs w:val="32"/>
          <w:u w:color="000000"/>
        </w:rPr>
        <w:t>3.</w:t>
      </w:r>
      <w:r>
        <w:rPr>
          <w:rFonts w:hint="eastAsia" w:ascii="仿宋_GB2312" w:hAnsi="仿宋_GB2312" w:eastAsia="仿宋_GB2312" w:cs="仿宋_GB2312"/>
          <w:b w:val="0"/>
          <w:bCs/>
          <w:kern w:val="0"/>
          <w:sz w:val="32"/>
          <w:szCs w:val="32"/>
          <w:u w:color="000000"/>
          <w:lang w:val="zh-TW" w:eastAsia="zh-TW"/>
        </w:rPr>
        <w:t>建议</w:t>
      </w:r>
    </w:p>
    <w:p>
      <w:pPr>
        <w:keepNext w:val="0"/>
        <w:keepLines w:val="0"/>
        <w:pageBreakBefore w:val="0"/>
        <w:widowControl/>
        <w:kinsoku/>
        <w:wordWrap/>
        <w:overflowPunct/>
        <w:topLinePunct w:val="0"/>
        <w:autoSpaceDE/>
        <w:autoSpaceDN/>
        <w:bidi w:val="0"/>
        <w:spacing w:line="560" w:lineRule="exact"/>
        <w:ind w:right="0" w:rightChars="0" w:firstLine="640" w:firstLineChars="200"/>
        <w:jc w:val="left"/>
        <w:textAlignment w:val="auto"/>
        <w:rPr>
          <w:rFonts w:hint="eastAsia" w:ascii="仿宋_GB2312" w:hAnsi="仿宋_GB2312" w:eastAsia="仿宋_GB2312" w:cs="仿宋_GB2312"/>
          <w:b w:val="0"/>
          <w:bCs/>
          <w:kern w:val="0"/>
          <w:sz w:val="32"/>
          <w:szCs w:val="32"/>
          <w:u w:color="000000"/>
          <w:lang w:val="zh-TW" w:eastAsia="zh-TW"/>
        </w:rPr>
      </w:pPr>
      <w:r>
        <w:rPr>
          <w:rFonts w:hint="eastAsia" w:ascii="仿宋_GB2312" w:hAnsi="仿宋_GB2312" w:eastAsia="仿宋_GB2312" w:cs="仿宋_GB2312"/>
          <w:b w:val="0"/>
          <w:bCs/>
          <w:kern w:val="0"/>
          <w:sz w:val="32"/>
          <w:szCs w:val="32"/>
          <w:u w:color="000000"/>
          <w:lang w:val="zh-TW" w:eastAsia="zh-TW"/>
        </w:rPr>
        <w:t>在下一步开展工作中，加强全乡各部门之间的协调，及时形成支出，加强跟踪问效，确保财政资金效益最大化。</w:t>
      </w:r>
    </w:p>
    <w:p>
      <w:pPr>
        <w:keepNext w:val="0"/>
        <w:keepLines w:val="0"/>
        <w:pageBreakBefore w:val="0"/>
        <w:kinsoku/>
        <w:wordWrap/>
        <w:overflowPunct/>
        <w:topLinePunct w:val="0"/>
        <w:autoSpaceDE/>
        <w:autoSpaceDN/>
        <w:bidi w:val="0"/>
        <w:spacing w:line="560" w:lineRule="exact"/>
        <w:ind w:right="0" w:rightChars="0" w:firstLine="564" w:firstLineChars="181"/>
        <w:textAlignment w:val="auto"/>
        <w:rPr>
          <w:rFonts w:hint="eastAsia" w:ascii="仿宋_GB2312" w:hAnsi="仿宋_GB2312" w:eastAsia="仿宋_GB2312" w:cs="仿宋_GB2312"/>
          <w:b w:val="0"/>
          <w:bCs/>
          <w:color w:val="000000" w:themeColor="text1"/>
          <w:spacing w:val="-4"/>
          <w:sz w:val="32"/>
          <w:szCs w:val="32"/>
        </w:rPr>
      </w:pPr>
      <w:r>
        <w:rPr>
          <w:rFonts w:hint="eastAsia" w:ascii="仿宋_GB2312" w:hAnsi="仿宋_GB2312" w:eastAsia="仿宋_GB2312" w:cs="仿宋_GB2312"/>
          <w:b w:val="0"/>
          <w:bCs/>
          <w:color w:val="000000" w:themeColor="text1"/>
          <w:spacing w:val="-4"/>
          <w:sz w:val="32"/>
          <w:szCs w:val="32"/>
        </w:rPr>
        <w:t>（三）其他</w:t>
      </w:r>
    </w:p>
    <w:p>
      <w:pPr>
        <w:keepNext w:val="0"/>
        <w:keepLines w:val="0"/>
        <w:pageBreakBefore w:val="0"/>
        <w:kinsoku/>
        <w:wordWrap/>
        <w:overflowPunct/>
        <w:topLinePunct w:val="0"/>
        <w:autoSpaceDE/>
        <w:autoSpaceDN/>
        <w:bidi w:val="0"/>
        <w:adjustRightInd w:val="0"/>
        <w:snapToGrid w:val="0"/>
        <w:spacing w:line="560" w:lineRule="exact"/>
        <w:ind w:right="0" w:rightChars="0" w:firstLine="624" w:firstLineChars="200"/>
        <w:textAlignment w:val="auto"/>
        <w:rPr>
          <w:rFonts w:hint="eastAsia" w:ascii="仿宋_GB2312" w:hAnsi="仿宋_GB2312" w:eastAsia="仿宋_GB2312" w:cs="仿宋_GB2312"/>
          <w:b w:val="0"/>
          <w:bCs/>
          <w:color w:val="000000" w:themeColor="text1"/>
          <w:spacing w:val="-4"/>
          <w:sz w:val="32"/>
          <w:szCs w:val="32"/>
        </w:rPr>
      </w:pPr>
      <w:r>
        <w:rPr>
          <w:rFonts w:hint="eastAsia" w:ascii="仿宋_GB2312" w:hAnsi="仿宋_GB2312" w:eastAsia="仿宋_GB2312" w:cs="仿宋_GB2312"/>
          <w:b w:val="0"/>
          <w:bCs/>
          <w:color w:val="000000" w:themeColor="text1"/>
          <w:spacing w:val="-4"/>
          <w:sz w:val="32"/>
          <w:szCs w:val="32"/>
        </w:rPr>
        <w:t>无其他说明内容</w:t>
      </w:r>
    </w:p>
    <w:p>
      <w:pPr>
        <w:keepNext w:val="0"/>
        <w:keepLines w:val="0"/>
        <w:pageBreakBefore w:val="0"/>
        <w:kinsoku/>
        <w:wordWrap/>
        <w:overflowPunct/>
        <w:topLinePunct w:val="0"/>
        <w:autoSpaceDE/>
        <w:autoSpaceDN/>
        <w:bidi w:val="0"/>
        <w:spacing w:line="560" w:lineRule="exact"/>
        <w:ind w:right="0" w:rightChars="0" w:firstLine="640"/>
        <w:textAlignment w:val="auto"/>
        <w:rPr>
          <w:rStyle w:val="19"/>
          <w:rFonts w:hint="eastAsia" w:ascii="黑体" w:hAnsi="黑体" w:eastAsia="黑体" w:cs="黑体"/>
          <w:b w:val="0"/>
          <w:bCs/>
          <w:color w:val="000000" w:themeColor="text1"/>
          <w:spacing w:val="-4"/>
          <w:sz w:val="32"/>
          <w:szCs w:val="32"/>
        </w:rPr>
      </w:pPr>
      <w:r>
        <w:rPr>
          <w:rStyle w:val="19"/>
          <w:rFonts w:hint="eastAsia" w:ascii="黑体" w:hAnsi="黑体" w:eastAsia="黑体" w:cs="黑体"/>
          <w:b w:val="0"/>
          <w:bCs/>
          <w:color w:val="000000" w:themeColor="text1"/>
          <w:spacing w:val="-4"/>
          <w:sz w:val="32"/>
          <w:szCs w:val="32"/>
        </w:rPr>
        <w:t>六、项目评价工作情况</w:t>
      </w:r>
    </w:p>
    <w:p>
      <w:pPr>
        <w:keepNext w:val="0"/>
        <w:keepLines w:val="0"/>
        <w:pageBreakBefore w:val="0"/>
        <w:kinsoku/>
        <w:wordWrap/>
        <w:overflowPunct/>
        <w:topLinePunct w:val="0"/>
        <w:autoSpaceDE/>
        <w:autoSpaceDN/>
        <w:bidi w:val="0"/>
        <w:spacing w:line="560" w:lineRule="exact"/>
        <w:ind w:right="0" w:rightChars="0" w:firstLine="640"/>
        <w:textAlignment w:val="auto"/>
        <w:rPr>
          <w:rFonts w:hint="eastAsia" w:ascii="仿宋_GB2312" w:hAnsi="仿宋_GB2312" w:eastAsia="仿宋_GB2312" w:cs="仿宋_GB2312"/>
          <w:b w:val="0"/>
          <w:bCs/>
          <w:color w:val="000000" w:themeColor="text1"/>
          <w:spacing w:val="-4"/>
          <w:sz w:val="32"/>
          <w:szCs w:val="32"/>
        </w:rPr>
      </w:pPr>
      <w:r>
        <w:rPr>
          <w:rFonts w:hint="eastAsia" w:ascii="仿宋_GB2312" w:hAnsi="仿宋_GB2312" w:eastAsia="仿宋_GB2312" w:cs="仿宋_GB2312"/>
          <w:b w:val="0"/>
          <w:bCs/>
          <w:color w:val="000000" w:themeColor="text1"/>
          <w:spacing w:val="-4"/>
          <w:sz w:val="32"/>
          <w:szCs w:val="32"/>
        </w:rPr>
        <w:t>本次评价通过文件研读、实地调研、数据分析等方式，全面了解依力克其乡人民政府农业高效节水建设补助项目的使用效率和效果，社会保障和项目管理过程是否规范，是否完成了预期绩效目标等。同时，通过开展自我评价来总结经验和教训。</w:t>
      </w:r>
    </w:p>
    <w:p>
      <w:pPr>
        <w:keepNext w:val="0"/>
        <w:keepLines w:val="0"/>
        <w:pageBreakBefore w:val="0"/>
        <w:kinsoku/>
        <w:wordWrap/>
        <w:overflowPunct/>
        <w:topLinePunct w:val="0"/>
        <w:autoSpaceDE/>
        <w:autoSpaceDN/>
        <w:bidi w:val="0"/>
        <w:spacing w:line="560" w:lineRule="exact"/>
        <w:ind w:right="0" w:rightChars="0" w:firstLine="640"/>
        <w:textAlignment w:val="auto"/>
        <w:rPr>
          <w:rStyle w:val="19"/>
          <w:rFonts w:hint="eastAsia" w:ascii="黑体" w:hAnsi="黑体" w:eastAsia="黑体" w:cs="黑体"/>
          <w:b w:val="0"/>
          <w:bCs/>
          <w:color w:val="000000" w:themeColor="text1"/>
          <w:spacing w:val="-4"/>
          <w:sz w:val="32"/>
          <w:szCs w:val="32"/>
        </w:rPr>
      </w:pPr>
      <w:r>
        <w:rPr>
          <w:rStyle w:val="19"/>
          <w:rFonts w:hint="eastAsia" w:ascii="黑体" w:hAnsi="黑体" w:eastAsia="黑体" w:cs="黑体"/>
          <w:b w:val="0"/>
          <w:bCs/>
          <w:color w:val="000000" w:themeColor="text1"/>
          <w:spacing w:val="-4"/>
          <w:sz w:val="32"/>
          <w:szCs w:val="32"/>
        </w:rPr>
        <w:t>七、附表</w:t>
      </w:r>
    </w:p>
    <w:p>
      <w:pPr>
        <w:keepNext w:val="0"/>
        <w:keepLines w:val="0"/>
        <w:pageBreakBefore w:val="0"/>
        <w:kinsoku/>
        <w:wordWrap/>
        <w:overflowPunct/>
        <w:topLinePunct w:val="0"/>
        <w:autoSpaceDE/>
        <w:autoSpaceDN/>
        <w:bidi w:val="0"/>
        <w:spacing w:line="560" w:lineRule="exact"/>
        <w:ind w:right="0" w:rightChars="0" w:firstLine="567"/>
        <w:textAlignment w:val="auto"/>
        <w:rPr>
          <w:rStyle w:val="19"/>
          <w:rFonts w:hint="eastAsia" w:ascii="仿宋_GB2312" w:hAnsi="仿宋_GB2312" w:eastAsia="仿宋_GB2312" w:cs="仿宋_GB2312"/>
          <w:b w:val="0"/>
          <w:bCs/>
          <w:color w:val="000000" w:themeColor="text1"/>
          <w:spacing w:val="-4"/>
          <w:sz w:val="32"/>
          <w:szCs w:val="32"/>
        </w:rPr>
      </w:pPr>
      <w:r>
        <w:rPr>
          <w:rStyle w:val="19"/>
          <w:rFonts w:hint="eastAsia" w:ascii="仿宋_GB2312" w:hAnsi="仿宋_GB2312" w:eastAsia="仿宋_GB2312" w:cs="仿宋_GB2312"/>
          <w:b w:val="0"/>
          <w:bCs/>
          <w:color w:val="000000" w:themeColor="text1"/>
          <w:spacing w:val="-4"/>
          <w:sz w:val="32"/>
          <w:szCs w:val="32"/>
        </w:rPr>
        <w:t>《喀什地区财政项目支出绩效自评表》</w:t>
      </w:r>
    </w:p>
    <w:p>
      <w:pPr>
        <w:keepNext w:val="0"/>
        <w:keepLines w:val="0"/>
        <w:pageBreakBefore w:val="0"/>
        <w:kinsoku/>
        <w:wordWrap/>
        <w:overflowPunct/>
        <w:topLinePunct w:val="0"/>
        <w:autoSpaceDE/>
        <w:autoSpaceDN/>
        <w:bidi w:val="0"/>
        <w:spacing w:line="560" w:lineRule="exact"/>
        <w:ind w:right="0" w:rightChars="0"/>
        <w:textAlignment w:val="auto"/>
        <w:rPr>
          <w:rStyle w:val="19"/>
          <w:rFonts w:hint="eastAsia" w:ascii="仿宋_GB2312" w:hAnsi="仿宋_GB2312" w:eastAsia="仿宋_GB2312" w:cs="仿宋_GB2312"/>
          <w:b w:val="0"/>
          <w:bCs/>
          <w:color w:val="000000" w:themeColor="text1"/>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7A"/>
    <w:family w:val="auto"/>
    <w:pitch w:val="default"/>
    <w:sig w:usb0="00000000" w:usb1="00000000" w:usb2="00000000" w:usb3="00000000" w:csb0="0004009F" w:csb1="DFD70000"/>
  </w:font>
  <w:font w:name="仿宋_GB2312">
    <w:panose1 w:val="02010609030101010101"/>
    <w:charset w:val="7A"/>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6</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402ADE"/>
    <w:multiLevelType w:val="singleLevel"/>
    <w:tmpl w:val="3F402ADE"/>
    <w:lvl w:ilvl="0" w:tentative="0">
      <w:start w:val="1"/>
      <w:numFmt w:val="decimal"/>
      <w:suff w:val="nothing"/>
      <w:lvlText w:val="%1、"/>
      <w:lvlJc w:val="left"/>
    </w:lvl>
  </w:abstractNum>
  <w:abstractNum w:abstractNumId="1">
    <w:nsid w:val="5D5C8654"/>
    <w:multiLevelType w:val="singleLevel"/>
    <w:tmpl w:val="5D5C8654"/>
    <w:lvl w:ilvl="0" w:tentative="0">
      <w:start w:val="3"/>
      <w:numFmt w:val="decimal"/>
      <w:suff w:val="nothing"/>
      <w:lvlText w:val="（%1）"/>
      <w:lvlJc w:val="left"/>
    </w:lvl>
  </w:abstractNum>
  <w:abstractNum w:abstractNumId="2">
    <w:nsid w:val="5D5C8661"/>
    <w:multiLevelType w:val="singleLevel"/>
    <w:tmpl w:val="5D5C8661"/>
    <w:lvl w:ilvl="0" w:tentative="0">
      <w:start w:val="4"/>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056465"/>
    <w:rsid w:val="00121AE4"/>
    <w:rsid w:val="00136BCC"/>
    <w:rsid w:val="00146AAD"/>
    <w:rsid w:val="001B23F1"/>
    <w:rsid w:val="001B3A40"/>
    <w:rsid w:val="00220617"/>
    <w:rsid w:val="00311626"/>
    <w:rsid w:val="00321CBD"/>
    <w:rsid w:val="00347D87"/>
    <w:rsid w:val="003C2CF9"/>
    <w:rsid w:val="004366A8"/>
    <w:rsid w:val="00502BA7"/>
    <w:rsid w:val="005162F1"/>
    <w:rsid w:val="00535153"/>
    <w:rsid w:val="00554F82"/>
    <w:rsid w:val="0056390D"/>
    <w:rsid w:val="005719B0"/>
    <w:rsid w:val="005D10D6"/>
    <w:rsid w:val="005D60DD"/>
    <w:rsid w:val="0063597F"/>
    <w:rsid w:val="00656E69"/>
    <w:rsid w:val="007A593B"/>
    <w:rsid w:val="007D32F0"/>
    <w:rsid w:val="007E6716"/>
    <w:rsid w:val="00855E3A"/>
    <w:rsid w:val="008E6B23"/>
    <w:rsid w:val="008F2612"/>
    <w:rsid w:val="00916899"/>
    <w:rsid w:val="00922CB9"/>
    <w:rsid w:val="0099379F"/>
    <w:rsid w:val="009E5CD9"/>
    <w:rsid w:val="00A26421"/>
    <w:rsid w:val="00A4293B"/>
    <w:rsid w:val="00A67D50"/>
    <w:rsid w:val="00A8691A"/>
    <w:rsid w:val="00AA78D4"/>
    <w:rsid w:val="00AC1946"/>
    <w:rsid w:val="00B40063"/>
    <w:rsid w:val="00B41F61"/>
    <w:rsid w:val="00BA2447"/>
    <w:rsid w:val="00BA46E6"/>
    <w:rsid w:val="00BF7355"/>
    <w:rsid w:val="00C01606"/>
    <w:rsid w:val="00C56C72"/>
    <w:rsid w:val="00C87A8E"/>
    <w:rsid w:val="00C95952"/>
    <w:rsid w:val="00CA6457"/>
    <w:rsid w:val="00CB0722"/>
    <w:rsid w:val="00D17F2E"/>
    <w:rsid w:val="00D30354"/>
    <w:rsid w:val="00D35A5E"/>
    <w:rsid w:val="00DD1016"/>
    <w:rsid w:val="00DF42A0"/>
    <w:rsid w:val="00E32AE0"/>
    <w:rsid w:val="00E564B5"/>
    <w:rsid w:val="00E769FE"/>
    <w:rsid w:val="00EA2CBE"/>
    <w:rsid w:val="00F32FEE"/>
    <w:rsid w:val="00FB10BB"/>
    <w:rsid w:val="00FC3B55"/>
    <w:rsid w:val="00FE11B9"/>
    <w:rsid w:val="02157AC1"/>
    <w:rsid w:val="02E37DE9"/>
    <w:rsid w:val="05907EBD"/>
    <w:rsid w:val="09E55ADE"/>
    <w:rsid w:val="0B68218C"/>
    <w:rsid w:val="0D5D5A45"/>
    <w:rsid w:val="11DF2878"/>
    <w:rsid w:val="1304215F"/>
    <w:rsid w:val="140B0874"/>
    <w:rsid w:val="14274921"/>
    <w:rsid w:val="144249FF"/>
    <w:rsid w:val="151B0F1D"/>
    <w:rsid w:val="162B0C26"/>
    <w:rsid w:val="17E421EC"/>
    <w:rsid w:val="1A492E63"/>
    <w:rsid w:val="1C4F1B87"/>
    <w:rsid w:val="1C711FA2"/>
    <w:rsid w:val="27386968"/>
    <w:rsid w:val="29F70A6B"/>
    <w:rsid w:val="2A14029E"/>
    <w:rsid w:val="2E5E1C24"/>
    <w:rsid w:val="300465EF"/>
    <w:rsid w:val="347362C2"/>
    <w:rsid w:val="3ADE582A"/>
    <w:rsid w:val="436E11B2"/>
    <w:rsid w:val="4F6F655C"/>
    <w:rsid w:val="503353AF"/>
    <w:rsid w:val="54C66292"/>
    <w:rsid w:val="54D951CD"/>
    <w:rsid w:val="550568C9"/>
    <w:rsid w:val="557D2352"/>
    <w:rsid w:val="56804E80"/>
    <w:rsid w:val="570B57ED"/>
    <w:rsid w:val="65953670"/>
    <w:rsid w:val="66767A4F"/>
    <w:rsid w:val="6A3402A5"/>
    <w:rsid w:val="6CFF63DC"/>
    <w:rsid w:val="76C76EB5"/>
    <w:rsid w:val="7B75426B"/>
    <w:rsid w:val="7CAC6B77"/>
    <w:rsid w:val="7F5429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unhideWhenUsed/>
    <w:qFormat/>
    <w:uiPriority w:val="1"/>
  </w:style>
  <w:style w:type="table" w:default="1" w:styleId="17">
    <w:name w:val="Normal Table"/>
    <w:unhideWhenUsed/>
    <w:qFormat/>
    <w:uiPriority w:val="99"/>
    <w:tblPr>
      <w:tblCellMar>
        <w:top w:w="0" w:type="dxa"/>
        <w:left w:w="108" w:type="dxa"/>
        <w:bottom w:w="0" w:type="dxa"/>
        <w:right w:w="108" w:type="dxa"/>
      </w:tblCellMar>
    </w:tblPr>
  </w:style>
  <w:style w:type="paragraph" w:styleId="11">
    <w:name w:val="Balloon Text"/>
    <w:basedOn w:val="1"/>
    <w:link w:val="46"/>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qFormat/>
    <w:uiPriority w:val="99"/>
    <w:rPr>
      <w:rFonts w:ascii="Calibri" w:hAnsi="Calibri"/>
      <w:sz w:val="24"/>
      <w:szCs w:val="20"/>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4"/>
    <w:qFormat/>
    <w:uiPriority w:val="11"/>
    <w:rPr>
      <w:rFonts w:asciiTheme="majorHAnsi" w:hAnsiTheme="majorHAnsi" w:eastAsiaTheme="majorEastAsia"/>
      <w:sz w:val="24"/>
      <w:szCs w:val="24"/>
    </w:rPr>
  </w:style>
  <w:style w:type="paragraph" w:customStyle="1" w:styleId="32">
    <w:name w:val="无间隔1"/>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列出段落1"/>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引用1"/>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customStyle="1" w:styleId="36">
    <w:name w:val="明显引用1"/>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unhideWhenUsed/>
    <w:qFormat/>
    <w:uiPriority w:val="39"/>
    <w:pPr>
      <w:outlineLvl w:val="9"/>
    </w:pPr>
    <w:rPr>
      <w:lang w:eastAsia="en-US" w:bidi="en-US"/>
    </w:rPr>
  </w:style>
  <w:style w:type="character" w:customStyle="1" w:styleId="44">
    <w:name w:val="页眉 Char"/>
    <w:basedOn w:val="18"/>
    <w:link w:val="13"/>
    <w:qFormat/>
    <w:uiPriority w:val="99"/>
    <w:rPr>
      <w:rFonts w:ascii="Calibri" w:hAnsi="Calibri" w:eastAsia="宋体"/>
      <w:kern w:val="2"/>
      <w:sz w:val="18"/>
      <w:szCs w:val="18"/>
    </w:rPr>
  </w:style>
  <w:style w:type="character" w:customStyle="1" w:styleId="45">
    <w:name w:val="页脚 Char"/>
    <w:basedOn w:val="18"/>
    <w:link w:val="12"/>
    <w:qFormat/>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 w:type="paragraph" w:customStyle="1" w:styleId="47">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379</Words>
  <Characters>2162</Characters>
  <Lines>18</Lines>
  <Paragraphs>5</Paragraphs>
  <TotalTime>0</TotalTime>
  <ScaleCrop>false</ScaleCrop>
  <LinksUpToDate>false</LinksUpToDate>
  <CharactersWithSpaces>2536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2019-05-29T08:11:00Z</dcterms:created>
  <dc:creator>赵 恺（预算处）</dc:creator>
  <cp:lastModifiedBy>Administrator</cp:lastModifiedBy>
  <cp:lastPrinted>2018-12-31T10:56:00Z</cp:lastPrinted>
  <dcterms:modified xsi:type="dcterms:W3CDTF">2024-01-15T09:33:29Z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