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700" w:lineRule="exact"/>
        <w:ind w:firstLine="800" w:firstLineChars="25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项目名称：扶贫工作经费项目</w:t>
      </w:r>
    </w:p>
    <w:p>
      <w:pPr>
        <w:spacing w:line="700" w:lineRule="exact"/>
        <w:ind w:firstLine="800" w:firstLineChars="25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实施单位（公章）：叶城县依力克其乡人民政府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主管部门（公章）：叶城县财政局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项目负责人（签章）：刘勇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填报时间：2018年11月25日</w:t>
      </w:r>
    </w:p>
    <w:p>
      <w:pPr>
        <w:spacing w:line="540" w:lineRule="exact"/>
        <w:jc w:val="center"/>
        <w:rPr>
          <w:rFonts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bCs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7"/>
        <w:textAlignment w:val="auto"/>
        <w:rPr>
          <w:rStyle w:val="19"/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pStyle w:val="1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叶城县依力克其乡属党政机关行政部门，乡科级行政单位，辖17个行政村；全乡共有农牧民24009多人，农户7593户，主要以种植核桃、小麦、玉米、设施农业为主，是叶城县农业大乡。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编制人数98人，其中：行政人员编制61人，参照公务员管理的事业单位人员编制19人，全额拨款事业单位人员编制18人。 实有在职人数89人，其中：行政在职50人，参照公务员管理的事业单位人员19人，事业在职18人，工勤在职人数2人。离退休人员9人，其中：离休人员0人，退休人员9人。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负责全乡党政行政管理事务。二是深刻贯彻落实自治区、地区及县委、县人民政府的有关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sz w:val="32"/>
          <w:szCs w:val="32"/>
        </w:rPr>
        <w:t>政策指示，把党的各项优惠政策落实到实处。三是负责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全乡经济社会发展、社会事务管理、基层组织建设等全面工作，为全乡各族群众提供社会服务。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项目基本性质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该项目的性质为人员补助类项目。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扶贫工作经费项目支出8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万元，按照乡党委的安排部署，并且严格按照会计制度的要求支出，达到使乡政府日常各项工作正常运转的效果。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480" w:firstLineChars="15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sz w:val="32"/>
          <w:szCs w:val="32"/>
        </w:rPr>
        <w:t>018年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扶贫工作经费项目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资金到位8万元；资金到位率100%。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 xml:space="preserve">（二）项目资金实际使用情况分析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sz w:val="32"/>
          <w:szCs w:val="32"/>
        </w:rPr>
        <w:t>018年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扶贫工作经费项目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资金到位8万元；资金到位率100%。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依力克其乡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人民政府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扶贫项目资金符合《行政单位财务管理制度及办法》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，资金使用按照项目资金管理办法，做到专款专用，根据乡镇及各村的分配方式，直接发放到个人手中，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资金拨付有完整的审批程序和手续均符合财务管理制度，不存在截留、挤占、挪用、虚假支出等现象。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sz w:val="32"/>
          <w:szCs w:val="32"/>
        </w:rPr>
        <w:t>018年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扶贫工作经费项目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不需要进行招投标</w:t>
      </w: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,由本单位自行组织实施。实施过程均按照本单位制定的管理制度执行。</w:t>
      </w:r>
      <w:r>
        <w:rPr>
          <w:rStyle w:val="19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根据合同规定的验收结果进行支付。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  <w:t>依力克其乡人民政府扶贫项目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过程中，根据《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扶贫项目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管理办法》等，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力克其乡2018年扶贫工作项目:第一按照实际的需要进行项目申报。第二在获得项目批准后制定并改进项目目标，从各种预备方案中选择做好的实施方案。第三是让项目办的同志配合，提供必要的帮助，并监督项目实施。第四乡项目办定期对项目实施情况进行检查，确保与实施方案同步进行，在发现错误时，随时采取相应的纠正措施。第五组织人员对项目进行正式验收，达到项目有序的结束。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不定期对社会保障和项目进度情况进行督导检查，对检查过程中发现的问题及时督促整改，高质量的完成。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Style w:val="19"/>
          <w:rFonts w:hint="eastAsia" w:ascii="黑体" w:hAnsi="黑体" w:eastAsia="黑体" w:cs="黑体"/>
          <w:color w:val="000000" w:themeColor="text1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本项目共设置一级指标3个，二级指标7个，三级指标7个，其中已完成三级指标8个，指标完成率为100%。根据年初设定的绩效目标，此项目自评得分为90分。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1.产出指标完成情况分析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（1）项目完成数量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该项目完成数量指标：经费保障人数11人，</w:t>
      </w:r>
      <w:r>
        <w:rPr>
          <w:rFonts w:hint="eastAsia" w:ascii="仿宋_GB2312" w:hAnsi="仿宋_GB2312" w:eastAsia="仿宋_GB2312" w:cs="仿宋_GB2312"/>
          <w:sz w:val="32"/>
          <w:szCs w:val="32"/>
        </w:rPr>
        <w:t>保证了依力克其乡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扶贫办11人扶贫工作的日常正常开支。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 xml:space="preserve">    （2）项目完成质量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该项目经费保障率100%，目前已全部实施完毕，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未发现质量问题。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项目实施进度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该项目严格按照上级部门的进度要求，按项目进度进行资金拨付。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资金支付及时率100%。目前已经全部实施验收支付完毕,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(4)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项目成本节约情况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该项目严格按照实施方案和计划，扶贫工作站工作人员人均经费0.73万元/人/年。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936" w:firstLineChars="300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2.效益指标完成情况分析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（1）项目实施的经济效益分析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7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pacing w:val="-4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2）项目实施的社会效益分析。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项目的实施，能增加工作人员的办事效率，提高为民服务办事效率80%。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（3）项目实施的生态效益分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 xml:space="preserve"> 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（4）项目实施的可持续影响分析。、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扶贫项目8万元实施为全乡脱贫提供了保障，能增加工作人员的办事效率，保障年限1年。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3.满意度指标完成情况分析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经过项目实施后的调研，干部对该项目的满意度为98%。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2018年依力克其乡人民政府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扶贫工作经费项目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绩效目标全部达成，不存在未完成原因分析。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780" w:firstLineChars="25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依力克其乡人民政府在完成2018年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扶贫工作经费项目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的基础上，将对项目进行跟踪调研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确保项目的经济效益和可持续性能发挥到最大最用，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在下一年度工作中，严格执行预算支出。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主要经验及做法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依力克其乡人民政府在2018年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扶贫工作经费项目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中，在年度预算时严格按照人员进行年度预算，严格执行《预算法》，严把支出关，确保了项目各项按时足额保障到位，有效地杜绝了非预算支出，吃空饷、挤占挪用、虚报冒领等套取财政资金违规行为。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存在的问题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今年在开展此项工作中，由于经验不足，还存在前期工作准备不是太充分的情况。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在以后类似的项目实施中，要早做准备，选好项目实施的位置，为项目实施提供充分的准备。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无其他说明内容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本次评价通过文件研读、实地调研、数据分析等方式，全面了解依力克其乡人民政府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扶贫工作经费项目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的使用效率和效果，社会保障和项目管理过程是否规范，是否完成了预期绩效目标等。同时，通过开展自我评价来总结经验和教训。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7"/>
        <w:textAlignment w:val="auto"/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《喀什地区财政项目支出绩效自评表》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7A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02ADE"/>
    <w:multiLevelType w:val="singleLevel"/>
    <w:tmpl w:val="3F402AD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5C8654"/>
    <w:multiLevelType w:val="singleLevel"/>
    <w:tmpl w:val="5D5C8654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36BCC"/>
    <w:rsid w:val="00140DBA"/>
    <w:rsid w:val="00146AAD"/>
    <w:rsid w:val="001B23F1"/>
    <w:rsid w:val="001B3A40"/>
    <w:rsid w:val="00220617"/>
    <w:rsid w:val="00311626"/>
    <w:rsid w:val="00321CBD"/>
    <w:rsid w:val="00341BE5"/>
    <w:rsid w:val="00347D87"/>
    <w:rsid w:val="003C2CF9"/>
    <w:rsid w:val="004366A8"/>
    <w:rsid w:val="00502BA7"/>
    <w:rsid w:val="005162F1"/>
    <w:rsid w:val="00535153"/>
    <w:rsid w:val="00554F82"/>
    <w:rsid w:val="0056390D"/>
    <w:rsid w:val="005719B0"/>
    <w:rsid w:val="005D10D6"/>
    <w:rsid w:val="0063597F"/>
    <w:rsid w:val="00656E69"/>
    <w:rsid w:val="007A593B"/>
    <w:rsid w:val="007D32F0"/>
    <w:rsid w:val="007E6716"/>
    <w:rsid w:val="00855E3A"/>
    <w:rsid w:val="008E6B23"/>
    <w:rsid w:val="008F2612"/>
    <w:rsid w:val="00922CB9"/>
    <w:rsid w:val="0099379F"/>
    <w:rsid w:val="009E5CD9"/>
    <w:rsid w:val="00A26421"/>
    <w:rsid w:val="00A4293B"/>
    <w:rsid w:val="00A67D50"/>
    <w:rsid w:val="00A8691A"/>
    <w:rsid w:val="00AA78D4"/>
    <w:rsid w:val="00AC1946"/>
    <w:rsid w:val="00B40063"/>
    <w:rsid w:val="00B41F61"/>
    <w:rsid w:val="00BA2447"/>
    <w:rsid w:val="00BA46E6"/>
    <w:rsid w:val="00BF7355"/>
    <w:rsid w:val="00C10285"/>
    <w:rsid w:val="00C56C72"/>
    <w:rsid w:val="00C87A8E"/>
    <w:rsid w:val="00C95952"/>
    <w:rsid w:val="00CA6457"/>
    <w:rsid w:val="00CB0722"/>
    <w:rsid w:val="00D17F2E"/>
    <w:rsid w:val="00D30354"/>
    <w:rsid w:val="00D35A5E"/>
    <w:rsid w:val="00DD1016"/>
    <w:rsid w:val="00DF42A0"/>
    <w:rsid w:val="00E32AE0"/>
    <w:rsid w:val="00E564B5"/>
    <w:rsid w:val="00E769FE"/>
    <w:rsid w:val="00EA2CBE"/>
    <w:rsid w:val="00F32FEE"/>
    <w:rsid w:val="00FB10BB"/>
    <w:rsid w:val="00FC3B55"/>
    <w:rsid w:val="00FE11B9"/>
    <w:rsid w:val="02157AC1"/>
    <w:rsid w:val="02E37DE9"/>
    <w:rsid w:val="069359A4"/>
    <w:rsid w:val="0D5D5A45"/>
    <w:rsid w:val="0DB75029"/>
    <w:rsid w:val="140B0874"/>
    <w:rsid w:val="14274921"/>
    <w:rsid w:val="162B0C26"/>
    <w:rsid w:val="17E421EC"/>
    <w:rsid w:val="18C30533"/>
    <w:rsid w:val="19B95DD5"/>
    <w:rsid w:val="1A492E63"/>
    <w:rsid w:val="1CCC38D1"/>
    <w:rsid w:val="26014A91"/>
    <w:rsid w:val="27386968"/>
    <w:rsid w:val="27DE5003"/>
    <w:rsid w:val="27DF14FE"/>
    <w:rsid w:val="28167947"/>
    <w:rsid w:val="29F70A6B"/>
    <w:rsid w:val="2E5E1C24"/>
    <w:rsid w:val="30A85FA4"/>
    <w:rsid w:val="32B83AC7"/>
    <w:rsid w:val="347362C2"/>
    <w:rsid w:val="355F2F03"/>
    <w:rsid w:val="38FC16E8"/>
    <w:rsid w:val="3FA96707"/>
    <w:rsid w:val="490F7533"/>
    <w:rsid w:val="496E5821"/>
    <w:rsid w:val="4A55516C"/>
    <w:rsid w:val="4D9660D1"/>
    <w:rsid w:val="50641561"/>
    <w:rsid w:val="54D951CD"/>
    <w:rsid w:val="557D2352"/>
    <w:rsid w:val="584747EA"/>
    <w:rsid w:val="58B17685"/>
    <w:rsid w:val="5D601243"/>
    <w:rsid w:val="5D9C54A3"/>
    <w:rsid w:val="60481803"/>
    <w:rsid w:val="609B163B"/>
    <w:rsid w:val="615E6250"/>
    <w:rsid w:val="65953670"/>
    <w:rsid w:val="67434976"/>
    <w:rsid w:val="6E117EE5"/>
    <w:rsid w:val="6FFE5152"/>
    <w:rsid w:val="78A27C00"/>
    <w:rsid w:val="7B4B0BE7"/>
    <w:rsid w:val="7B75426B"/>
    <w:rsid w:val="7BB61E52"/>
    <w:rsid w:val="7D9C7E87"/>
    <w:rsid w:val="7F4D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unhideWhenUsed/>
    <w:uiPriority w:val="1"/>
  </w:style>
  <w:style w:type="table" w:default="1" w:styleId="1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99"/>
    <w:rPr>
      <w:rFonts w:ascii="Calibri" w:hAnsi="Calibri"/>
      <w:sz w:val="24"/>
      <w:szCs w:val="20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357</Words>
  <Characters>2040</Characters>
  <Lines>17</Lines>
  <Paragraphs>4</Paragraphs>
  <TotalTime>0</TotalTime>
  <ScaleCrop>false</ScaleCrop>
  <LinksUpToDate>false</LinksUpToDate>
  <CharactersWithSpaces>2393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2019-05-29T08:11:00Z</dcterms:created>
  <dc:creator>赵 恺（预算处）</dc:creator>
  <cp:lastModifiedBy>Administrator</cp:lastModifiedBy>
  <cp:lastPrinted>2018-12-31T10:56:00Z</cp:lastPrinted>
  <dcterms:modified xsi:type="dcterms:W3CDTF">2024-01-15T09:35:20Z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