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仿宋_GB2312" w:hAnsi="华文中宋" w:eastAsia="仿宋_GB2312" w:cs="宋体"/>
          <w:bCs/>
          <w:kern w:val="0"/>
          <w:sz w:val="52"/>
          <w:szCs w:val="52"/>
        </w:rPr>
      </w:pPr>
      <w:bookmarkStart w:id="0" w:name="_GoBack"/>
      <w:bookmarkEnd w:id="0"/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仿宋_GB2312" w:hAnsi="华文中宋" w:eastAsia="仿宋_GB2312" w:cs="宋体"/>
          <w:bCs/>
          <w:kern w:val="0"/>
          <w:sz w:val="52"/>
          <w:szCs w:val="52"/>
        </w:rPr>
      </w:pPr>
    </w:p>
    <w:p>
      <w:pPr>
        <w:widowControl/>
        <w:jc w:val="center"/>
        <w:rPr>
          <w:rFonts w:ascii="黑体" w:hAnsi="黑体" w:eastAsia="黑体" w:cs="黑体"/>
          <w:bCs/>
          <w:sz w:val="44"/>
          <w:szCs w:val="44"/>
        </w:rPr>
      </w:pPr>
      <w:r>
        <w:rPr>
          <w:rFonts w:hint="eastAsia" w:ascii="黑体" w:hAnsi="黑体" w:eastAsia="黑体" w:cs="黑体"/>
          <w:bCs/>
          <w:sz w:val="44"/>
          <w:szCs w:val="44"/>
        </w:rPr>
        <w:t>喀什地区项目支出绩效自评报告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（2018年度）</w:t>
      </w: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jc w:val="center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540" w:lineRule="exact"/>
        <w:rPr>
          <w:rFonts w:ascii="黑体" w:hAnsi="黑体" w:eastAsia="黑体" w:cs="黑体"/>
          <w:bCs/>
          <w:kern w:val="0"/>
          <w:sz w:val="32"/>
          <w:szCs w:val="32"/>
        </w:rPr>
      </w:pP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项目名称：乡村发展项目</w:t>
      </w:r>
    </w:p>
    <w:p>
      <w:pPr>
        <w:spacing w:line="700" w:lineRule="exact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 xml:space="preserve">     实施单位（公章）：依提木孔乡人民政府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主管部门（公章）：依提木孔乡人民政府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项目负责人（签章）：王新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Cs/>
          <w:kern w:val="0"/>
          <w:sz w:val="32"/>
          <w:szCs w:val="32"/>
        </w:rPr>
        <w:t>填报时间： 2018年11月 18日</w:t>
      </w: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ascii="仿宋_GB2312" w:hAnsi="宋体" w:eastAsia="仿宋_GB2312" w:cs="宋体"/>
          <w:bCs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_GB2312" w:hAnsi="黑体" w:eastAsia="仿宋_GB2312"/>
          <w:b w:val="0"/>
          <w:spacing w:val="-4"/>
          <w:sz w:val="32"/>
          <w:szCs w:val="32"/>
        </w:rPr>
      </w:pP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bCs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叶城县依提木孔乡属党政机关行政部门，乡科级行政单位，辖28个行政村1个园艺场 ；全乡共有农牧民40400人，农户9027户，全乡维吾尔族占91%，主要以种植核桃、小麦、玉米为主，是叶城县城郊人口及农业大乡。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编制情况：编制112人，其中行政编制70人，参照公务员法管理人员1人，财政补助人员35人，经费自理人员6人。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主要职能:一是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负责全乡党政行政管理事务。二是执行有关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方针</w:t>
      </w:r>
      <w:r>
        <w:rPr>
          <w:rFonts w:hint="eastAsia" w:ascii="仿宋_GB2312" w:hAnsi="仿宋_GB2312" w:eastAsia="仿宋_GB2312" w:cs="仿宋_GB2312"/>
          <w:sz w:val="32"/>
          <w:szCs w:val="32"/>
        </w:rPr>
        <w:t>政策指示，把党的各项优惠政策落实到实处。三是负责全乡经济社会发展、社会事务管理、基层组织建设等全面工作，为全乡各族群众提供社会服务。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依提木孔乡2018年乡村发展项目231.36万元，其中用经费支出73.86万元，青年创业基地150万元，纪检谈话室设备购置7.5万元。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项目基本性质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bCs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该项目的性质为人员补助类项目。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根据县财经领导小组会议精神，依提木孔乡人民政府乡村发展项目预算安排总额为231.36万元，其中财政资金231.36万元，其他资金0万元，2018年实际收到部门乡村发展项目预算资金231.36万元。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依提木孔乡人民政府乡村发展项目实际支付资金231.36万元，乡村发展项目执行率100%。本单位乡村发展项目资金主要用于公用经费支出73.86万元，青年创业基地150万元，纪检谈话室设备购置7.5万元。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40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依提木孔乡人民政府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乡村发展项目资金符合《行政单位财务管理制度及办法》，包括会计人员集中核算工作管理制度、财务收支审批制度、财务稽核制度、财务牵制制度、会计主管岗位职责等制度规定，乡村发展项目的拨付有完整的审批程序和手续，不存在截留、挤占、挪用等情况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231.36万元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，公用经费支出73.86万元，青年创业基地150万元，纪检谈话室设备购置7.5万元。公用经费支出73.86万元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属于经常性零星项目,没有达到招投标限额,由本单位自行组织实施。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青年创业基地150万元，纪检谈话室设备购置7.5万元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，严格按照相关财务程序进行招投标，根据合同规定的验收结果进行支付。实施过程均按照本单位制定的管理制度执行。</w:t>
      </w:r>
    </w:p>
    <w:p>
      <w:pPr>
        <w:spacing w:line="560" w:lineRule="exact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 xml:space="preserve">（二）项目管理情况分析   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实施乡村发展项目过程中，根据《乡村发展项目管理办法》等，依提木孔乡2018年乡村发展项目:第一按照实际的需要进行项目申报。第二在获得项目批准后制定并改进项目目标，从各种预备方案中选择做好的实施方案。第三是让项目办的同志配合，提供必要的帮助，并监督项目实施。第四乡项目办定期对项目实施情况进行检查，确保与实施方案同步进行，在发现错误时，随时采取相应的纠正措施。第五组织人员对项目进行正式验收，达到项目有序的结束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 w:cs="黑体"/>
          <w:b w:val="0"/>
          <w:sz w:val="32"/>
          <w:szCs w:val="32"/>
        </w:rPr>
        <w:t xml:space="preserve"> 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本项目共设置一级指标3个，二级指标8个，三级指标14个，其中已完成三级指标14个，指标完成率为100%。根据年初设定的绩效目标，此项目自评得分为93分。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截止12月乡村发展项目公用经费支出73.86万元，青年创业基地150万元，纪检谈话室设备购置7.5万元。设备购置10台，建设商铺150间，服务对象40400人。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该项目严格按照相关要求进行实施，工程质量合格率100%，设备质量合格率100%,未出现质量问题。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项目实施进度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该项目已经按照要求全部实施完毕,项目完工及时率100%。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项目成本节约情况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该项目严格控制成本，未超预算，在办公用品的使用上，也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  <w:lang w:eastAsia="zh-CN"/>
        </w:rPr>
        <w:t>厉行节约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，未出现铺张浪费情况。每间商铺单价10000元/间，购置设备单价7500元/台、套。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2.效益指标完成情况分析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青年创业基地的实施，村集体经济增收10万元/年,能一定程度上为村民提供就业机会，修建150间商铺，即增加150个就业岗位。为乡村两级的发展提供一定的副业收入，获得150间店铺的租金。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（2）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项目的实施，能增加工作人员的办事效率，提升农民群众的满意度，从而进一步提高农民群众基础。违纪违规减少60%，社会服务能力提升30%。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（3）项目实施的生态效益分析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（4）项目实施的可持续影响分析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乡村发展项目房屋使用期30年，纪检谈话室使用期30年。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经过项目实施后的调研，群众对于该项目的满意率为95%。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2018年依提木孔乡人民政府乡村发展项目绩效目标全部达成，不存在未完成原因分析。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780" w:firstLineChars="25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依提木孔乡人民政府在完成2018年乡村发展项目的基础上，将对项目进行跟踪调研，确保项目的经济效益和可持续性能发挥到最大最用。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依提木孔乡2018年乡村发展项目在实施过程中，</w:t>
      </w:r>
      <w:r>
        <w:rPr>
          <w:rStyle w:val="18"/>
          <w:rFonts w:hint="eastAsia" w:ascii="仿宋_GB2312" w:hAnsi="仿宋_GB2312" w:eastAsia="仿宋_GB2312" w:cs="仿宋_GB2312"/>
          <w:b w:val="0"/>
          <w:color w:val="000000"/>
          <w:spacing w:val="-4"/>
          <w:sz w:val="32"/>
          <w:szCs w:val="32"/>
        </w:rPr>
        <w:t>严格按照项目的相关要求，保质保量的进行实施该项目，在资金拨付上，也严格按照财政的相关制度。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2、存在的问题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今年在开展此项工作中，由于经验不足，还存在前期工作准备不是太充分的情况。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3、建议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在以后类似的项目实施中，要早做准备，选好项目实施的位置，为项目实施提供充分的准备。</w:t>
      </w:r>
    </w:p>
    <w:p>
      <w:pPr>
        <w:adjustRightInd w:val="0"/>
        <w:snapToGrid w:val="0"/>
        <w:spacing w:line="560" w:lineRule="exact"/>
        <w:outlineLvl w:val="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无其他说明内容</w:t>
      </w:r>
    </w:p>
    <w:p>
      <w:pPr>
        <w:adjustRightInd w:val="0"/>
        <w:snapToGrid w:val="0"/>
        <w:spacing w:line="560" w:lineRule="exact"/>
        <w:outlineLvl w:val="0"/>
        <w:rPr>
          <w:rFonts w:ascii="黑体" w:hAnsi="黑体" w:eastAsia="黑体" w:cs="黑体"/>
          <w:bCs/>
          <w:color w:val="00000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color w:val="000000"/>
          <w:spacing w:val="-4"/>
          <w:sz w:val="32"/>
          <w:szCs w:val="32"/>
        </w:rPr>
        <w:t>六、乡村发展项目评价工作情况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本次评价通过文件研读、实地调研、数据分析等方式，全面了解依提木孔乡人民政府乡村发展项目的使用效率和效果，乡村发展项目管理过程是否规范，是否完成了预期绩效目标等。</w:t>
      </w:r>
    </w:p>
    <w:p>
      <w:pPr>
        <w:spacing w:line="560" w:lineRule="exact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D55BD16"/>
    <w:multiLevelType w:val="singleLevel"/>
    <w:tmpl w:val="ED55BD16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402EE"/>
    <w:rsid w:val="00056465"/>
    <w:rsid w:val="00121AE4"/>
    <w:rsid w:val="00146AAD"/>
    <w:rsid w:val="001B3A40"/>
    <w:rsid w:val="0020588A"/>
    <w:rsid w:val="002072BC"/>
    <w:rsid w:val="00221FF5"/>
    <w:rsid w:val="002A6A7E"/>
    <w:rsid w:val="002D44C5"/>
    <w:rsid w:val="002E341E"/>
    <w:rsid w:val="00346D57"/>
    <w:rsid w:val="00364B79"/>
    <w:rsid w:val="00380379"/>
    <w:rsid w:val="004366A8"/>
    <w:rsid w:val="004A3F57"/>
    <w:rsid w:val="00502BA7"/>
    <w:rsid w:val="005162F1"/>
    <w:rsid w:val="00524BEC"/>
    <w:rsid w:val="00535153"/>
    <w:rsid w:val="00554F82"/>
    <w:rsid w:val="0056390D"/>
    <w:rsid w:val="005643B1"/>
    <w:rsid w:val="005719B0"/>
    <w:rsid w:val="005D10D6"/>
    <w:rsid w:val="006477E0"/>
    <w:rsid w:val="00807D7D"/>
    <w:rsid w:val="008265F2"/>
    <w:rsid w:val="0083684D"/>
    <w:rsid w:val="00855E3A"/>
    <w:rsid w:val="00922CB9"/>
    <w:rsid w:val="00985487"/>
    <w:rsid w:val="009E5CD9"/>
    <w:rsid w:val="00A26421"/>
    <w:rsid w:val="00A4293B"/>
    <w:rsid w:val="00A65BE1"/>
    <w:rsid w:val="00A67D50"/>
    <w:rsid w:val="00A8691A"/>
    <w:rsid w:val="00AB0F53"/>
    <w:rsid w:val="00AC1946"/>
    <w:rsid w:val="00B00296"/>
    <w:rsid w:val="00B17B1D"/>
    <w:rsid w:val="00B40063"/>
    <w:rsid w:val="00B41F61"/>
    <w:rsid w:val="00B80B65"/>
    <w:rsid w:val="00BA46E6"/>
    <w:rsid w:val="00C56C72"/>
    <w:rsid w:val="00CA5D7E"/>
    <w:rsid w:val="00CA6457"/>
    <w:rsid w:val="00D12B9A"/>
    <w:rsid w:val="00D17F2E"/>
    <w:rsid w:val="00D20E98"/>
    <w:rsid w:val="00D30354"/>
    <w:rsid w:val="00D75ACB"/>
    <w:rsid w:val="00DB3201"/>
    <w:rsid w:val="00DF42A0"/>
    <w:rsid w:val="00E769FE"/>
    <w:rsid w:val="00EA2CBE"/>
    <w:rsid w:val="00F27C89"/>
    <w:rsid w:val="00F32FEE"/>
    <w:rsid w:val="00FB10BB"/>
    <w:rsid w:val="00FE1EDE"/>
    <w:rsid w:val="00FF625F"/>
    <w:rsid w:val="027C03BB"/>
    <w:rsid w:val="0A7519CC"/>
    <w:rsid w:val="15724B6E"/>
    <w:rsid w:val="26B537BC"/>
    <w:rsid w:val="2B9C73BF"/>
    <w:rsid w:val="2C165C91"/>
    <w:rsid w:val="328E3C4C"/>
    <w:rsid w:val="334A59DD"/>
    <w:rsid w:val="41BB72D5"/>
    <w:rsid w:val="43AD46AD"/>
    <w:rsid w:val="4D7A7DCA"/>
    <w:rsid w:val="4FDF2AC8"/>
    <w:rsid w:val="5638331A"/>
    <w:rsid w:val="60AC74B7"/>
    <w:rsid w:val="630E56B9"/>
    <w:rsid w:val="681E64ED"/>
    <w:rsid w:val="777947A8"/>
    <w:rsid w:val="787B3425"/>
    <w:rsid w:val="7A46147A"/>
    <w:rsid w:val="7EF53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99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5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380</Words>
  <Characters>2169</Characters>
  <Lines>18</Lines>
  <Paragraphs>5</Paragraphs>
  <TotalTime>6</TotalTime>
  <ScaleCrop>false</ScaleCrop>
  <LinksUpToDate>false</LinksUpToDate>
  <CharactersWithSpaces>2544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2025-02-12T10:56:22Z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