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cs="黑体"/>
          <w:sz w:val="32"/>
          <w:szCs w:val="32"/>
        </w:rPr>
      </w:pPr>
      <w:bookmarkStart w:id="92" w:name="_GoBack"/>
      <w:bookmarkEnd w:id="92"/>
      <w:r>
        <w:rPr>
          <w:rFonts w:hint="eastAsia" w:ascii="黑体" w:hAnsi="黑体" w:eastAsia="黑体" w:cs="黑体"/>
          <w:sz w:val="32"/>
          <w:szCs w:val="32"/>
        </w:rPr>
        <w:t>附件</w:t>
      </w:r>
      <w:r>
        <w:rPr>
          <w:rFonts w:ascii="黑体" w:hAnsi="黑体" w:eastAsia="黑体" w:cs="黑体"/>
          <w:sz w:val="32"/>
          <w:szCs w:val="32"/>
        </w:rPr>
        <w:t>1</w:t>
      </w:r>
      <w:r>
        <w:rPr>
          <w:rFonts w:hint="eastAsia" w:ascii="黑体" w:hAnsi="黑体" w:eastAsia="黑体" w:cs="黑体"/>
          <w:sz w:val="32"/>
          <w:szCs w:val="32"/>
        </w:rPr>
        <w:t>：</w:t>
      </w:r>
      <w:r>
        <w:rPr>
          <w:rFonts w:ascii="黑体" w:hAnsi="黑体" w:eastAsia="黑体" w:cs="黑体"/>
          <w:sz w:val="32"/>
          <w:szCs w:val="32"/>
        </w:rPr>
        <w:t xml:space="preserve">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ascii="方正小标宋_GBK" w:hAnsi="宋体" w:eastAsia="方正小标宋_GBK" w:cs="方正小标宋_GBK"/>
          <w:sz w:val="44"/>
          <w:szCs w:val="44"/>
        </w:rPr>
        <w:t>2018</w:t>
      </w:r>
      <w:r>
        <w:rPr>
          <w:rFonts w:hint="eastAsia" w:ascii="方正小标宋_GBK" w:hAnsi="宋体" w:eastAsia="方正小标宋_GBK" w:cs="方正小标宋_GBK"/>
          <w:sz w:val="44"/>
          <w:szCs w:val="44"/>
        </w:rPr>
        <w:t>年度新疆喀什地区叶城县依提木孔乡人民政府部门决算公开说明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kern w:val="0"/>
          <w:sz w:val="32"/>
          <w:szCs w:val="32"/>
        </w:rPr>
      </w:pPr>
      <w:r>
        <w:rPr>
          <w:rFonts w:hint="eastAsia" w:ascii="黑体" w:hAnsi="黑体" w:eastAsia="黑体" w:cs="黑体"/>
          <w:kern w:val="0"/>
          <w:sz w:val="32"/>
          <w:szCs w:val="32"/>
        </w:rPr>
        <w:t>目</w:t>
      </w:r>
      <w:r>
        <w:rPr>
          <w:rFonts w:ascii="黑体" w:hAnsi="黑体" w:eastAsia="黑体" w:cs="黑体"/>
          <w:kern w:val="0"/>
          <w:sz w:val="32"/>
          <w:szCs w:val="32"/>
        </w:rPr>
        <w:t xml:space="preserve">  </w:t>
      </w:r>
      <w:r>
        <w:rPr>
          <w:rFonts w:hint="eastAsia" w:ascii="黑体" w:hAnsi="黑体" w:eastAsia="黑体" w:cs="黑体"/>
          <w:kern w:val="0"/>
          <w:sz w:val="32"/>
          <w:szCs w:val="32"/>
        </w:rPr>
        <w:t>录</w:t>
      </w:r>
    </w:p>
    <w:p>
      <w:pPr>
        <w:spacing w:line="540" w:lineRule="exact"/>
        <w:rPr>
          <w:rFonts w:ascii="仿宋_GB2312" w:hAnsi="宋体" w:eastAsia="仿宋_GB2312"/>
          <w:b/>
          <w:bCs/>
          <w:kern w:val="0"/>
          <w:sz w:val="32"/>
          <w:szCs w:val="32"/>
        </w:rPr>
      </w:pPr>
    </w:p>
    <w:p>
      <w:pPr>
        <w:keepNext w:val="0"/>
        <w:keepLines w:val="0"/>
        <w:pageBreakBefore w:val="0"/>
        <w:kinsoku/>
        <w:wordWrap/>
        <w:overflowPunct/>
        <w:topLinePunct w:val="0"/>
        <w:bidi w:val="0"/>
        <w:spacing w:line="560" w:lineRule="exact"/>
        <w:ind w:firstLine="640" w:firstLineChars="200"/>
        <w:textAlignment w:val="auto"/>
        <w:rPr>
          <w:rFonts w:ascii="黑体" w:hAnsi="黑体" w:eastAsia="黑体"/>
          <w:kern w:val="0"/>
          <w:sz w:val="32"/>
          <w:szCs w:val="32"/>
        </w:rPr>
      </w:pPr>
      <w:r>
        <w:rPr>
          <w:rFonts w:hint="eastAsia" w:ascii="黑体" w:hAnsi="黑体" w:eastAsia="黑体" w:cs="黑体"/>
          <w:kern w:val="0"/>
          <w:sz w:val="32"/>
          <w:szCs w:val="32"/>
        </w:rPr>
        <w:t>第一部分</w:t>
      </w:r>
      <w:r>
        <w:rPr>
          <w:rFonts w:ascii="黑体" w:hAnsi="黑体" w:eastAsia="黑体" w:cs="黑体"/>
          <w:kern w:val="0"/>
          <w:sz w:val="32"/>
          <w:szCs w:val="32"/>
        </w:rPr>
        <w:t xml:space="preserve"> </w:t>
      </w:r>
      <w:r>
        <w:rPr>
          <w:rFonts w:hint="eastAsia" w:ascii="黑体" w:hAnsi="黑体" w:eastAsia="黑体" w:cs="黑体"/>
          <w:kern w:val="0"/>
          <w:sz w:val="32"/>
          <w:szCs w:val="32"/>
        </w:rPr>
        <w:t>部门单位概况</w:t>
      </w:r>
    </w:p>
    <w:p>
      <w:pPr>
        <w:keepNext w:val="0"/>
        <w:keepLines w:val="0"/>
        <w:pageBreakBefore w:val="0"/>
        <w:kinsoku/>
        <w:wordWrap/>
        <w:overflowPunct/>
        <w:topLinePunct w:val="0"/>
        <w:bidi w:val="0"/>
        <w:spacing w:line="560" w:lineRule="exact"/>
        <w:ind w:firstLine="640" w:firstLineChars="200"/>
        <w:textAlignment w:val="auto"/>
        <w:rPr>
          <w:rFonts w:ascii="仿宋_GB2312" w:hAnsi="宋体" w:eastAsia="仿宋_GB2312"/>
          <w:kern w:val="0"/>
          <w:sz w:val="32"/>
          <w:szCs w:val="32"/>
        </w:rPr>
      </w:pPr>
      <w:r>
        <w:rPr>
          <w:rFonts w:hint="eastAsia" w:ascii="仿宋_GB2312" w:hAnsi="宋体" w:eastAsia="仿宋_GB2312" w:cs="仿宋_GB2312"/>
          <w:kern w:val="0"/>
          <w:sz w:val="32"/>
          <w:szCs w:val="32"/>
        </w:rPr>
        <w:t>一、主要职能</w:t>
      </w:r>
    </w:p>
    <w:p>
      <w:pPr>
        <w:keepNext w:val="0"/>
        <w:keepLines w:val="0"/>
        <w:pageBreakBefore w:val="0"/>
        <w:kinsoku/>
        <w:wordWrap/>
        <w:overflowPunct/>
        <w:topLinePunct w:val="0"/>
        <w:bidi w:val="0"/>
        <w:spacing w:line="560" w:lineRule="exact"/>
        <w:ind w:firstLine="640" w:firstLineChars="200"/>
        <w:textAlignment w:val="auto"/>
        <w:rPr>
          <w:rFonts w:ascii="仿宋_GB2312" w:hAnsi="宋体" w:eastAsia="仿宋_GB2312"/>
          <w:kern w:val="0"/>
          <w:sz w:val="32"/>
          <w:szCs w:val="32"/>
        </w:rPr>
      </w:pPr>
      <w:r>
        <w:rPr>
          <w:rFonts w:hint="eastAsia" w:ascii="仿宋_GB2312" w:hAnsi="宋体" w:eastAsia="仿宋_GB2312" w:cs="仿宋_GB2312"/>
          <w:kern w:val="0"/>
          <w:sz w:val="32"/>
          <w:szCs w:val="32"/>
        </w:rPr>
        <w:t>二、</w:t>
      </w:r>
      <w:r>
        <w:rPr>
          <w:rFonts w:hint="eastAsia" w:ascii="仿宋_GB2312" w:eastAsia="仿宋_GB2312" w:cs="仿宋_GB2312"/>
          <w:sz w:val="32"/>
          <w:szCs w:val="32"/>
        </w:rPr>
        <w:t>机构设置情况</w:t>
      </w:r>
    </w:p>
    <w:p>
      <w:pPr>
        <w:keepNext w:val="0"/>
        <w:keepLines w:val="0"/>
        <w:pageBreakBefore w:val="0"/>
        <w:kinsoku/>
        <w:wordWrap/>
        <w:overflowPunct/>
        <w:topLinePunct w:val="0"/>
        <w:bidi w:val="0"/>
        <w:spacing w:line="560" w:lineRule="exact"/>
        <w:ind w:firstLine="640" w:firstLineChars="200"/>
        <w:textAlignment w:val="auto"/>
        <w:rPr>
          <w:rFonts w:ascii="黑体" w:hAnsi="黑体" w:eastAsia="黑体"/>
          <w:kern w:val="0"/>
          <w:sz w:val="32"/>
          <w:szCs w:val="32"/>
        </w:rPr>
      </w:pPr>
      <w:r>
        <w:rPr>
          <w:rFonts w:hint="eastAsia" w:ascii="黑体" w:hAnsi="黑体" w:eastAsia="黑体" w:cs="黑体"/>
          <w:kern w:val="0"/>
          <w:sz w:val="32"/>
          <w:szCs w:val="32"/>
        </w:rPr>
        <w:t>第二部分</w:t>
      </w:r>
      <w:r>
        <w:rPr>
          <w:rFonts w:ascii="黑体" w:hAnsi="黑体" w:eastAsia="黑体" w:cs="黑体"/>
          <w:kern w:val="0"/>
          <w:sz w:val="32"/>
          <w:szCs w:val="32"/>
        </w:rPr>
        <w:t xml:space="preserve"> </w:t>
      </w:r>
      <w:r>
        <w:rPr>
          <w:rFonts w:hint="eastAsia" w:ascii="黑体" w:hAnsi="黑体" w:eastAsia="黑体" w:cs="黑体"/>
          <w:kern w:val="0"/>
          <w:sz w:val="32"/>
          <w:szCs w:val="32"/>
        </w:rPr>
        <w:t>部门决算情况说明</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一、部门收支总体情况</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（一）部门收入支出决算总体情况说明</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（二）部门收入总体情况说明</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（三）部门支出总体情况说明</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二、部门财政拨款收支情况</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（一）财政拨款收支总体情况说明</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（二）一般公共预算收支决算情况说明</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（三）政府性基金预算收支决算情况说明</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三、部门结转结余情况</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四、一般公共预算“三公”经费支出情况</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五、机关运行经费支出情况</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六、政府</w:t>
      </w:r>
      <w:r>
        <w:rPr>
          <w:rFonts w:hint="eastAsia" w:ascii="仿宋_GB2312" w:eastAsia="仿宋_GB2312" w:cs="仿宋_GB2312"/>
          <w:sz w:val="32"/>
          <w:szCs w:val="32"/>
          <w:lang w:eastAsia="zh-CN"/>
        </w:rPr>
        <w:t>采购</w:t>
      </w:r>
      <w:r>
        <w:rPr>
          <w:rFonts w:hint="eastAsia" w:ascii="仿宋_GB2312" w:eastAsia="仿宋_GB2312" w:cs="仿宋_GB2312"/>
          <w:sz w:val="32"/>
          <w:szCs w:val="32"/>
        </w:rPr>
        <w:t>情况</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七、其他重要事项的情况</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sz w:val="32"/>
          <w:szCs w:val="32"/>
        </w:rPr>
      </w:pPr>
      <w:bookmarkStart w:id="0" w:name="OLE_LINK95"/>
      <w:bookmarkStart w:id="1" w:name="OLE_LINK94"/>
      <w:r>
        <w:rPr>
          <w:rFonts w:hint="eastAsia" w:ascii="仿宋_GB2312" w:eastAsia="仿宋_GB2312" w:cs="仿宋_GB2312"/>
          <w:sz w:val="32"/>
          <w:szCs w:val="32"/>
        </w:rPr>
        <w:t>（一）国有资产占用情况说明</w:t>
      </w:r>
      <w:bookmarkEnd w:id="0"/>
      <w:bookmarkEnd w:id="1"/>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sz w:val="32"/>
          <w:szCs w:val="32"/>
        </w:rPr>
      </w:pPr>
      <w:bookmarkStart w:id="2" w:name="OLE_LINK96"/>
      <w:r>
        <w:rPr>
          <w:rFonts w:hint="eastAsia" w:ascii="仿宋_GB2312" w:eastAsia="仿宋_GB2312" w:cs="仿宋_GB2312"/>
          <w:sz w:val="32"/>
          <w:szCs w:val="32"/>
        </w:rPr>
        <w:t>（二）预算绩效情况的说明</w:t>
      </w:r>
      <w:bookmarkEnd w:id="2"/>
    </w:p>
    <w:p>
      <w:pPr>
        <w:keepNext w:val="0"/>
        <w:keepLines w:val="0"/>
        <w:pageBreakBefore w:val="0"/>
        <w:kinsoku/>
        <w:wordWrap/>
        <w:overflowPunct/>
        <w:topLinePunct w:val="0"/>
        <w:bidi w:val="0"/>
        <w:spacing w:line="560" w:lineRule="exact"/>
        <w:ind w:firstLine="640" w:firstLineChars="200"/>
        <w:textAlignment w:val="auto"/>
        <w:rPr>
          <w:rFonts w:ascii="黑体" w:hAnsi="黑体" w:eastAsia="黑体"/>
          <w:kern w:val="0"/>
          <w:sz w:val="32"/>
          <w:szCs w:val="32"/>
        </w:rPr>
      </w:pPr>
      <w:r>
        <w:rPr>
          <w:rFonts w:hint="eastAsia" w:ascii="黑体" w:hAnsi="黑体" w:eastAsia="黑体" w:cs="黑体"/>
          <w:kern w:val="0"/>
          <w:sz w:val="32"/>
          <w:szCs w:val="32"/>
        </w:rPr>
        <w:t>第三部分</w:t>
      </w:r>
      <w:r>
        <w:rPr>
          <w:rFonts w:ascii="黑体" w:hAnsi="黑体" w:eastAsia="黑体" w:cs="黑体"/>
          <w:kern w:val="0"/>
          <w:sz w:val="32"/>
          <w:szCs w:val="32"/>
        </w:rPr>
        <w:t xml:space="preserve"> </w:t>
      </w:r>
      <w:r>
        <w:rPr>
          <w:rFonts w:hint="eastAsia" w:ascii="黑体" w:hAnsi="黑体" w:eastAsia="黑体" w:cs="黑体"/>
          <w:kern w:val="0"/>
          <w:sz w:val="32"/>
          <w:szCs w:val="32"/>
        </w:rPr>
        <w:t>专业名词解释</w:t>
      </w:r>
    </w:p>
    <w:p>
      <w:pPr>
        <w:keepNext w:val="0"/>
        <w:keepLines w:val="0"/>
        <w:pageBreakBefore w:val="0"/>
        <w:kinsoku/>
        <w:wordWrap/>
        <w:overflowPunct/>
        <w:topLinePunct w:val="0"/>
        <w:bidi w:val="0"/>
        <w:spacing w:line="560" w:lineRule="exact"/>
        <w:ind w:firstLine="640" w:firstLineChars="200"/>
        <w:textAlignment w:val="auto"/>
        <w:rPr>
          <w:rFonts w:ascii="黑体" w:hAnsi="黑体" w:eastAsia="黑体"/>
          <w:kern w:val="0"/>
          <w:sz w:val="32"/>
          <w:szCs w:val="32"/>
        </w:rPr>
      </w:pPr>
      <w:r>
        <w:rPr>
          <w:rFonts w:hint="eastAsia" w:ascii="黑体" w:hAnsi="黑体" w:eastAsia="黑体" w:cs="黑体"/>
          <w:kern w:val="0"/>
          <w:sz w:val="32"/>
          <w:szCs w:val="32"/>
        </w:rPr>
        <w:t>第四部分</w:t>
      </w:r>
      <w:r>
        <w:rPr>
          <w:rFonts w:ascii="黑体" w:hAnsi="黑体" w:eastAsia="黑体" w:cs="黑体"/>
          <w:kern w:val="0"/>
          <w:sz w:val="32"/>
          <w:szCs w:val="32"/>
        </w:rPr>
        <w:t xml:space="preserve"> </w:t>
      </w:r>
      <w:r>
        <w:rPr>
          <w:rFonts w:hint="eastAsia" w:ascii="黑体" w:hAnsi="黑体" w:eastAsia="黑体" w:cs="黑体"/>
          <w:kern w:val="0"/>
          <w:sz w:val="32"/>
          <w:szCs w:val="32"/>
        </w:rPr>
        <w:t>部</w:t>
      </w:r>
      <w:r>
        <w:rPr>
          <w:rFonts w:hint="eastAsia" w:ascii="黑体" w:hAnsi="黑体" w:eastAsia="黑体" w:cs="黑体"/>
          <w:sz w:val="32"/>
          <w:szCs w:val="32"/>
        </w:rPr>
        <w:t>门决算公开的</w:t>
      </w:r>
      <w:r>
        <w:rPr>
          <w:rFonts w:ascii="黑体" w:hAnsi="黑体" w:eastAsia="黑体" w:cs="黑体"/>
          <w:sz w:val="32"/>
          <w:szCs w:val="32"/>
        </w:rPr>
        <w:t>8</w:t>
      </w:r>
      <w:r>
        <w:rPr>
          <w:rFonts w:hint="eastAsia" w:ascii="黑体" w:hAnsi="黑体" w:eastAsia="黑体" w:cs="黑体"/>
          <w:sz w:val="32"/>
          <w:szCs w:val="32"/>
        </w:rPr>
        <w:t>张报表</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《收入支出决算总表》</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《收入决算表》</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《支出决算表》</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《财政拨款收入支出决算总表》</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《一般公共预算财政拨款支出决算表》</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《一般公共预算财政拨款基本支出决算表》</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《一般公共预算财政拨款“三公”经费支出决算表》</w:t>
      </w:r>
    </w:p>
    <w:p>
      <w:pPr>
        <w:keepNext w:val="0"/>
        <w:keepLines w:val="0"/>
        <w:pageBreakBefore w:val="0"/>
        <w:kinsoku/>
        <w:wordWrap/>
        <w:overflowPunct/>
        <w:topLinePunct w:val="0"/>
        <w:bidi w:val="0"/>
        <w:spacing w:line="560" w:lineRule="exact"/>
        <w:ind w:firstLine="640" w:firstLineChars="200"/>
        <w:textAlignment w:val="auto"/>
        <w:rPr>
          <w:rFonts w:ascii="仿宋_GB2312" w:hAnsi="宋体" w:eastAsia="仿宋_GB2312"/>
          <w:sz w:val="32"/>
          <w:szCs w:val="32"/>
        </w:rPr>
      </w:pPr>
      <w:r>
        <w:rPr>
          <w:rFonts w:hint="eastAsia" w:ascii="仿宋_GB2312" w:eastAsia="仿宋_GB2312" w:cs="仿宋_GB2312"/>
          <w:sz w:val="32"/>
          <w:szCs w:val="32"/>
        </w:rPr>
        <w:t>《政府性基金预算财政拨款收入支出决算表》</w:t>
      </w:r>
    </w:p>
    <w:p>
      <w:pPr>
        <w:keepNext w:val="0"/>
        <w:keepLines w:val="0"/>
        <w:pageBreakBefore w:val="0"/>
        <w:kinsoku/>
        <w:wordWrap/>
        <w:overflowPunct/>
        <w:topLinePunct w:val="0"/>
        <w:bidi w:val="0"/>
        <w:spacing w:line="560" w:lineRule="exact"/>
        <w:ind w:firstLine="640" w:firstLineChars="200"/>
        <w:textAlignment w:val="auto"/>
        <w:rPr>
          <w:rFonts w:ascii="黑体" w:hAnsi="黑体" w:eastAsia="黑体"/>
          <w:sz w:val="32"/>
          <w:szCs w:val="32"/>
        </w:rPr>
      </w:pPr>
    </w:p>
    <w:p>
      <w:pPr>
        <w:keepNext w:val="0"/>
        <w:keepLines w:val="0"/>
        <w:pageBreakBefore w:val="0"/>
        <w:kinsoku/>
        <w:wordWrap/>
        <w:overflowPunct/>
        <w:topLinePunct w:val="0"/>
        <w:bidi w:val="0"/>
        <w:spacing w:line="560" w:lineRule="exact"/>
        <w:jc w:val="center"/>
        <w:textAlignment w:val="auto"/>
        <w:rPr>
          <w:rFonts w:ascii="黑体" w:hAnsi="黑体" w:eastAsia="黑体"/>
          <w:sz w:val="32"/>
          <w:szCs w:val="32"/>
        </w:rPr>
      </w:pPr>
      <w:r>
        <w:rPr>
          <w:rFonts w:hint="eastAsia" w:ascii="黑体" w:hAnsi="黑体" w:eastAsia="黑体" w:cs="黑体"/>
          <w:sz w:val="32"/>
          <w:szCs w:val="32"/>
        </w:rPr>
        <w:t>第一部分</w:t>
      </w:r>
      <w:r>
        <w:rPr>
          <w:rFonts w:ascii="黑体" w:hAnsi="黑体" w:eastAsia="黑体" w:cs="黑体"/>
          <w:sz w:val="32"/>
          <w:szCs w:val="32"/>
        </w:rPr>
        <w:t xml:space="preserve"> </w:t>
      </w:r>
      <w:r>
        <w:rPr>
          <w:rFonts w:hint="eastAsia" w:ascii="黑体" w:hAnsi="黑体" w:eastAsia="黑体" w:cs="黑体"/>
          <w:sz w:val="32"/>
          <w:szCs w:val="32"/>
        </w:rPr>
        <w:t>部门单位概况</w:t>
      </w:r>
    </w:p>
    <w:p>
      <w:pPr>
        <w:keepNext w:val="0"/>
        <w:keepLines w:val="0"/>
        <w:pageBreakBefore w:val="0"/>
        <w:kinsoku/>
        <w:wordWrap/>
        <w:overflowPunct/>
        <w:topLinePunct w:val="0"/>
        <w:bidi w:val="0"/>
        <w:spacing w:line="560" w:lineRule="exact"/>
        <w:ind w:firstLine="640" w:firstLineChars="200"/>
        <w:textAlignment w:val="auto"/>
        <w:rPr>
          <w:rFonts w:ascii="黑体" w:hAnsi="黑体" w:eastAsia="黑体"/>
          <w:kern w:val="0"/>
          <w:sz w:val="32"/>
          <w:szCs w:val="32"/>
        </w:rPr>
      </w:pPr>
      <w:r>
        <w:rPr>
          <w:rFonts w:hint="eastAsia" w:ascii="黑体" w:hAnsi="黑体" w:eastAsia="黑体" w:cs="黑体"/>
          <w:kern w:val="0"/>
          <w:sz w:val="32"/>
          <w:szCs w:val="32"/>
        </w:rPr>
        <w:t>一、主要职能</w:t>
      </w:r>
    </w:p>
    <w:p>
      <w:pPr>
        <w:keepNext w:val="0"/>
        <w:keepLines w:val="0"/>
        <w:pageBreakBefore w:val="0"/>
        <w:kinsoku/>
        <w:wordWrap/>
        <w:overflowPunct/>
        <w:topLinePunct w:val="0"/>
        <w:bidi w:val="0"/>
        <w:spacing w:line="560" w:lineRule="exact"/>
        <w:textAlignment w:val="auto"/>
        <w:rPr>
          <w:rFonts w:ascii="黑体" w:hAnsi="黑体" w:eastAsia="黑体"/>
          <w:kern w:val="0"/>
          <w:sz w:val="32"/>
          <w:szCs w:val="32"/>
        </w:rPr>
      </w:pPr>
      <w:r>
        <w:rPr>
          <w:rFonts w:ascii="仿宋_GB2312" w:eastAsia="仿宋_GB2312" w:cs="仿宋_GB2312"/>
          <w:sz w:val="32"/>
          <w:szCs w:val="32"/>
        </w:rPr>
        <w:t xml:space="preserve">    1</w:t>
      </w:r>
      <w:r>
        <w:rPr>
          <w:rFonts w:hint="eastAsia" w:ascii="仿宋_GB2312" w:eastAsia="仿宋_GB2312" w:cs="仿宋_GB2312"/>
          <w:sz w:val="32"/>
          <w:szCs w:val="32"/>
        </w:rPr>
        <w:t>、负责全乡党政行政管理事务。</w:t>
      </w:r>
      <w:r>
        <w:rPr>
          <w:rFonts w:ascii="仿宋_GB2312" w:eastAsia="仿宋_GB2312"/>
          <w:sz w:val="32"/>
          <w:szCs w:val="32"/>
        </w:rPr>
        <w:br w:type="textWrapping"/>
      </w:r>
      <w:r>
        <w:rPr>
          <w:rFonts w:ascii="仿宋_GB2312" w:eastAsia="仿宋_GB2312" w:cs="仿宋_GB2312"/>
          <w:sz w:val="32"/>
          <w:szCs w:val="32"/>
        </w:rPr>
        <w:t xml:space="preserve">    2</w:t>
      </w:r>
      <w:r>
        <w:rPr>
          <w:rFonts w:hint="eastAsia" w:ascii="仿宋_GB2312" w:eastAsia="仿宋_GB2312" w:cs="仿宋_GB2312"/>
          <w:sz w:val="32"/>
          <w:szCs w:val="32"/>
        </w:rPr>
        <w:t>、执行有关</w:t>
      </w:r>
      <w:r>
        <w:rPr>
          <w:rFonts w:hint="eastAsia" w:ascii="仿宋_GB2312" w:eastAsia="仿宋_GB2312" w:cs="仿宋_GB2312"/>
          <w:sz w:val="32"/>
          <w:szCs w:val="32"/>
          <w:lang w:eastAsia="zh-CN"/>
        </w:rPr>
        <w:t>方针</w:t>
      </w:r>
      <w:r>
        <w:rPr>
          <w:rFonts w:hint="eastAsia" w:ascii="仿宋_GB2312" w:eastAsia="仿宋_GB2312" w:cs="仿宋_GB2312"/>
          <w:sz w:val="32"/>
          <w:szCs w:val="32"/>
        </w:rPr>
        <w:t>政策指示，把党的各项优惠政策落实到实处。</w:t>
      </w:r>
      <w:r>
        <w:rPr>
          <w:rFonts w:ascii="仿宋_GB2312" w:eastAsia="仿宋_GB2312"/>
          <w:sz w:val="32"/>
          <w:szCs w:val="32"/>
        </w:rPr>
        <w:br w:type="textWrapping"/>
      </w:r>
      <w:r>
        <w:rPr>
          <w:rFonts w:ascii="仿宋_GB2312" w:eastAsia="仿宋_GB2312" w:cs="仿宋_GB2312"/>
          <w:sz w:val="32"/>
          <w:szCs w:val="32"/>
        </w:rPr>
        <w:t xml:space="preserve">    3</w:t>
      </w:r>
      <w:r>
        <w:rPr>
          <w:rFonts w:hint="eastAsia" w:ascii="仿宋_GB2312" w:eastAsia="仿宋_GB2312" w:cs="仿宋_GB2312"/>
          <w:sz w:val="32"/>
          <w:szCs w:val="32"/>
        </w:rPr>
        <w:t>、负责全乡经济社会发展、社会事务管理、基层组织建设等全面工作，为全乡各族群众提供社会服务。</w:t>
      </w:r>
      <w:r>
        <w:rPr>
          <w:rFonts w:ascii="仿宋_GB2312" w:eastAsia="仿宋_GB2312" w:cs="仿宋_GB2312"/>
          <w:sz w:val="32"/>
          <w:szCs w:val="32"/>
        </w:rPr>
        <w:t xml:space="preserve"> </w:t>
      </w:r>
    </w:p>
    <w:p>
      <w:pPr>
        <w:keepNext w:val="0"/>
        <w:keepLines w:val="0"/>
        <w:pageBreakBefore w:val="0"/>
        <w:kinsoku/>
        <w:wordWrap/>
        <w:overflowPunct/>
        <w:topLinePunct w:val="0"/>
        <w:bidi w:val="0"/>
        <w:spacing w:line="560" w:lineRule="exact"/>
        <w:ind w:firstLine="640" w:firstLineChars="200"/>
        <w:textAlignment w:val="auto"/>
        <w:rPr>
          <w:rFonts w:ascii="黑体" w:hAnsi="黑体" w:eastAsia="黑体"/>
          <w:kern w:val="0"/>
          <w:sz w:val="32"/>
          <w:szCs w:val="32"/>
        </w:rPr>
      </w:pPr>
      <w:r>
        <w:rPr>
          <w:rFonts w:hint="eastAsia" w:ascii="黑体" w:hAnsi="黑体" w:eastAsia="黑体" w:cs="黑体"/>
          <w:kern w:val="0"/>
          <w:sz w:val="32"/>
          <w:szCs w:val="32"/>
        </w:rPr>
        <w:t>二、机构设置情况</w:t>
      </w:r>
    </w:p>
    <w:p>
      <w:pPr>
        <w:keepNext w:val="0"/>
        <w:keepLines w:val="0"/>
        <w:pageBreakBefore w:val="0"/>
        <w:kinsoku/>
        <w:wordWrap/>
        <w:overflowPunct/>
        <w:topLinePunct w:val="0"/>
        <w:bidi w:val="0"/>
        <w:spacing w:line="560" w:lineRule="exact"/>
        <w:ind w:firstLine="640" w:firstLineChars="200"/>
        <w:textAlignment w:val="auto"/>
        <w:rPr>
          <w:rFonts w:ascii="仿宋_GB2312" w:hAnsi="宋体" w:eastAsia="仿宋_GB2312"/>
          <w:kern w:val="0"/>
          <w:sz w:val="32"/>
          <w:szCs w:val="32"/>
        </w:rPr>
      </w:pPr>
      <w:bookmarkStart w:id="3" w:name="OLE_LINK51"/>
      <w:r>
        <w:rPr>
          <w:rFonts w:hint="eastAsia" w:ascii="仿宋_GB2312" w:eastAsia="仿宋_GB2312" w:cs="仿宋_GB2312"/>
          <w:sz w:val="32"/>
          <w:szCs w:val="32"/>
        </w:rPr>
        <w:t>从决算单位构成看，新疆喀什地区叶城县依提木孔乡人民政府部门决算包括：新疆喀什地区叶城县依提木孔乡人民政府部门本级决算、所属单位决算等。</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spacing w:val="-6"/>
          <w:sz w:val="32"/>
          <w:szCs w:val="32"/>
        </w:rPr>
      </w:pPr>
      <w:r>
        <w:rPr>
          <w:rFonts w:hint="eastAsia" w:ascii="仿宋_GB2312" w:eastAsia="仿宋_GB2312" w:cs="仿宋_GB2312"/>
          <w:sz w:val="32"/>
          <w:szCs w:val="32"/>
        </w:rPr>
        <w:t>纳入新疆喀什地区叶城县依提木孔乡人民政府</w:t>
      </w:r>
      <w:r>
        <w:rPr>
          <w:rFonts w:ascii="仿宋_GB2312" w:eastAsia="仿宋_GB2312" w:cs="仿宋_GB2312"/>
          <w:sz w:val="32"/>
          <w:szCs w:val="32"/>
        </w:rPr>
        <w:t>2018</w:t>
      </w:r>
      <w:r>
        <w:rPr>
          <w:rFonts w:hint="eastAsia" w:ascii="仿宋_GB2312" w:eastAsia="仿宋_GB2312" w:cs="仿宋_GB2312"/>
          <w:sz w:val="32"/>
          <w:szCs w:val="32"/>
        </w:rPr>
        <w:t>年部门决算编制范围的单位名单见下表</w:t>
      </w:r>
      <w:r>
        <w:rPr>
          <w:rFonts w:hint="eastAsia" w:ascii="仿宋_GB2312" w:eastAsia="仿宋_GB2312" w:cs="仿宋_GB2312"/>
          <w:spacing w:val="-6"/>
          <w:sz w:val="32"/>
          <w:szCs w:val="32"/>
        </w:rPr>
        <w:t>：</w:t>
      </w:r>
      <w:bookmarkEnd w:id="3"/>
    </w:p>
    <w:p>
      <w:pPr>
        <w:keepNext w:val="0"/>
        <w:keepLines w:val="0"/>
        <w:pageBreakBefore w:val="0"/>
        <w:kinsoku/>
        <w:wordWrap/>
        <w:overflowPunct/>
        <w:topLinePunct w:val="0"/>
        <w:bidi w:val="0"/>
        <w:spacing w:line="560" w:lineRule="exact"/>
        <w:ind w:firstLine="616" w:firstLineChars="200"/>
        <w:textAlignment w:val="auto"/>
        <w:rPr>
          <w:rFonts w:ascii="仿宋_GB2312" w:eastAsia="仿宋_GB2312"/>
          <w:spacing w:val="-6"/>
          <w:sz w:val="32"/>
          <w:szCs w:val="32"/>
        </w:rPr>
      </w:pPr>
    </w:p>
    <w:p>
      <w:pPr>
        <w:keepNext w:val="0"/>
        <w:keepLines w:val="0"/>
        <w:pageBreakBefore w:val="0"/>
        <w:kinsoku/>
        <w:wordWrap/>
        <w:overflowPunct/>
        <w:topLinePunct w:val="0"/>
        <w:bidi w:val="0"/>
        <w:spacing w:line="560" w:lineRule="exact"/>
        <w:ind w:firstLine="616" w:firstLineChars="200"/>
        <w:textAlignment w:val="auto"/>
        <w:rPr>
          <w:rFonts w:ascii="仿宋_GB2312" w:eastAsia="仿宋_GB2312"/>
          <w:spacing w:val="-6"/>
          <w:sz w:val="32"/>
          <w:szCs w:val="32"/>
        </w:rPr>
      </w:pPr>
    </w:p>
    <w:tbl>
      <w:tblPr>
        <w:tblStyle w:val="7"/>
        <w:tblW w:w="9464"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color w:val="000000"/>
                <w:sz w:val="32"/>
                <w:szCs w:val="32"/>
              </w:rPr>
            </w:pPr>
            <w:r>
              <w:rPr>
                <w:rFonts w:hint="eastAsia" w:ascii="仿宋_GB2312" w:eastAsia="仿宋_GB2312" w:cs="仿宋_GB2312"/>
                <w:color w:val="000000"/>
                <w:sz w:val="32"/>
                <w:szCs w:val="32"/>
              </w:rPr>
              <w:t>序号</w:t>
            </w:r>
          </w:p>
        </w:tc>
        <w:tc>
          <w:tcPr>
            <w:tcW w:w="3870" w:type="dxa"/>
            <w:vAlign w:val="center"/>
          </w:tcPr>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color w:val="000000"/>
                <w:sz w:val="32"/>
                <w:szCs w:val="32"/>
              </w:rPr>
            </w:pPr>
            <w:r>
              <w:rPr>
                <w:rFonts w:hint="eastAsia" w:ascii="仿宋_GB2312" w:eastAsia="仿宋_GB2312" w:cs="仿宋_GB2312"/>
                <w:color w:val="000000"/>
                <w:sz w:val="32"/>
                <w:szCs w:val="32"/>
              </w:rPr>
              <w:t>单位名称</w:t>
            </w:r>
          </w:p>
        </w:tc>
        <w:tc>
          <w:tcPr>
            <w:tcW w:w="2538" w:type="dxa"/>
            <w:vAlign w:val="center"/>
          </w:tcPr>
          <w:p>
            <w:pPr>
              <w:keepNext w:val="0"/>
              <w:keepLines w:val="0"/>
              <w:pageBreakBefore w:val="0"/>
              <w:kinsoku/>
              <w:wordWrap/>
              <w:overflowPunct/>
              <w:topLinePunct w:val="0"/>
              <w:bidi w:val="0"/>
              <w:spacing w:line="560" w:lineRule="exact"/>
              <w:ind w:firstLine="1280" w:firstLineChars="400"/>
              <w:textAlignment w:val="auto"/>
              <w:rPr>
                <w:rFonts w:ascii="仿宋_GB2312" w:eastAsia="仿宋_GB2312"/>
                <w:color w:val="000000"/>
                <w:sz w:val="32"/>
                <w:szCs w:val="32"/>
                <w:highlight w:val="yellow"/>
              </w:rPr>
            </w:pPr>
            <w:r>
              <w:rPr>
                <w:rFonts w:hint="eastAsia" w:ascii="仿宋_GB2312" w:eastAsia="仿宋_GB2312" w:cs="仿宋_GB2312"/>
                <w:color w:val="000000"/>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keepNext w:val="0"/>
              <w:keepLines w:val="0"/>
              <w:pageBreakBefore w:val="0"/>
              <w:kinsoku/>
              <w:wordWrap/>
              <w:overflowPunct/>
              <w:topLinePunct w:val="0"/>
              <w:bidi w:val="0"/>
              <w:spacing w:line="560" w:lineRule="exact"/>
              <w:ind w:firstLine="640" w:firstLineChars="200"/>
              <w:jc w:val="left"/>
              <w:textAlignment w:val="auto"/>
            </w:pPr>
            <w:r>
              <w:rPr>
                <w:rFonts w:eastAsia="Times New Roman"/>
                <w:color w:val="000000"/>
                <w:position w:val="-1"/>
                <w:sz w:val="32"/>
                <w:szCs w:val="32"/>
              </w:rPr>
              <w:t>1</w:t>
            </w:r>
          </w:p>
        </w:tc>
        <w:tc>
          <w:tcPr>
            <w:tcW w:w="3870" w:type="dxa"/>
          </w:tcPr>
          <w:p>
            <w:pPr>
              <w:keepNext w:val="0"/>
              <w:keepLines w:val="0"/>
              <w:pageBreakBefore w:val="0"/>
              <w:kinsoku/>
              <w:wordWrap/>
              <w:overflowPunct/>
              <w:topLinePunct w:val="0"/>
              <w:bidi w:val="0"/>
              <w:spacing w:line="560" w:lineRule="exact"/>
              <w:ind w:firstLine="640" w:firstLineChars="200"/>
              <w:jc w:val="left"/>
              <w:textAlignment w:val="auto"/>
            </w:pPr>
            <w:r>
              <w:rPr>
                <w:rFonts w:hint="eastAsia" w:ascii="宋体" w:hAnsi="宋体" w:cs="宋体"/>
                <w:color w:val="000000"/>
                <w:position w:val="-1"/>
                <w:sz w:val="32"/>
                <w:szCs w:val="32"/>
              </w:rPr>
              <w:t>新疆喀什地区叶城县依提木孔乡人民政府</w:t>
            </w:r>
          </w:p>
        </w:tc>
        <w:tc>
          <w:tcPr>
            <w:tcW w:w="2538" w:type="dxa"/>
            <w:vAlign w:val="center"/>
          </w:tcPr>
          <w:p>
            <w:pPr>
              <w:keepNext w:val="0"/>
              <w:keepLines w:val="0"/>
              <w:pageBreakBefore w:val="0"/>
              <w:kinsoku/>
              <w:wordWrap/>
              <w:overflowPunct/>
              <w:topLinePunct w:val="0"/>
              <w:bidi w:val="0"/>
              <w:spacing w:line="560" w:lineRule="exact"/>
              <w:ind w:firstLine="420" w:firstLineChars="200"/>
              <w:jc w:val="left"/>
              <w:textAlignment w:val="auto"/>
            </w:pPr>
          </w:p>
        </w:tc>
      </w:tr>
    </w:tbl>
    <w:p>
      <w:pPr>
        <w:keepNext w:val="0"/>
        <w:keepLines w:val="0"/>
        <w:pageBreakBefore w:val="0"/>
        <w:kinsoku/>
        <w:wordWrap/>
        <w:overflowPunct/>
        <w:topLinePunct w:val="0"/>
        <w:bidi w:val="0"/>
        <w:spacing w:line="560" w:lineRule="exact"/>
        <w:textAlignment w:val="auto"/>
        <w:rPr>
          <w:rFonts w:ascii="仿宋_GB2312" w:hAnsi="宋体" w:eastAsia="仿宋_GB2312"/>
          <w:kern w:val="0"/>
          <w:sz w:val="32"/>
          <w:szCs w:val="32"/>
        </w:rPr>
      </w:pPr>
    </w:p>
    <w:p>
      <w:pPr>
        <w:keepNext w:val="0"/>
        <w:keepLines w:val="0"/>
        <w:pageBreakBefore w:val="0"/>
        <w:kinsoku/>
        <w:wordWrap/>
        <w:overflowPunct/>
        <w:topLinePunct w:val="0"/>
        <w:bidi w:val="0"/>
        <w:spacing w:line="560" w:lineRule="exact"/>
        <w:textAlignment w:val="auto"/>
        <w:rPr>
          <w:rFonts w:ascii="仿宋_GB2312" w:hAnsi="宋体" w:eastAsia="仿宋_GB2312"/>
          <w:kern w:val="0"/>
          <w:sz w:val="32"/>
          <w:szCs w:val="32"/>
        </w:rPr>
      </w:pPr>
    </w:p>
    <w:p>
      <w:pPr>
        <w:keepNext w:val="0"/>
        <w:keepLines w:val="0"/>
        <w:pageBreakBefore w:val="0"/>
        <w:kinsoku/>
        <w:wordWrap/>
        <w:overflowPunct/>
        <w:topLinePunct w:val="0"/>
        <w:bidi w:val="0"/>
        <w:spacing w:line="560" w:lineRule="exact"/>
        <w:jc w:val="center"/>
        <w:textAlignment w:val="auto"/>
        <w:rPr>
          <w:rFonts w:ascii="黑体" w:hAnsi="黑体" w:eastAsia="黑体"/>
          <w:sz w:val="32"/>
          <w:szCs w:val="32"/>
        </w:rPr>
      </w:pPr>
      <w:r>
        <w:rPr>
          <w:rFonts w:hint="eastAsia" w:ascii="黑体" w:hAnsi="黑体" w:eastAsia="黑体" w:cs="黑体"/>
          <w:sz w:val="32"/>
          <w:szCs w:val="32"/>
        </w:rPr>
        <w:t>第二部分</w:t>
      </w:r>
      <w:r>
        <w:rPr>
          <w:rFonts w:ascii="黑体" w:hAnsi="黑体" w:eastAsia="黑体" w:cs="黑体"/>
          <w:sz w:val="32"/>
          <w:szCs w:val="32"/>
        </w:rPr>
        <w:t xml:space="preserve"> </w:t>
      </w:r>
      <w:r>
        <w:rPr>
          <w:rFonts w:hint="eastAsia" w:ascii="黑体" w:hAnsi="黑体" w:eastAsia="黑体" w:cs="黑体"/>
          <w:sz w:val="32"/>
          <w:szCs w:val="32"/>
        </w:rPr>
        <w:t>部门决算情况说明</w:t>
      </w:r>
    </w:p>
    <w:p>
      <w:pPr>
        <w:keepNext w:val="0"/>
        <w:keepLines w:val="0"/>
        <w:pageBreakBefore w:val="0"/>
        <w:kinsoku/>
        <w:wordWrap/>
        <w:overflowPunct/>
        <w:topLinePunct w:val="0"/>
        <w:bidi w:val="0"/>
        <w:spacing w:line="560" w:lineRule="exact"/>
        <w:ind w:firstLine="640" w:firstLineChars="200"/>
        <w:textAlignment w:val="auto"/>
        <w:rPr>
          <w:rFonts w:ascii="黑体" w:hAnsi="黑体" w:eastAsia="黑体"/>
          <w:sz w:val="32"/>
          <w:szCs w:val="32"/>
        </w:rPr>
      </w:pPr>
      <w:r>
        <w:rPr>
          <w:rFonts w:hint="eastAsia" w:ascii="黑体" w:hAnsi="黑体" w:eastAsia="黑体" w:cs="黑体"/>
          <w:sz w:val="32"/>
          <w:szCs w:val="32"/>
        </w:rPr>
        <w:t>一、部门收支总体情况</w:t>
      </w:r>
    </w:p>
    <w:p>
      <w:pPr>
        <w:keepNext w:val="0"/>
        <w:keepLines w:val="0"/>
        <w:pageBreakBefore w:val="0"/>
        <w:kinsoku/>
        <w:wordWrap/>
        <w:overflowPunct/>
        <w:topLinePunct w:val="0"/>
        <w:bidi w:val="0"/>
        <w:spacing w:line="560" w:lineRule="exact"/>
        <w:ind w:firstLine="643" w:firstLineChars="200"/>
        <w:textAlignment w:val="auto"/>
        <w:rPr>
          <w:rFonts w:ascii="楷体_GB2312" w:eastAsia="楷体_GB2312"/>
          <w:b/>
          <w:bCs/>
          <w:sz w:val="32"/>
          <w:szCs w:val="32"/>
        </w:rPr>
      </w:pPr>
      <w:r>
        <w:rPr>
          <w:rFonts w:hint="eastAsia" w:ascii="楷体_GB2312" w:eastAsia="楷体_GB2312" w:cs="楷体_GB2312"/>
          <w:b/>
          <w:bCs/>
          <w:sz w:val="32"/>
          <w:szCs w:val="32"/>
        </w:rPr>
        <w:t>（一）部门收入支出决算总体情况说明</w:t>
      </w:r>
    </w:p>
    <w:p>
      <w:pPr>
        <w:keepNext w:val="0"/>
        <w:keepLines w:val="0"/>
        <w:pageBreakBefore w:val="0"/>
        <w:kinsoku/>
        <w:wordWrap/>
        <w:overflowPunct/>
        <w:topLinePunct w:val="0"/>
        <w:bidi w:val="0"/>
        <w:spacing w:line="560" w:lineRule="exact"/>
        <w:ind w:firstLine="640" w:firstLineChars="200"/>
        <w:textAlignment w:val="auto"/>
        <w:rPr>
          <w:rFonts w:ascii="仿宋_GB2312" w:hAnsi="Calibri" w:eastAsia="仿宋_GB2312"/>
          <w:color w:val="000000"/>
          <w:sz w:val="32"/>
          <w:szCs w:val="32"/>
          <w:lang w:val="en-GB"/>
        </w:rPr>
      </w:pPr>
      <w:bookmarkStart w:id="4" w:name="OLE_LINK100"/>
      <w:bookmarkStart w:id="5" w:name="OLE_LINK99"/>
      <w:bookmarkStart w:id="6" w:name="OLE_LINK52"/>
      <w:r>
        <w:rPr>
          <w:rFonts w:ascii="仿宋_GB2312" w:eastAsia="仿宋_GB2312" w:cs="仿宋_GB2312"/>
          <w:color w:val="000000"/>
          <w:sz w:val="32"/>
          <w:szCs w:val="32"/>
        </w:rPr>
        <w:t>2018</w:t>
      </w:r>
      <w:r>
        <w:rPr>
          <w:rFonts w:hint="eastAsia" w:ascii="仿宋_GB2312" w:eastAsia="仿宋_GB2312" w:cs="仿宋_GB2312"/>
          <w:color w:val="000000"/>
          <w:sz w:val="32"/>
          <w:szCs w:val="32"/>
        </w:rPr>
        <w:t>年度收入</w:t>
      </w:r>
      <w:r>
        <w:rPr>
          <w:rFonts w:ascii="仿宋_GB2312" w:eastAsia="仿宋_GB2312" w:cs="仿宋_GB2312"/>
          <w:sz w:val="32"/>
          <w:szCs w:val="32"/>
        </w:rPr>
        <w:t>7,971.44</w:t>
      </w:r>
      <w:r>
        <w:rPr>
          <w:rFonts w:hint="eastAsia" w:ascii="仿宋_GB2312" w:eastAsia="仿宋_GB2312" w:cs="仿宋_GB2312"/>
          <w:color w:val="000000"/>
          <w:sz w:val="32"/>
          <w:szCs w:val="32"/>
        </w:rPr>
        <w:t>万元</w:t>
      </w:r>
      <w:bookmarkEnd w:id="4"/>
      <w:bookmarkEnd w:id="5"/>
      <w:r>
        <w:rPr>
          <w:rFonts w:hint="eastAsia" w:ascii="仿宋_GB2312" w:eastAsia="仿宋_GB2312" w:cs="仿宋_GB2312"/>
          <w:sz w:val="32"/>
          <w:szCs w:val="32"/>
        </w:rPr>
        <w:t>，与上年相比，增加</w:t>
      </w:r>
      <w:r>
        <w:rPr>
          <w:rFonts w:ascii="仿宋_GB2312" w:eastAsia="仿宋_GB2312" w:cs="仿宋_GB2312"/>
          <w:sz w:val="32"/>
          <w:szCs w:val="32"/>
        </w:rPr>
        <w:t>5,168.72</w:t>
      </w:r>
      <w:r>
        <w:rPr>
          <w:rFonts w:hint="eastAsia" w:ascii="仿宋_GB2312" w:eastAsia="仿宋_GB2312" w:cs="仿宋_GB2312"/>
          <w:sz w:val="32"/>
          <w:szCs w:val="32"/>
        </w:rPr>
        <w:t>万元，增长</w:t>
      </w:r>
      <w:r>
        <w:rPr>
          <w:rFonts w:ascii="仿宋_GB2312" w:eastAsia="仿宋_GB2312" w:cs="仿宋_GB2312"/>
          <w:sz w:val="32"/>
          <w:szCs w:val="32"/>
        </w:rPr>
        <w:t>184.42%</w:t>
      </w:r>
      <w:r>
        <w:rPr>
          <w:rFonts w:hint="eastAsia" w:ascii="仿宋_GB2312" w:eastAsia="仿宋_GB2312" w:cs="仿宋_GB2312"/>
          <w:sz w:val="32"/>
          <w:szCs w:val="32"/>
        </w:rPr>
        <w:t>，增</w:t>
      </w:r>
      <w:r>
        <w:rPr>
          <w:rFonts w:hint="eastAsia" w:ascii="仿宋_GB2312" w:eastAsia="仿宋_GB2312" w:cs="仿宋_GB2312"/>
          <w:sz w:val="32"/>
          <w:szCs w:val="32"/>
          <w:lang w:eastAsia="zh-CN"/>
        </w:rPr>
        <w:t>长</w:t>
      </w:r>
      <w:r>
        <w:rPr>
          <w:rFonts w:hint="eastAsia" w:ascii="仿宋_GB2312" w:eastAsia="仿宋_GB2312" w:cs="仿宋_GB2312"/>
          <w:sz w:val="32"/>
          <w:szCs w:val="32"/>
        </w:rPr>
        <w:t>的主要原因是：</w:t>
      </w:r>
      <w:r>
        <w:rPr>
          <w:rFonts w:hint="eastAsia" w:ascii="仿宋_GB2312" w:eastAsia="仿宋_GB2312" w:cs="仿宋_GB2312"/>
          <w:color w:val="000000"/>
          <w:sz w:val="32"/>
          <w:szCs w:val="32"/>
        </w:rPr>
        <w:t>一是增人增资，主要新分人员及人员正常工资晋升及艰边增资；二是项目增加，上级专项在年初预算是无法预知，资金到达后调整追加了预算，如安居富民、草原生态补助、乡村发展、扶贫项目等上级专项；</w:t>
      </w:r>
      <w:bookmarkEnd w:id="6"/>
      <w:bookmarkStart w:id="7" w:name="OLE_LINK53"/>
      <w:r>
        <w:rPr>
          <w:rFonts w:hint="eastAsia" w:ascii="仿宋_GB2312" w:eastAsia="仿宋_GB2312" w:cs="仿宋_GB2312"/>
          <w:color w:val="000000"/>
          <w:sz w:val="32"/>
          <w:szCs w:val="32"/>
        </w:rPr>
        <w:t>支出</w:t>
      </w:r>
      <w:r>
        <w:rPr>
          <w:rFonts w:ascii="仿宋_GB2312" w:eastAsia="仿宋_GB2312" w:cs="仿宋_GB2312"/>
          <w:sz w:val="32"/>
          <w:szCs w:val="32"/>
        </w:rPr>
        <w:t>7,971.44</w:t>
      </w:r>
      <w:r>
        <w:rPr>
          <w:rFonts w:hint="eastAsia" w:ascii="仿宋_GB2312" w:eastAsia="仿宋_GB2312" w:cs="仿宋_GB2312"/>
          <w:color w:val="000000"/>
          <w:sz w:val="32"/>
          <w:szCs w:val="32"/>
        </w:rPr>
        <w:t>万元</w:t>
      </w:r>
      <w:r>
        <w:rPr>
          <w:rFonts w:hint="eastAsia" w:ascii="仿宋_GB2312" w:eastAsia="仿宋_GB2312" w:cs="仿宋_GB2312"/>
          <w:sz w:val="32"/>
          <w:szCs w:val="32"/>
        </w:rPr>
        <w:t>，与上年相比，增加</w:t>
      </w:r>
      <w:r>
        <w:rPr>
          <w:rFonts w:ascii="仿宋_GB2312" w:eastAsia="仿宋_GB2312" w:cs="仿宋_GB2312"/>
          <w:sz w:val="32"/>
          <w:szCs w:val="32"/>
        </w:rPr>
        <w:t>5,168.72</w:t>
      </w:r>
      <w:r>
        <w:rPr>
          <w:rFonts w:hint="eastAsia" w:ascii="仿宋_GB2312" w:eastAsia="仿宋_GB2312" w:cs="仿宋_GB2312"/>
          <w:sz w:val="32"/>
          <w:szCs w:val="32"/>
        </w:rPr>
        <w:t>万元，增长</w:t>
      </w:r>
      <w:r>
        <w:rPr>
          <w:rFonts w:ascii="仿宋_GB2312" w:eastAsia="仿宋_GB2312" w:cs="仿宋_GB2312"/>
          <w:sz w:val="32"/>
          <w:szCs w:val="32"/>
        </w:rPr>
        <w:t>184.42%</w:t>
      </w:r>
      <w:r>
        <w:rPr>
          <w:rFonts w:hint="eastAsia" w:ascii="仿宋_GB2312" w:eastAsia="仿宋_GB2312" w:cs="仿宋_GB2312"/>
          <w:sz w:val="32"/>
          <w:szCs w:val="32"/>
        </w:rPr>
        <w:t>，增加的主要原因是：</w:t>
      </w:r>
      <w:r>
        <w:rPr>
          <w:rFonts w:hint="eastAsia" w:ascii="仿宋_GB2312" w:eastAsia="仿宋_GB2312" w:cs="仿宋_GB2312"/>
          <w:color w:val="000000"/>
          <w:sz w:val="32"/>
          <w:szCs w:val="32"/>
        </w:rPr>
        <w:t>增人增资，项目增加；</w:t>
      </w:r>
      <w:bookmarkEnd w:id="7"/>
      <w:bookmarkStart w:id="8" w:name="OLE_LINK54"/>
      <w:r>
        <w:rPr>
          <w:rFonts w:hint="eastAsia" w:ascii="仿宋_GB2312" w:eastAsia="仿宋_GB2312" w:cs="仿宋_GB2312"/>
          <w:color w:val="000000"/>
          <w:sz w:val="32"/>
          <w:szCs w:val="32"/>
        </w:rPr>
        <w:t>结余</w:t>
      </w:r>
      <w:r>
        <w:rPr>
          <w:rFonts w:ascii="仿宋_GB2312" w:eastAsia="仿宋_GB2312" w:cs="仿宋_GB2312"/>
          <w:sz w:val="32"/>
          <w:szCs w:val="32"/>
        </w:rPr>
        <w:t>0</w:t>
      </w:r>
      <w:r>
        <w:rPr>
          <w:rFonts w:hint="eastAsia" w:ascii="仿宋_GB2312" w:eastAsia="仿宋_GB2312" w:cs="仿宋_GB2312"/>
          <w:color w:val="000000"/>
          <w:sz w:val="32"/>
          <w:szCs w:val="32"/>
        </w:rPr>
        <w:t>万元</w:t>
      </w:r>
      <w:r>
        <w:rPr>
          <w:rFonts w:hint="eastAsia" w:ascii="仿宋_GB2312" w:eastAsia="仿宋_GB2312" w:cs="仿宋_GB2312"/>
          <w:sz w:val="32"/>
          <w:szCs w:val="32"/>
        </w:rPr>
        <w:t>，与上年相比，</w:t>
      </w:r>
      <w:r>
        <w:rPr>
          <w:rFonts w:hint="eastAsia" w:ascii="仿宋_GB2312" w:eastAsia="仿宋_GB2312" w:cs="仿宋_GB2312"/>
          <w:sz w:val="32"/>
          <w:szCs w:val="32"/>
          <w:lang w:eastAsia="zh-CN"/>
        </w:rPr>
        <w:t>增长</w:t>
      </w:r>
      <w:r>
        <w:rPr>
          <w:rFonts w:hint="eastAsia" w:ascii="仿宋_GB2312" w:eastAsia="仿宋_GB2312" w:cs="仿宋_GB2312"/>
          <w:sz w:val="32"/>
          <w:szCs w:val="32"/>
          <w:lang w:val="en-US" w:eastAsia="zh-CN"/>
        </w:rPr>
        <w:t>0万元，增长0%，</w:t>
      </w:r>
      <w:r>
        <w:rPr>
          <w:rFonts w:hint="eastAsia" w:ascii="仿宋_GB2312" w:eastAsia="仿宋_GB2312"/>
          <w:sz w:val="32"/>
          <w:szCs w:val="32"/>
        </w:rPr>
        <w:t>增</w:t>
      </w:r>
      <w:r>
        <w:rPr>
          <w:rFonts w:hint="eastAsia" w:ascii="仿宋_GB2312" w:eastAsia="仿宋_GB2312"/>
          <w:sz w:val="32"/>
          <w:szCs w:val="32"/>
          <w:lang w:eastAsia="zh-CN"/>
        </w:rPr>
        <w:t>长的</w:t>
      </w:r>
      <w:r>
        <w:rPr>
          <w:rFonts w:hint="eastAsia" w:ascii="仿宋_GB2312" w:eastAsia="仿宋_GB2312"/>
          <w:sz w:val="32"/>
          <w:szCs w:val="32"/>
        </w:rPr>
        <w:t>主要原因是</w:t>
      </w:r>
      <w:r>
        <w:rPr>
          <w:rFonts w:hint="eastAsia" w:ascii="仿宋_GB2312" w:eastAsia="仿宋_GB2312"/>
          <w:sz w:val="32"/>
          <w:szCs w:val="32"/>
          <w:lang w:eastAsia="zh-CN"/>
        </w:rPr>
        <w:t>：</w:t>
      </w:r>
      <w:r>
        <w:rPr>
          <w:rFonts w:hint="eastAsia" w:ascii="仿宋_GB2312" w:eastAsia="仿宋_GB2312" w:cs="仿宋_GB2312"/>
          <w:color w:val="000000"/>
          <w:sz w:val="32"/>
          <w:szCs w:val="32"/>
        </w:rPr>
        <w:t>严格执行预算，年底无结余。</w:t>
      </w:r>
      <w:bookmarkEnd w:id="8"/>
    </w:p>
    <w:p>
      <w:pPr>
        <w:keepNext w:val="0"/>
        <w:keepLines w:val="0"/>
        <w:pageBreakBefore w:val="0"/>
        <w:kinsoku/>
        <w:wordWrap/>
        <w:overflowPunct/>
        <w:topLinePunct w:val="0"/>
        <w:bidi w:val="0"/>
        <w:spacing w:line="560" w:lineRule="exact"/>
        <w:ind w:firstLine="643" w:firstLineChars="200"/>
        <w:textAlignment w:val="auto"/>
        <w:rPr>
          <w:rFonts w:ascii="楷体_GB2312" w:eastAsia="楷体_GB2312"/>
          <w:b/>
          <w:bCs/>
          <w:sz w:val="32"/>
          <w:szCs w:val="32"/>
        </w:rPr>
      </w:pPr>
      <w:r>
        <w:rPr>
          <w:rFonts w:hint="eastAsia" w:ascii="楷体_GB2312" w:eastAsia="楷体_GB2312" w:cs="楷体_GB2312"/>
          <w:b/>
          <w:bCs/>
          <w:sz w:val="32"/>
          <w:szCs w:val="32"/>
        </w:rPr>
        <w:t>（二）部门收入总体情况说明</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color w:val="000000"/>
          <w:sz w:val="32"/>
          <w:szCs w:val="32"/>
        </w:rPr>
      </w:pPr>
      <w:r>
        <w:rPr>
          <w:rFonts w:hint="eastAsia" w:ascii="仿宋_GB2312" w:eastAsia="仿宋_GB2312" w:cs="仿宋_GB2312"/>
          <w:color w:val="000000"/>
          <w:sz w:val="32"/>
          <w:szCs w:val="32"/>
        </w:rPr>
        <w:t>本年收入合计</w:t>
      </w:r>
      <w:r>
        <w:rPr>
          <w:rFonts w:ascii="仿宋_GB2312" w:eastAsia="仿宋_GB2312" w:cs="仿宋_GB2312"/>
          <w:sz w:val="32"/>
          <w:szCs w:val="32"/>
        </w:rPr>
        <w:t>7,971.44</w:t>
      </w:r>
      <w:r>
        <w:rPr>
          <w:rFonts w:hint="eastAsia" w:ascii="仿宋_GB2312" w:eastAsia="仿宋_GB2312" w:cs="仿宋_GB2312"/>
          <w:color w:val="000000"/>
          <w:sz w:val="32"/>
          <w:szCs w:val="32"/>
        </w:rPr>
        <w:t>万元，其中：</w:t>
      </w:r>
      <w:bookmarkStart w:id="9" w:name="OLE_LINK1"/>
      <w:r>
        <w:rPr>
          <w:rFonts w:hint="eastAsia" w:ascii="仿宋_GB2312" w:eastAsia="仿宋_GB2312" w:cs="仿宋_GB2312"/>
          <w:color w:val="000000"/>
          <w:sz w:val="32"/>
          <w:szCs w:val="32"/>
        </w:rPr>
        <w:t>财政拨款收入</w:t>
      </w:r>
      <w:bookmarkEnd w:id="9"/>
      <w:r>
        <w:rPr>
          <w:rFonts w:ascii="仿宋_GB2312" w:eastAsia="仿宋_GB2312" w:cs="仿宋_GB2312"/>
          <w:sz w:val="32"/>
          <w:szCs w:val="32"/>
        </w:rPr>
        <w:t>7,900.59</w:t>
      </w:r>
      <w:r>
        <w:rPr>
          <w:rFonts w:hint="eastAsia" w:ascii="仿宋_GB2312" w:eastAsia="仿宋_GB2312" w:cs="仿宋_GB2312"/>
          <w:color w:val="000000"/>
          <w:sz w:val="32"/>
          <w:szCs w:val="32"/>
        </w:rPr>
        <w:t>万元，占</w:t>
      </w:r>
      <w:r>
        <w:rPr>
          <w:rFonts w:ascii="仿宋_GB2312" w:eastAsia="仿宋_GB2312" w:cs="仿宋_GB2312"/>
          <w:sz w:val="32"/>
          <w:szCs w:val="32"/>
        </w:rPr>
        <w:t>99.11%</w:t>
      </w:r>
      <w:r>
        <w:rPr>
          <w:rFonts w:hint="eastAsia" w:ascii="仿宋_GB2312" w:eastAsia="仿宋_GB2312" w:cs="仿宋_GB2312"/>
          <w:color w:val="000000"/>
          <w:sz w:val="32"/>
          <w:szCs w:val="32"/>
        </w:rPr>
        <w:t>；</w:t>
      </w:r>
      <w:bookmarkStart w:id="10" w:name="OLE_LINK2"/>
      <w:r>
        <w:rPr>
          <w:rFonts w:hint="eastAsia" w:ascii="仿宋_GB2312" w:eastAsia="仿宋_GB2312" w:cs="仿宋_GB2312"/>
          <w:color w:val="000000"/>
          <w:sz w:val="32"/>
          <w:szCs w:val="32"/>
        </w:rPr>
        <w:t>上级补助收入</w:t>
      </w:r>
      <w:bookmarkEnd w:id="10"/>
      <w:r>
        <w:rPr>
          <w:rFonts w:ascii="仿宋_GB2312" w:eastAsia="仿宋_GB2312" w:cs="仿宋_GB2312"/>
          <w:sz w:val="32"/>
          <w:szCs w:val="32"/>
        </w:rPr>
        <w:t>0</w:t>
      </w:r>
      <w:r>
        <w:rPr>
          <w:rFonts w:hint="eastAsia" w:ascii="仿宋_GB2312" w:eastAsia="仿宋_GB2312" w:cs="仿宋_GB2312"/>
          <w:color w:val="000000"/>
          <w:sz w:val="32"/>
          <w:szCs w:val="32"/>
        </w:rPr>
        <w:t>万元，占</w:t>
      </w:r>
      <w:r>
        <w:rPr>
          <w:rFonts w:ascii="仿宋_GB2312" w:eastAsia="仿宋_GB2312" w:cs="仿宋_GB2312"/>
          <w:sz w:val="32"/>
          <w:szCs w:val="32"/>
        </w:rPr>
        <w:t>0%</w:t>
      </w:r>
      <w:r>
        <w:rPr>
          <w:rFonts w:hint="eastAsia" w:ascii="仿宋_GB2312" w:eastAsia="仿宋_GB2312" w:cs="仿宋_GB2312"/>
          <w:color w:val="000000"/>
          <w:sz w:val="32"/>
          <w:szCs w:val="32"/>
        </w:rPr>
        <w:t>；</w:t>
      </w:r>
      <w:bookmarkStart w:id="11" w:name="OLE_LINK3"/>
      <w:r>
        <w:rPr>
          <w:rFonts w:hint="eastAsia" w:ascii="仿宋_GB2312" w:eastAsia="仿宋_GB2312" w:cs="仿宋_GB2312"/>
          <w:color w:val="000000"/>
          <w:sz w:val="32"/>
          <w:szCs w:val="32"/>
        </w:rPr>
        <w:t>事业收入</w:t>
      </w:r>
      <w:bookmarkEnd w:id="11"/>
      <w:r>
        <w:rPr>
          <w:rFonts w:ascii="仿宋_GB2312" w:eastAsia="仿宋_GB2312" w:cs="仿宋_GB2312"/>
          <w:sz w:val="32"/>
          <w:szCs w:val="32"/>
        </w:rPr>
        <w:t>0</w:t>
      </w:r>
      <w:r>
        <w:rPr>
          <w:rFonts w:hint="eastAsia" w:ascii="仿宋_GB2312" w:eastAsia="仿宋_GB2312" w:cs="仿宋_GB2312"/>
          <w:color w:val="000000"/>
          <w:sz w:val="32"/>
          <w:szCs w:val="32"/>
        </w:rPr>
        <w:t>万元，占</w:t>
      </w:r>
      <w:r>
        <w:rPr>
          <w:rFonts w:ascii="仿宋_GB2312" w:eastAsia="仿宋_GB2312" w:cs="仿宋_GB2312"/>
          <w:sz w:val="32"/>
          <w:szCs w:val="32"/>
        </w:rPr>
        <w:t>0%</w:t>
      </w:r>
      <w:r>
        <w:rPr>
          <w:rFonts w:hint="eastAsia" w:ascii="仿宋_GB2312" w:eastAsia="仿宋_GB2312" w:cs="仿宋_GB2312"/>
          <w:color w:val="000000"/>
          <w:sz w:val="32"/>
          <w:szCs w:val="32"/>
        </w:rPr>
        <w:t>；</w:t>
      </w:r>
      <w:bookmarkStart w:id="12" w:name="OLE_LINK4"/>
      <w:r>
        <w:rPr>
          <w:rFonts w:hint="eastAsia" w:ascii="仿宋_GB2312" w:eastAsia="仿宋_GB2312" w:cs="仿宋_GB2312"/>
          <w:color w:val="000000"/>
          <w:sz w:val="32"/>
          <w:szCs w:val="32"/>
        </w:rPr>
        <w:t>经营收入</w:t>
      </w:r>
      <w:bookmarkEnd w:id="12"/>
      <w:r>
        <w:rPr>
          <w:rFonts w:ascii="仿宋_GB2312" w:eastAsia="仿宋_GB2312" w:cs="仿宋_GB2312"/>
          <w:sz w:val="32"/>
          <w:szCs w:val="32"/>
        </w:rPr>
        <w:t>0</w:t>
      </w:r>
      <w:r>
        <w:rPr>
          <w:rFonts w:hint="eastAsia" w:ascii="仿宋_GB2312" w:eastAsia="仿宋_GB2312" w:cs="仿宋_GB2312"/>
          <w:color w:val="000000"/>
          <w:sz w:val="32"/>
          <w:szCs w:val="32"/>
        </w:rPr>
        <w:t>万元，占</w:t>
      </w:r>
      <w:r>
        <w:rPr>
          <w:rFonts w:ascii="仿宋_GB2312" w:eastAsia="仿宋_GB2312" w:cs="仿宋_GB2312"/>
          <w:sz w:val="32"/>
          <w:szCs w:val="32"/>
        </w:rPr>
        <w:t>0%</w:t>
      </w:r>
      <w:r>
        <w:rPr>
          <w:rFonts w:hint="eastAsia" w:ascii="仿宋_GB2312" w:eastAsia="仿宋_GB2312" w:cs="仿宋_GB2312"/>
          <w:color w:val="000000"/>
          <w:sz w:val="32"/>
          <w:szCs w:val="32"/>
        </w:rPr>
        <w:t>；</w:t>
      </w:r>
      <w:bookmarkStart w:id="13" w:name="OLE_LINK5"/>
      <w:r>
        <w:rPr>
          <w:rFonts w:hint="eastAsia" w:ascii="仿宋_GB2312" w:eastAsia="仿宋_GB2312" w:cs="仿宋_GB2312"/>
          <w:color w:val="000000"/>
          <w:sz w:val="32"/>
          <w:szCs w:val="32"/>
        </w:rPr>
        <w:t>附属单位缴款</w:t>
      </w:r>
      <w:bookmarkEnd w:id="13"/>
      <w:r>
        <w:rPr>
          <w:rFonts w:ascii="仿宋_GB2312" w:eastAsia="仿宋_GB2312" w:cs="仿宋_GB2312"/>
          <w:sz w:val="32"/>
          <w:szCs w:val="32"/>
        </w:rPr>
        <w:t>0</w:t>
      </w:r>
      <w:r>
        <w:rPr>
          <w:rFonts w:hint="eastAsia" w:ascii="仿宋_GB2312" w:eastAsia="仿宋_GB2312" w:cs="仿宋_GB2312"/>
          <w:color w:val="000000"/>
          <w:sz w:val="32"/>
          <w:szCs w:val="32"/>
        </w:rPr>
        <w:t>万元，占</w:t>
      </w:r>
      <w:r>
        <w:rPr>
          <w:rFonts w:ascii="仿宋_GB2312" w:eastAsia="仿宋_GB2312" w:cs="仿宋_GB2312"/>
          <w:sz w:val="32"/>
          <w:szCs w:val="32"/>
        </w:rPr>
        <w:t>0%</w:t>
      </w:r>
      <w:r>
        <w:rPr>
          <w:rFonts w:hint="eastAsia" w:ascii="仿宋_GB2312" w:eastAsia="仿宋_GB2312" w:cs="仿宋_GB2312"/>
          <w:color w:val="000000"/>
          <w:sz w:val="32"/>
          <w:szCs w:val="32"/>
        </w:rPr>
        <w:t>；</w:t>
      </w:r>
      <w:bookmarkStart w:id="14" w:name="OLE_LINK6"/>
      <w:r>
        <w:rPr>
          <w:rFonts w:hint="eastAsia" w:ascii="仿宋_GB2312" w:eastAsia="仿宋_GB2312" w:cs="仿宋_GB2312"/>
          <w:color w:val="000000"/>
          <w:sz w:val="32"/>
          <w:szCs w:val="32"/>
        </w:rPr>
        <w:t>其他收入</w:t>
      </w:r>
      <w:bookmarkEnd w:id="14"/>
      <w:r>
        <w:rPr>
          <w:rFonts w:ascii="仿宋_GB2312" w:eastAsia="仿宋_GB2312" w:cs="仿宋_GB2312"/>
          <w:sz w:val="32"/>
          <w:szCs w:val="32"/>
        </w:rPr>
        <w:t>70.86</w:t>
      </w:r>
      <w:r>
        <w:rPr>
          <w:rFonts w:hint="eastAsia" w:ascii="仿宋_GB2312" w:eastAsia="仿宋_GB2312" w:cs="仿宋_GB2312"/>
          <w:color w:val="000000"/>
          <w:sz w:val="32"/>
          <w:szCs w:val="32"/>
        </w:rPr>
        <w:t>万元，占</w:t>
      </w:r>
      <w:r>
        <w:rPr>
          <w:rFonts w:ascii="仿宋_GB2312" w:eastAsia="仿宋_GB2312" w:cs="仿宋_GB2312"/>
          <w:sz w:val="32"/>
          <w:szCs w:val="32"/>
        </w:rPr>
        <w:t>0.89%</w:t>
      </w:r>
      <w:r>
        <w:rPr>
          <w:rFonts w:hint="eastAsia" w:ascii="仿宋_GB2312" w:eastAsia="仿宋_GB2312" w:cs="仿宋_GB2312"/>
          <w:color w:val="000000"/>
          <w:sz w:val="32"/>
          <w:szCs w:val="32"/>
        </w:rPr>
        <w:t>。</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sz w:val="32"/>
          <w:szCs w:val="32"/>
        </w:rPr>
      </w:pPr>
      <w:bookmarkStart w:id="15" w:name="OLE_LINK55"/>
      <w:r>
        <w:rPr>
          <w:rFonts w:hint="eastAsia" w:ascii="仿宋_GB2312" w:eastAsia="仿宋_GB2312" w:cs="仿宋_GB2312"/>
          <w:sz w:val="32"/>
          <w:szCs w:val="32"/>
        </w:rPr>
        <w:t>与年初预算数相比情</w:t>
      </w:r>
      <w:r>
        <w:rPr>
          <w:rFonts w:hint="eastAsia" w:ascii="仿宋_GB2312" w:eastAsia="仿宋_GB2312" w:cs="仿宋_GB2312"/>
          <w:color w:val="000000"/>
          <w:sz w:val="32"/>
          <w:szCs w:val="32"/>
        </w:rPr>
        <w:t>况：本年收入年初预算数</w:t>
      </w:r>
      <w:r>
        <w:rPr>
          <w:rFonts w:ascii="仿宋_GB2312" w:eastAsia="仿宋_GB2312" w:cs="仿宋_GB2312"/>
          <w:color w:val="000000"/>
          <w:sz w:val="32"/>
          <w:szCs w:val="32"/>
        </w:rPr>
        <w:t>1,709.28</w:t>
      </w:r>
      <w:r>
        <w:rPr>
          <w:rFonts w:hint="eastAsia" w:ascii="仿宋_GB2312" w:eastAsia="仿宋_GB2312" w:cs="仿宋_GB2312"/>
          <w:color w:val="000000"/>
          <w:sz w:val="32"/>
          <w:szCs w:val="32"/>
        </w:rPr>
        <w:t>万元</w:t>
      </w:r>
      <w:r>
        <w:rPr>
          <w:rFonts w:hint="eastAsia" w:ascii="仿宋_GB2312" w:eastAsia="仿宋_GB2312" w:cs="仿宋_GB2312"/>
          <w:sz w:val="32"/>
          <w:szCs w:val="32"/>
        </w:rPr>
        <w:t>，决算数</w:t>
      </w:r>
      <w:r>
        <w:rPr>
          <w:rFonts w:ascii="仿宋_GB2312" w:eastAsia="仿宋_GB2312" w:cs="仿宋_GB2312"/>
          <w:sz w:val="32"/>
          <w:szCs w:val="32"/>
        </w:rPr>
        <w:t>7,971.44</w:t>
      </w:r>
      <w:r>
        <w:rPr>
          <w:rFonts w:hint="eastAsia" w:ascii="仿宋_GB2312" w:eastAsia="仿宋_GB2312" w:cs="仿宋_GB2312"/>
          <w:sz w:val="32"/>
          <w:szCs w:val="32"/>
        </w:rPr>
        <w:t>万元，预决算差异率</w:t>
      </w:r>
      <w:r>
        <w:rPr>
          <w:rFonts w:ascii="仿宋_GB2312" w:eastAsia="仿宋_GB2312" w:cs="仿宋_GB2312"/>
          <w:sz w:val="32"/>
          <w:szCs w:val="32"/>
        </w:rPr>
        <w:t>366.36%</w:t>
      </w:r>
      <w:r>
        <w:rPr>
          <w:rFonts w:hint="eastAsia" w:ascii="仿宋_GB2312" w:eastAsia="仿宋_GB2312" w:cs="仿宋_GB2312"/>
          <w:sz w:val="32"/>
          <w:szCs w:val="32"/>
        </w:rPr>
        <w:t>，差异主要原因是一是增人增资，主要新分人员及人员正常工资晋升及艰边增资；二是项目增加，上级专项在年初预算是无法预知，资金到达后调整追加了预算，如安居富民、草原生态补助、乡村发展、扶贫项目等上级专项。</w:t>
      </w:r>
      <w:bookmarkEnd w:id="15"/>
    </w:p>
    <w:p>
      <w:pPr>
        <w:keepNext w:val="0"/>
        <w:keepLines w:val="0"/>
        <w:pageBreakBefore w:val="0"/>
        <w:kinsoku/>
        <w:wordWrap/>
        <w:overflowPunct/>
        <w:topLinePunct w:val="0"/>
        <w:bidi w:val="0"/>
        <w:spacing w:line="560" w:lineRule="exact"/>
        <w:ind w:firstLine="643" w:firstLineChars="200"/>
        <w:textAlignment w:val="auto"/>
        <w:rPr>
          <w:rFonts w:ascii="楷体_GB2312" w:eastAsia="楷体_GB2312"/>
          <w:b/>
          <w:bCs/>
          <w:sz w:val="32"/>
          <w:szCs w:val="32"/>
        </w:rPr>
      </w:pPr>
      <w:r>
        <w:rPr>
          <w:rFonts w:hint="eastAsia" w:ascii="楷体_GB2312" w:eastAsia="楷体_GB2312" w:cs="楷体_GB2312"/>
          <w:b/>
          <w:bCs/>
          <w:sz w:val="32"/>
          <w:szCs w:val="32"/>
        </w:rPr>
        <w:t>（三）部门支出总体情况说明</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color w:val="000000"/>
          <w:spacing w:val="-6"/>
          <w:sz w:val="32"/>
          <w:szCs w:val="32"/>
        </w:rPr>
      </w:pPr>
      <w:bookmarkStart w:id="16" w:name="OLE_LINK7"/>
      <w:r>
        <w:rPr>
          <w:rFonts w:hint="eastAsia" w:ascii="仿宋_GB2312" w:eastAsia="仿宋_GB2312" w:cs="仿宋_GB2312"/>
          <w:color w:val="000000"/>
          <w:sz w:val="32"/>
          <w:szCs w:val="32"/>
        </w:rPr>
        <w:t>本年支出合计</w:t>
      </w:r>
      <w:bookmarkEnd w:id="16"/>
      <w:r>
        <w:rPr>
          <w:rFonts w:ascii="仿宋_GB2312" w:eastAsia="仿宋_GB2312" w:cs="仿宋_GB2312"/>
          <w:sz w:val="32"/>
          <w:szCs w:val="32"/>
        </w:rPr>
        <w:t>7,971.44</w:t>
      </w:r>
      <w:r>
        <w:rPr>
          <w:rFonts w:hint="eastAsia" w:ascii="仿宋_GB2312" w:eastAsia="仿宋_GB2312" w:cs="仿宋_GB2312"/>
          <w:color w:val="000000"/>
          <w:sz w:val="32"/>
          <w:szCs w:val="32"/>
        </w:rPr>
        <w:t>万元，其中：</w:t>
      </w:r>
      <w:bookmarkStart w:id="17" w:name="OLE_LINK8"/>
      <w:r>
        <w:rPr>
          <w:rFonts w:hint="eastAsia" w:ascii="仿宋_GB2312" w:eastAsia="仿宋_GB2312" w:cs="仿宋_GB2312"/>
          <w:color w:val="000000"/>
          <w:sz w:val="32"/>
          <w:szCs w:val="32"/>
        </w:rPr>
        <w:t>基本支出</w:t>
      </w:r>
      <w:bookmarkEnd w:id="17"/>
      <w:r>
        <w:rPr>
          <w:rFonts w:ascii="仿宋_GB2312" w:eastAsia="仿宋_GB2312" w:cs="仿宋_GB2312"/>
          <w:sz w:val="32"/>
          <w:szCs w:val="32"/>
        </w:rPr>
        <w:t>1,502.54</w:t>
      </w:r>
      <w:r>
        <w:rPr>
          <w:rFonts w:hint="eastAsia" w:ascii="仿宋_GB2312" w:eastAsia="仿宋_GB2312" w:cs="仿宋_GB2312"/>
          <w:color w:val="000000"/>
          <w:sz w:val="32"/>
          <w:szCs w:val="32"/>
        </w:rPr>
        <w:t>万元，占</w:t>
      </w:r>
      <w:r>
        <w:rPr>
          <w:rFonts w:ascii="仿宋_GB2312" w:eastAsia="仿宋_GB2312" w:cs="仿宋_GB2312"/>
          <w:sz w:val="32"/>
          <w:szCs w:val="32"/>
        </w:rPr>
        <w:t>18.85%</w:t>
      </w:r>
      <w:r>
        <w:rPr>
          <w:rFonts w:hint="eastAsia" w:ascii="仿宋_GB2312" w:eastAsia="仿宋_GB2312" w:cs="仿宋_GB2312"/>
          <w:color w:val="000000"/>
          <w:sz w:val="32"/>
          <w:szCs w:val="32"/>
        </w:rPr>
        <w:t>；</w:t>
      </w:r>
      <w:bookmarkStart w:id="18" w:name="OLE_LINK9"/>
      <w:r>
        <w:rPr>
          <w:rFonts w:hint="eastAsia" w:ascii="仿宋_GB2312" w:eastAsia="仿宋_GB2312" w:cs="仿宋_GB2312"/>
          <w:color w:val="000000"/>
          <w:sz w:val="32"/>
          <w:szCs w:val="32"/>
        </w:rPr>
        <w:t>项目支出</w:t>
      </w:r>
      <w:bookmarkEnd w:id="18"/>
      <w:r>
        <w:rPr>
          <w:rFonts w:ascii="仿宋_GB2312" w:eastAsia="仿宋_GB2312" w:cs="仿宋_GB2312"/>
          <w:sz w:val="32"/>
          <w:szCs w:val="32"/>
        </w:rPr>
        <w:t>6,468.91</w:t>
      </w:r>
      <w:r>
        <w:rPr>
          <w:rFonts w:hint="eastAsia" w:ascii="仿宋_GB2312" w:eastAsia="仿宋_GB2312" w:cs="仿宋_GB2312"/>
          <w:color w:val="000000"/>
          <w:sz w:val="32"/>
          <w:szCs w:val="32"/>
        </w:rPr>
        <w:t>万元，占</w:t>
      </w:r>
      <w:r>
        <w:rPr>
          <w:rFonts w:ascii="仿宋_GB2312" w:eastAsia="仿宋_GB2312" w:cs="仿宋_GB2312"/>
          <w:sz w:val="32"/>
          <w:szCs w:val="32"/>
        </w:rPr>
        <w:t>81.15%</w:t>
      </w:r>
      <w:r>
        <w:rPr>
          <w:rFonts w:hint="eastAsia" w:ascii="仿宋_GB2312" w:eastAsia="仿宋_GB2312" w:cs="仿宋_GB2312"/>
          <w:color w:val="000000"/>
          <w:sz w:val="32"/>
          <w:szCs w:val="32"/>
        </w:rPr>
        <w:t>；</w:t>
      </w:r>
      <w:bookmarkStart w:id="19" w:name="OLE_LINK10"/>
      <w:r>
        <w:rPr>
          <w:rFonts w:hint="eastAsia" w:ascii="仿宋_GB2312" w:eastAsia="仿宋_GB2312" w:cs="仿宋_GB2312"/>
          <w:color w:val="000000"/>
          <w:sz w:val="32"/>
          <w:szCs w:val="32"/>
        </w:rPr>
        <w:t>上缴上级支出</w:t>
      </w:r>
      <w:bookmarkEnd w:id="19"/>
      <w:r>
        <w:rPr>
          <w:rFonts w:ascii="仿宋_GB2312" w:eastAsia="仿宋_GB2312" w:cs="仿宋_GB2312"/>
          <w:sz w:val="32"/>
          <w:szCs w:val="32"/>
        </w:rPr>
        <w:t>0</w:t>
      </w:r>
      <w:r>
        <w:rPr>
          <w:rFonts w:hint="eastAsia" w:ascii="仿宋_GB2312" w:eastAsia="仿宋_GB2312" w:cs="仿宋_GB2312"/>
          <w:color w:val="000000"/>
          <w:sz w:val="32"/>
          <w:szCs w:val="32"/>
        </w:rPr>
        <w:t>万元，占</w:t>
      </w:r>
      <w:r>
        <w:rPr>
          <w:rFonts w:ascii="仿宋_GB2312" w:eastAsia="仿宋_GB2312" w:cs="仿宋_GB2312"/>
          <w:sz w:val="32"/>
          <w:szCs w:val="32"/>
        </w:rPr>
        <w:t>0%</w:t>
      </w:r>
      <w:r>
        <w:rPr>
          <w:rFonts w:hint="eastAsia" w:ascii="仿宋_GB2312" w:eastAsia="仿宋_GB2312" w:cs="仿宋_GB2312"/>
          <w:color w:val="000000"/>
          <w:sz w:val="32"/>
          <w:szCs w:val="32"/>
        </w:rPr>
        <w:t>；</w:t>
      </w:r>
      <w:bookmarkStart w:id="20" w:name="OLE_LINK11"/>
      <w:r>
        <w:rPr>
          <w:rFonts w:hint="eastAsia" w:ascii="仿宋_GB2312" w:eastAsia="仿宋_GB2312" w:cs="仿宋_GB2312"/>
          <w:color w:val="000000"/>
          <w:spacing w:val="-6"/>
          <w:sz w:val="32"/>
          <w:szCs w:val="32"/>
        </w:rPr>
        <w:t>经营支出</w:t>
      </w:r>
      <w:bookmarkEnd w:id="20"/>
      <w:r>
        <w:rPr>
          <w:rFonts w:ascii="仿宋_GB2312" w:eastAsia="仿宋_GB2312" w:cs="仿宋_GB2312"/>
          <w:sz w:val="32"/>
          <w:szCs w:val="32"/>
        </w:rPr>
        <w:t>0</w:t>
      </w:r>
      <w:r>
        <w:rPr>
          <w:rFonts w:hint="eastAsia" w:ascii="仿宋_GB2312" w:eastAsia="仿宋_GB2312" w:cs="仿宋_GB2312"/>
          <w:color w:val="000000"/>
          <w:spacing w:val="-6"/>
          <w:sz w:val="32"/>
          <w:szCs w:val="32"/>
        </w:rPr>
        <w:t>万元，占</w:t>
      </w:r>
      <w:r>
        <w:rPr>
          <w:rFonts w:ascii="仿宋_GB2312" w:eastAsia="仿宋_GB2312" w:cs="仿宋_GB2312"/>
          <w:sz w:val="32"/>
          <w:szCs w:val="32"/>
        </w:rPr>
        <w:t>0%</w:t>
      </w:r>
      <w:r>
        <w:rPr>
          <w:rFonts w:hint="eastAsia" w:ascii="仿宋_GB2312" w:eastAsia="仿宋_GB2312" w:cs="仿宋_GB2312"/>
          <w:color w:val="000000"/>
          <w:spacing w:val="-6"/>
          <w:sz w:val="32"/>
          <w:szCs w:val="32"/>
        </w:rPr>
        <w:t>；</w:t>
      </w:r>
      <w:bookmarkStart w:id="21" w:name="OLE_LINK12"/>
      <w:r>
        <w:rPr>
          <w:rFonts w:hint="eastAsia" w:ascii="仿宋_GB2312" w:eastAsia="仿宋_GB2312" w:cs="仿宋_GB2312"/>
          <w:color w:val="000000"/>
          <w:spacing w:val="-6"/>
          <w:sz w:val="32"/>
          <w:szCs w:val="32"/>
        </w:rPr>
        <w:t>对附属单位补助支出</w:t>
      </w:r>
      <w:bookmarkEnd w:id="21"/>
      <w:r>
        <w:rPr>
          <w:rFonts w:ascii="仿宋_GB2312" w:eastAsia="仿宋_GB2312" w:cs="仿宋_GB2312"/>
          <w:sz w:val="32"/>
          <w:szCs w:val="32"/>
        </w:rPr>
        <w:t>0</w:t>
      </w:r>
      <w:r>
        <w:rPr>
          <w:rFonts w:hint="eastAsia" w:ascii="仿宋_GB2312" w:eastAsia="仿宋_GB2312" w:cs="仿宋_GB2312"/>
          <w:color w:val="000000"/>
          <w:spacing w:val="-6"/>
          <w:sz w:val="32"/>
          <w:szCs w:val="32"/>
        </w:rPr>
        <w:t>万元，占</w:t>
      </w:r>
      <w:r>
        <w:rPr>
          <w:rFonts w:ascii="仿宋_GB2312" w:eastAsia="仿宋_GB2312" w:cs="仿宋_GB2312"/>
          <w:sz w:val="32"/>
          <w:szCs w:val="32"/>
        </w:rPr>
        <w:t>0%</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sz w:val="32"/>
          <w:szCs w:val="32"/>
        </w:rPr>
      </w:pPr>
      <w:bookmarkStart w:id="22" w:name="OLE_LINK56"/>
      <w:r>
        <w:rPr>
          <w:rFonts w:hint="eastAsia" w:ascii="仿宋_GB2312" w:eastAsia="仿宋_GB2312" w:cs="仿宋_GB2312"/>
          <w:color w:val="000000"/>
          <w:sz w:val="32"/>
          <w:szCs w:val="32"/>
        </w:rPr>
        <w:t>与年初预算数相比情况：本年支出年初预算数</w:t>
      </w:r>
      <w:r>
        <w:rPr>
          <w:rFonts w:ascii="仿宋_GB2312" w:eastAsia="仿宋_GB2312" w:cs="仿宋_GB2312"/>
          <w:color w:val="000000"/>
          <w:sz w:val="32"/>
          <w:szCs w:val="32"/>
        </w:rPr>
        <w:t>1,709.28</w:t>
      </w:r>
      <w:r>
        <w:rPr>
          <w:rFonts w:hint="eastAsia" w:ascii="仿宋_GB2312" w:eastAsia="仿宋_GB2312" w:cs="仿宋_GB2312"/>
          <w:color w:val="000000"/>
          <w:sz w:val="32"/>
          <w:szCs w:val="32"/>
        </w:rPr>
        <w:t>万元，</w:t>
      </w:r>
      <w:r>
        <w:rPr>
          <w:rFonts w:hint="eastAsia" w:ascii="仿宋_GB2312" w:eastAsia="仿宋_GB2312" w:cs="仿宋_GB2312"/>
          <w:sz w:val="32"/>
          <w:szCs w:val="32"/>
        </w:rPr>
        <w:t>决算数</w:t>
      </w:r>
      <w:r>
        <w:rPr>
          <w:rFonts w:ascii="仿宋_GB2312" w:eastAsia="仿宋_GB2312" w:cs="仿宋_GB2312"/>
          <w:sz w:val="32"/>
          <w:szCs w:val="32"/>
        </w:rPr>
        <w:t>7,971.44</w:t>
      </w:r>
      <w:r>
        <w:rPr>
          <w:rFonts w:hint="eastAsia" w:ascii="仿宋_GB2312" w:eastAsia="仿宋_GB2312" w:cs="仿宋_GB2312"/>
          <w:sz w:val="32"/>
          <w:szCs w:val="32"/>
        </w:rPr>
        <w:t>万元，预决算差异率</w:t>
      </w:r>
      <w:r>
        <w:rPr>
          <w:rFonts w:ascii="仿宋_GB2312" w:eastAsia="仿宋_GB2312" w:cs="仿宋_GB2312"/>
          <w:sz w:val="32"/>
          <w:szCs w:val="32"/>
        </w:rPr>
        <w:t>366.36%</w:t>
      </w:r>
      <w:r>
        <w:rPr>
          <w:rFonts w:hint="eastAsia" w:ascii="仿宋_GB2312" w:eastAsia="仿宋_GB2312" w:cs="仿宋_GB2312"/>
          <w:sz w:val="32"/>
          <w:szCs w:val="32"/>
        </w:rPr>
        <w:t>，差异主要原因是一是增人增资，主要新分人员及人员正常工资晋升及艰边增资；二是项目增加，上级专项在年初预算是无法预知，资金到达后调整追加了预算，如安居富民、草原生态补助、乡村发展、扶贫项目等上级专项。</w:t>
      </w:r>
    </w:p>
    <w:bookmarkEnd w:id="22"/>
    <w:p>
      <w:pPr>
        <w:keepNext w:val="0"/>
        <w:keepLines w:val="0"/>
        <w:pageBreakBefore w:val="0"/>
        <w:kinsoku/>
        <w:wordWrap/>
        <w:overflowPunct/>
        <w:topLinePunct w:val="0"/>
        <w:bidi w:val="0"/>
        <w:spacing w:line="560" w:lineRule="exact"/>
        <w:ind w:firstLine="640" w:firstLineChars="200"/>
        <w:textAlignment w:val="auto"/>
        <w:rPr>
          <w:rFonts w:ascii="黑体" w:hAnsi="黑体" w:eastAsia="黑体"/>
          <w:sz w:val="32"/>
          <w:szCs w:val="32"/>
        </w:rPr>
      </w:pPr>
      <w:r>
        <w:rPr>
          <w:rFonts w:hint="eastAsia" w:ascii="黑体" w:hAnsi="黑体" w:eastAsia="黑体" w:cs="黑体"/>
          <w:sz w:val="32"/>
          <w:szCs w:val="32"/>
        </w:rPr>
        <w:t>二、部门财政拨款收支情况</w:t>
      </w:r>
    </w:p>
    <w:p>
      <w:pPr>
        <w:keepNext w:val="0"/>
        <w:keepLines w:val="0"/>
        <w:pageBreakBefore w:val="0"/>
        <w:kinsoku/>
        <w:wordWrap/>
        <w:overflowPunct/>
        <w:topLinePunct w:val="0"/>
        <w:bidi w:val="0"/>
        <w:spacing w:line="560" w:lineRule="exact"/>
        <w:ind w:firstLine="643" w:firstLineChars="200"/>
        <w:textAlignment w:val="auto"/>
        <w:rPr>
          <w:rFonts w:ascii="楷体_GB2312" w:eastAsia="楷体_GB2312"/>
          <w:b/>
          <w:bCs/>
          <w:sz w:val="32"/>
          <w:szCs w:val="32"/>
        </w:rPr>
      </w:pPr>
      <w:r>
        <w:rPr>
          <w:rFonts w:hint="eastAsia" w:ascii="楷体_GB2312" w:eastAsia="楷体_GB2312" w:cs="楷体_GB2312"/>
          <w:b/>
          <w:bCs/>
          <w:sz w:val="32"/>
          <w:szCs w:val="32"/>
        </w:rPr>
        <w:t>（一）财政拨款收支总体情况说明</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color w:val="000000"/>
          <w:sz w:val="32"/>
          <w:szCs w:val="32"/>
        </w:rPr>
      </w:pPr>
      <w:bookmarkStart w:id="23" w:name="OLE_LINK58"/>
      <w:bookmarkStart w:id="24" w:name="OLE_LINK57"/>
      <w:r>
        <w:rPr>
          <w:rFonts w:ascii="仿宋_GB2312" w:eastAsia="仿宋_GB2312" w:cs="仿宋_GB2312"/>
          <w:color w:val="000000"/>
          <w:sz w:val="32"/>
          <w:szCs w:val="32"/>
        </w:rPr>
        <w:t>2018</w:t>
      </w:r>
      <w:r>
        <w:rPr>
          <w:rFonts w:hint="eastAsia" w:ascii="仿宋_GB2312" w:eastAsia="仿宋_GB2312" w:cs="仿宋_GB2312"/>
          <w:color w:val="000000"/>
          <w:sz w:val="32"/>
          <w:szCs w:val="32"/>
        </w:rPr>
        <w:t>年度</w:t>
      </w:r>
      <w:bookmarkStart w:id="25" w:name="OLE_LINK13"/>
      <w:r>
        <w:rPr>
          <w:rFonts w:hint="eastAsia" w:ascii="仿宋_GB2312" w:eastAsia="仿宋_GB2312" w:cs="仿宋_GB2312"/>
          <w:color w:val="000000"/>
          <w:sz w:val="32"/>
          <w:szCs w:val="32"/>
        </w:rPr>
        <w:t>财政拨款收入</w:t>
      </w:r>
      <w:bookmarkEnd w:id="25"/>
      <w:r>
        <w:rPr>
          <w:rFonts w:ascii="仿宋_GB2312" w:eastAsia="仿宋_GB2312" w:cs="仿宋_GB2312"/>
          <w:sz w:val="32"/>
          <w:szCs w:val="32"/>
        </w:rPr>
        <w:t>7,900.59</w:t>
      </w:r>
      <w:r>
        <w:rPr>
          <w:rFonts w:hint="eastAsia" w:ascii="仿宋_GB2312" w:eastAsia="仿宋_GB2312" w:cs="仿宋_GB2312"/>
          <w:color w:val="000000"/>
          <w:sz w:val="32"/>
          <w:szCs w:val="32"/>
        </w:rPr>
        <w:t>万元</w:t>
      </w:r>
      <w:r>
        <w:rPr>
          <w:rFonts w:hint="eastAsia" w:ascii="仿宋_GB2312" w:eastAsia="仿宋_GB2312" w:cs="仿宋_GB2312"/>
          <w:sz w:val="32"/>
          <w:szCs w:val="32"/>
        </w:rPr>
        <w:t>，与上年相比，增加</w:t>
      </w:r>
      <w:r>
        <w:rPr>
          <w:rFonts w:ascii="仿宋_GB2312" w:eastAsia="仿宋_GB2312" w:cs="仿宋_GB2312"/>
          <w:sz w:val="32"/>
          <w:szCs w:val="32"/>
        </w:rPr>
        <w:t>5,097.87</w:t>
      </w:r>
      <w:r>
        <w:rPr>
          <w:rFonts w:hint="eastAsia" w:ascii="仿宋_GB2312" w:eastAsia="仿宋_GB2312" w:cs="仿宋_GB2312"/>
          <w:sz w:val="32"/>
          <w:szCs w:val="32"/>
        </w:rPr>
        <w:t>万元，增长</w:t>
      </w:r>
      <w:r>
        <w:rPr>
          <w:rFonts w:ascii="仿宋_GB2312" w:eastAsia="仿宋_GB2312" w:cs="仿宋_GB2312"/>
          <w:sz w:val="32"/>
          <w:szCs w:val="32"/>
        </w:rPr>
        <w:t>181.89%</w:t>
      </w:r>
      <w:r>
        <w:rPr>
          <w:rFonts w:hint="eastAsia" w:ascii="仿宋_GB2312" w:eastAsia="仿宋_GB2312" w:cs="仿宋_GB2312"/>
          <w:sz w:val="32"/>
          <w:szCs w:val="32"/>
        </w:rPr>
        <w:t>，增加的主要原因是：一是增人增资，主要新分人员及人员正常工资晋升及艰边增资；二是项目增加，上级专项在年初预算是无法预知，资金到达后调整追加了预算，如安居富民、草原生态补助、乡村发展、扶贫项目等上级专项。</w:t>
      </w:r>
      <w:bookmarkEnd w:id="23"/>
      <w:bookmarkEnd w:id="24"/>
      <w:bookmarkStart w:id="26" w:name="OLE_LINK14"/>
      <w:bookmarkStart w:id="27" w:name="OLE_LINK60"/>
      <w:bookmarkStart w:id="28" w:name="OLE_LINK59"/>
      <w:r>
        <w:rPr>
          <w:rFonts w:hint="eastAsia" w:ascii="仿宋_GB2312" w:eastAsia="仿宋_GB2312" w:cs="仿宋_GB2312"/>
          <w:color w:val="000000"/>
          <w:sz w:val="32"/>
          <w:szCs w:val="32"/>
        </w:rPr>
        <w:t>财政拨款支出</w:t>
      </w:r>
      <w:bookmarkEnd w:id="26"/>
      <w:r>
        <w:rPr>
          <w:rFonts w:ascii="仿宋_GB2312" w:eastAsia="仿宋_GB2312" w:cs="仿宋_GB2312"/>
          <w:sz w:val="32"/>
          <w:szCs w:val="32"/>
        </w:rPr>
        <w:t>7,900.59</w:t>
      </w:r>
      <w:r>
        <w:rPr>
          <w:rFonts w:hint="eastAsia" w:ascii="仿宋_GB2312" w:eastAsia="仿宋_GB2312" w:cs="仿宋_GB2312"/>
          <w:color w:val="000000"/>
          <w:sz w:val="32"/>
          <w:szCs w:val="32"/>
        </w:rPr>
        <w:t>万元</w:t>
      </w:r>
      <w:r>
        <w:rPr>
          <w:rFonts w:hint="eastAsia" w:ascii="仿宋_GB2312" w:eastAsia="仿宋_GB2312" w:cs="仿宋_GB2312"/>
          <w:sz w:val="32"/>
          <w:szCs w:val="32"/>
        </w:rPr>
        <w:t>，与上年相比，增加</w:t>
      </w:r>
      <w:r>
        <w:rPr>
          <w:rFonts w:ascii="仿宋_GB2312" w:eastAsia="仿宋_GB2312" w:cs="仿宋_GB2312"/>
          <w:sz w:val="32"/>
          <w:szCs w:val="32"/>
        </w:rPr>
        <w:t>5,097.87</w:t>
      </w:r>
      <w:r>
        <w:rPr>
          <w:rFonts w:hint="eastAsia" w:ascii="仿宋_GB2312" w:eastAsia="仿宋_GB2312" w:cs="仿宋_GB2312"/>
          <w:sz w:val="32"/>
          <w:szCs w:val="32"/>
        </w:rPr>
        <w:t>万元，增长</w:t>
      </w:r>
      <w:r>
        <w:rPr>
          <w:rFonts w:ascii="仿宋_GB2312" w:eastAsia="仿宋_GB2312" w:cs="仿宋_GB2312"/>
          <w:sz w:val="32"/>
          <w:szCs w:val="32"/>
        </w:rPr>
        <w:t>181.89%</w:t>
      </w:r>
      <w:r>
        <w:rPr>
          <w:rFonts w:hint="eastAsia" w:ascii="仿宋_GB2312" w:eastAsia="仿宋_GB2312" w:cs="仿宋_GB2312"/>
          <w:sz w:val="32"/>
          <w:szCs w:val="32"/>
        </w:rPr>
        <w:t>，增加的主要原因是：一是增人增资，主要新分人员及人员正常工资晋升及艰边增资；二是项目增加，上级专项在年初预算是无法预知，资金到达后调整追加了预算，如安居富民、草原生态补助、乡村发展、扶贫项目等上级专项。</w:t>
      </w:r>
      <w:bookmarkEnd w:id="27"/>
      <w:bookmarkEnd w:id="28"/>
      <w:bookmarkStart w:id="29" w:name="OLE_LINK61"/>
      <w:r>
        <w:rPr>
          <w:rFonts w:hint="eastAsia" w:ascii="仿宋_GB2312" w:eastAsia="仿宋_GB2312" w:cs="仿宋_GB2312"/>
          <w:color w:val="000000"/>
          <w:sz w:val="32"/>
          <w:szCs w:val="32"/>
        </w:rPr>
        <w:t>其中：</w:t>
      </w:r>
      <w:bookmarkStart w:id="30" w:name="OLE_LINK15"/>
      <w:r>
        <w:rPr>
          <w:rFonts w:hint="eastAsia" w:ascii="仿宋_GB2312" w:eastAsia="仿宋_GB2312" w:cs="仿宋_GB2312"/>
          <w:color w:val="000000"/>
          <w:sz w:val="32"/>
          <w:szCs w:val="32"/>
        </w:rPr>
        <w:t>基本支出</w:t>
      </w:r>
      <w:bookmarkEnd w:id="30"/>
      <w:r>
        <w:rPr>
          <w:rFonts w:ascii="仿宋_GB2312" w:eastAsia="仿宋_GB2312" w:cs="仿宋_GB2312"/>
          <w:sz w:val="32"/>
          <w:szCs w:val="32"/>
        </w:rPr>
        <w:t>1,502.54</w:t>
      </w:r>
      <w:r>
        <w:rPr>
          <w:rFonts w:hint="eastAsia" w:ascii="仿宋_GB2312" w:eastAsia="仿宋_GB2312" w:cs="仿宋_GB2312"/>
          <w:color w:val="000000"/>
          <w:sz w:val="32"/>
          <w:szCs w:val="32"/>
        </w:rPr>
        <w:t>万元，项目支出</w:t>
      </w:r>
      <w:r>
        <w:rPr>
          <w:rFonts w:ascii="仿宋_GB2312" w:eastAsia="仿宋_GB2312" w:cs="仿宋_GB2312"/>
          <w:sz w:val="32"/>
          <w:szCs w:val="32"/>
        </w:rPr>
        <w:t>6,398.05</w:t>
      </w:r>
      <w:r>
        <w:rPr>
          <w:rFonts w:hint="eastAsia" w:ascii="仿宋_GB2312" w:eastAsia="仿宋_GB2312" w:cs="仿宋_GB2312"/>
          <w:color w:val="000000"/>
          <w:sz w:val="32"/>
          <w:szCs w:val="32"/>
        </w:rPr>
        <w:t>万元。</w:t>
      </w:r>
      <w:bookmarkStart w:id="31" w:name="OLE_LINK16"/>
      <w:r>
        <w:rPr>
          <w:rFonts w:hint="eastAsia" w:ascii="仿宋_GB2312" w:eastAsia="仿宋_GB2312" w:cs="仿宋_GB2312"/>
          <w:color w:val="000000"/>
          <w:sz w:val="32"/>
          <w:szCs w:val="32"/>
        </w:rPr>
        <w:t>财政拨款结转结余</w:t>
      </w:r>
      <w:bookmarkEnd w:id="31"/>
      <w:r>
        <w:rPr>
          <w:rFonts w:ascii="仿宋_GB2312" w:eastAsia="仿宋_GB2312" w:cs="仿宋_GB2312"/>
          <w:sz w:val="32"/>
          <w:szCs w:val="32"/>
        </w:rPr>
        <w:t>0</w:t>
      </w:r>
      <w:r>
        <w:rPr>
          <w:rFonts w:hint="eastAsia" w:ascii="仿宋_GB2312" w:eastAsia="仿宋_GB2312" w:cs="仿宋_GB2312"/>
          <w:color w:val="000000"/>
          <w:sz w:val="32"/>
          <w:szCs w:val="32"/>
        </w:rPr>
        <w:t>万元</w:t>
      </w:r>
      <w:r>
        <w:rPr>
          <w:rFonts w:hint="eastAsia" w:ascii="仿宋_GB2312" w:eastAsia="仿宋_GB2312" w:cs="仿宋_GB2312"/>
          <w:sz w:val="32"/>
          <w:szCs w:val="32"/>
        </w:rPr>
        <w:t>，与上年相比，</w:t>
      </w:r>
      <w:r>
        <w:rPr>
          <w:rFonts w:hint="eastAsia" w:ascii="仿宋_GB2312" w:eastAsia="仿宋_GB2312" w:cs="仿宋_GB2312"/>
          <w:sz w:val="32"/>
          <w:szCs w:val="32"/>
          <w:lang w:eastAsia="zh-CN"/>
        </w:rPr>
        <w:t>增长</w:t>
      </w:r>
      <w:r>
        <w:rPr>
          <w:rFonts w:hint="eastAsia" w:ascii="仿宋_GB2312" w:eastAsia="仿宋_GB2312" w:cs="仿宋_GB2312"/>
          <w:sz w:val="32"/>
          <w:szCs w:val="32"/>
          <w:lang w:val="en-US" w:eastAsia="zh-CN"/>
        </w:rPr>
        <w:t>0万元，增长0%，</w:t>
      </w:r>
      <w:r>
        <w:rPr>
          <w:rFonts w:hint="eastAsia" w:ascii="仿宋_GB2312" w:eastAsia="仿宋_GB2312"/>
          <w:sz w:val="32"/>
          <w:szCs w:val="32"/>
        </w:rPr>
        <w:t>增</w:t>
      </w:r>
      <w:r>
        <w:rPr>
          <w:rFonts w:hint="eastAsia" w:ascii="仿宋_GB2312" w:eastAsia="仿宋_GB2312"/>
          <w:sz w:val="32"/>
          <w:szCs w:val="32"/>
          <w:lang w:eastAsia="zh-CN"/>
        </w:rPr>
        <w:t>长的</w:t>
      </w:r>
      <w:r>
        <w:rPr>
          <w:rFonts w:hint="eastAsia" w:ascii="仿宋_GB2312" w:eastAsia="仿宋_GB2312"/>
          <w:sz w:val="32"/>
          <w:szCs w:val="32"/>
        </w:rPr>
        <w:t>主要原因是</w:t>
      </w:r>
      <w:r>
        <w:rPr>
          <w:rFonts w:hint="eastAsia" w:ascii="仿宋_GB2312" w:eastAsia="仿宋_GB2312"/>
          <w:sz w:val="32"/>
          <w:szCs w:val="32"/>
          <w:lang w:eastAsia="zh-CN"/>
        </w:rPr>
        <w:t>：</w:t>
      </w:r>
      <w:r>
        <w:rPr>
          <w:rFonts w:hint="eastAsia" w:ascii="仿宋_GB2312" w:eastAsia="仿宋_GB2312" w:cs="仿宋_GB2312"/>
          <w:color w:val="000000"/>
          <w:sz w:val="32"/>
          <w:szCs w:val="32"/>
        </w:rPr>
        <w:t>严格执行预算，年底无结余。</w:t>
      </w:r>
      <w:bookmarkEnd w:id="29"/>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color w:val="000000"/>
          <w:sz w:val="32"/>
          <w:szCs w:val="32"/>
        </w:rPr>
      </w:pPr>
      <w:bookmarkStart w:id="32" w:name="OLE_LINK62"/>
      <w:r>
        <w:rPr>
          <w:rFonts w:hint="eastAsia" w:ascii="仿宋_GB2312" w:eastAsia="仿宋_GB2312" w:cs="仿宋_GB2312"/>
          <w:color w:val="000000"/>
          <w:sz w:val="32"/>
          <w:szCs w:val="32"/>
        </w:rPr>
        <w:t>与年初预算数相比情况：财政拨款收入年初预算数</w:t>
      </w:r>
      <w:r>
        <w:rPr>
          <w:rFonts w:ascii="仿宋_GB2312" w:eastAsia="仿宋_GB2312" w:cs="仿宋_GB2312"/>
          <w:color w:val="000000"/>
          <w:sz w:val="32"/>
          <w:szCs w:val="32"/>
        </w:rPr>
        <w:t>1,709.28</w:t>
      </w:r>
      <w:r>
        <w:rPr>
          <w:rFonts w:hint="eastAsia" w:ascii="仿宋_GB2312" w:eastAsia="仿宋_GB2312" w:cs="仿宋_GB2312"/>
          <w:color w:val="000000"/>
          <w:sz w:val="32"/>
          <w:szCs w:val="32"/>
        </w:rPr>
        <w:t>万元，决算数</w:t>
      </w:r>
      <w:r>
        <w:rPr>
          <w:rFonts w:ascii="仿宋_GB2312" w:eastAsia="仿宋_GB2312" w:cs="仿宋_GB2312"/>
          <w:sz w:val="32"/>
          <w:szCs w:val="32"/>
        </w:rPr>
        <w:t>7,900.59</w:t>
      </w:r>
      <w:r>
        <w:rPr>
          <w:rFonts w:hint="eastAsia" w:ascii="仿宋_GB2312" w:eastAsia="仿宋_GB2312" w:cs="仿宋_GB2312"/>
          <w:color w:val="000000"/>
          <w:sz w:val="32"/>
          <w:szCs w:val="32"/>
        </w:rPr>
        <w:t>万元，预决算差异率</w:t>
      </w:r>
      <w:r>
        <w:rPr>
          <w:rFonts w:ascii="仿宋_GB2312" w:eastAsia="仿宋_GB2312" w:cs="仿宋_GB2312"/>
          <w:color w:val="000000"/>
          <w:sz w:val="32"/>
          <w:szCs w:val="32"/>
        </w:rPr>
        <w:t>362.22%</w:t>
      </w:r>
      <w:r>
        <w:rPr>
          <w:rFonts w:hint="eastAsia" w:ascii="仿宋_GB2312" w:eastAsia="仿宋_GB2312" w:cs="仿宋_GB2312"/>
          <w:color w:val="000000"/>
          <w:sz w:val="32"/>
          <w:szCs w:val="32"/>
        </w:rPr>
        <w:t>，差异主要原因是一是增人增资，主要新分人员及人员正常工资晋升及艰边增资；二是项目增加，上级专项在年初预算是无法预知，资金到达后调整追加了预算，如安居富民、草原生态补助、乡村发展、扶贫项目等上级专项。</w:t>
      </w:r>
      <w:bookmarkEnd w:id="32"/>
      <w:bookmarkStart w:id="33" w:name="OLE_LINK63"/>
      <w:r>
        <w:rPr>
          <w:rFonts w:hint="eastAsia" w:ascii="仿宋_GB2312" w:eastAsia="仿宋_GB2312" w:cs="仿宋_GB2312"/>
          <w:color w:val="000000"/>
          <w:sz w:val="32"/>
          <w:szCs w:val="32"/>
        </w:rPr>
        <w:t>财政拨款支出年初预算数</w:t>
      </w:r>
      <w:r>
        <w:rPr>
          <w:rFonts w:ascii="仿宋_GB2312" w:eastAsia="仿宋_GB2312" w:cs="仿宋_GB2312"/>
          <w:color w:val="000000"/>
          <w:sz w:val="32"/>
          <w:szCs w:val="32"/>
        </w:rPr>
        <w:t>1,709.28</w:t>
      </w:r>
      <w:r>
        <w:rPr>
          <w:rFonts w:hint="eastAsia" w:ascii="仿宋_GB2312" w:eastAsia="仿宋_GB2312" w:cs="仿宋_GB2312"/>
          <w:color w:val="000000"/>
          <w:sz w:val="32"/>
          <w:szCs w:val="32"/>
        </w:rPr>
        <w:t>万元，决算数</w:t>
      </w:r>
      <w:r>
        <w:rPr>
          <w:rFonts w:ascii="仿宋_GB2312" w:eastAsia="仿宋_GB2312" w:cs="仿宋_GB2312"/>
          <w:sz w:val="32"/>
          <w:szCs w:val="32"/>
        </w:rPr>
        <w:t>7,900.59</w:t>
      </w:r>
      <w:r>
        <w:rPr>
          <w:rFonts w:hint="eastAsia" w:ascii="仿宋_GB2312" w:eastAsia="仿宋_GB2312" w:cs="仿宋_GB2312"/>
          <w:color w:val="000000"/>
          <w:sz w:val="32"/>
          <w:szCs w:val="32"/>
        </w:rPr>
        <w:t>万元，预决算差异率</w:t>
      </w:r>
      <w:r>
        <w:rPr>
          <w:rFonts w:ascii="仿宋_GB2312" w:eastAsia="仿宋_GB2312" w:cs="仿宋_GB2312"/>
          <w:color w:val="000000"/>
          <w:sz w:val="32"/>
          <w:szCs w:val="32"/>
        </w:rPr>
        <w:t>362.22%</w:t>
      </w:r>
      <w:r>
        <w:rPr>
          <w:rFonts w:hint="eastAsia" w:ascii="仿宋_GB2312" w:eastAsia="仿宋_GB2312" w:cs="仿宋_GB2312"/>
          <w:color w:val="000000"/>
          <w:sz w:val="32"/>
          <w:szCs w:val="32"/>
        </w:rPr>
        <w:t>，差异主要原因是一是增人增资，主要新分人员及人员正常工资晋升及艰边增资；二是项目增加，上级专项在年初预算是无法预知，资金到达后调整追加了预算，如安居富民、草原生态补助、乡村发展、扶贫项目等上级专项。</w:t>
      </w:r>
      <w:bookmarkEnd w:id="33"/>
    </w:p>
    <w:p>
      <w:pPr>
        <w:keepNext w:val="0"/>
        <w:keepLines w:val="0"/>
        <w:pageBreakBefore w:val="0"/>
        <w:kinsoku/>
        <w:wordWrap/>
        <w:overflowPunct/>
        <w:topLinePunct w:val="0"/>
        <w:bidi w:val="0"/>
        <w:spacing w:line="560" w:lineRule="exact"/>
        <w:ind w:firstLine="643" w:firstLineChars="200"/>
        <w:textAlignment w:val="auto"/>
        <w:rPr>
          <w:rFonts w:ascii="楷体_GB2312" w:eastAsia="楷体_GB2312"/>
          <w:b/>
          <w:bCs/>
          <w:sz w:val="32"/>
          <w:szCs w:val="32"/>
        </w:rPr>
      </w:pPr>
      <w:r>
        <w:rPr>
          <w:rFonts w:hint="eastAsia" w:ascii="楷体_GB2312" w:eastAsia="楷体_GB2312" w:cs="楷体_GB2312"/>
          <w:b/>
          <w:bCs/>
          <w:sz w:val="32"/>
          <w:szCs w:val="32"/>
        </w:rPr>
        <w:t>（二）一般公共预算收支决算情况说明</w:t>
      </w:r>
    </w:p>
    <w:p>
      <w:pPr>
        <w:spacing w:line="540" w:lineRule="exact"/>
        <w:ind w:firstLine="640" w:firstLineChars="200"/>
        <w:rPr>
          <w:rFonts w:hint="eastAsia" w:ascii="仿宋_GB2312" w:eastAsia="仿宋_GB2312" w:cs="仿宋_GB2312"/>
          <w:sz w:val="32"/>
          <w:szCs w:val="32"/>
        </w:rPr>
      </w:pPr>
      <w:bookmarkStart w:id="34" w:name="OLE_LINK64"/>
      <w:r>
        <w:rPr>
          <w:rFonts w:ascii="仿宋_GB2312" w:eastAsia="仿宋_GB2312" w:cs="仿宋_GB2312"/>
          <w:color w:val="000000"/>
          <w:sz w:val="32"/>
          <w:szCs w:val="32"/>
        </w:rPr>
        <w:t>2018</w:t>
      </w:r>
      <w:r>
        <w:rPr>
          <w:rFonts w:hint="eastAsia" w:ascii="仿宋_GB2312" w:eastAsia="仿宋_GB2312" w:cs="仿宋_GB2312"/>
          <w:color w:val="000000"/>
          <w:sz w:val="32"/>
          <w:szCs w:val="32"/>
        </w:rPr>
        <w:t>年度</w:t>
      </w:r>
      <w:bookmarkStart w:id="35" w:name="OLE_LINK17"/>
      <w:r>
        <w:rPr>
          <w:rFonts w:hint="eastAsia" w:ascii="仿宋_GB2312" w:eastAsia="仿宋_GB2312" w:cs="仿宋_GB2312"/>
          <w:color w:val="000000"/>
          <w:sz w:val="32"/>
          <w:szCs w:val="32"/>
        </w:rPr>
        <w:t>一般公共预算财政拨款收入</w:t>
      </w:r>
      <w:bookmarkEnd w:id="35"/>
      <w:r>
        <w:rPr>
          <w:rFonts w:ascii="仿宋_GB2312" w:eastAsia="仿宋_GB2312" w:cs="仿宋_GB2312"/>
          <w:color w:val="000000"/>
          <w:sz w:val="32"/>
          <w:szCs w:val="32"/>
        </w:rPr>
        <w:t>7,884.59</w:t>
      </w:r>
      <w:r>
        <w:rPr>
          <w:rFonts w:hint="eastAsia" w:ascii="仿宋_GB2312" w:eastAsia="仿宋_GB2312" w:cs="仿宋_GB2312"/>
          <w:color w:val="000000"/>
          <w:sz w:val="32"/>
          <w:szCs w:val="32"/>
        </w:rPr>
        <w:t>万元，与上年相比，增加</w:t>
      </w:r>
      <w:r>
        <w:rPr>
          <w:rFonts w:ascii="仿宋_GB2312" w:eastAsia="仿宋_GB2312" w:cs="仿宋_GB2312"/>
          <w:color w:val="000000"/>
          <w:sz w:val="32"/>
          <w:szCs w:val="32"/>
        </w:rPr>
        <w:t>5,081.87</w:t>
      </w:r>
      <w:r>
        <w:rPr>
          <w:rFonts w:hint="eastAsia" w:ascii="仿宋_GB2312" w:eastAsia="仿宋_GB2312" w:cs="仿宋_GB2312"/>
          <w:color w:val="000000"/>
          <w:sz w:val="32"/>
          <w:szCs w:val="32"/>
        </w:rPr>
        <w:t>万元，增长</w:t>
      </w:r>
      <w:r>
        <w:rPr>
          <w:rFonts w:ascii="仿宋_GB2312" w:eastAsia="仿宋_GB2312" w:cs="仿宋_GB2312"/>
          <w:color w:val="000000"/>
          <w:sz w:val="32"/>
          <w:szCs w:val="32"/>
        </w:rPr>
        <w:t>181.32%</w:t>
      </w:r>
      <w:r>
        <w:rPr>
          <w:rFonts w:hint="eastAsia" w:ascii="仿宋_GB2312" w:eastAsia="仿宋_GB2312" w:cs="仿宋_GB2312"/>
          <w:color w:val="000000"/>
          <w:sz w:val="32"/>
          <w:szCs w:val="32"/>
        </w:rPr>
        <w:t>，增加的主要原因是：一是增人增资，主要新分人员及人员正常工资晋升及艰边增资；二是项目增加，上级专项在年初预算是无法预知，资金到达后调整追加了预算，如安居富民、草原生态补助、乡村发展、扶贫项目等上级专项。</w:t>
      </w:r>
      <w:bookmarkEnd w:id="34"/>
      <w:bookmarkStart w:id="36" w:name="OLE_LINK18"/>
      <w:bookmarkStart w:id="37" w:name="OLE_LINK65"/>
      <w:r>
        <w:rPr>
          <w:rFonts w:hint="eastAsia" w:ascii="仿宋_GB2312" w:eastAsia="仿宋_GB2312" w:cs="仿宋_GB2312"/>
          <w:color w:val="000000"/>
          <w:sz w:val="32"/>
          <w:szCs w:val="32"/>
        </w:rPr>
        <w:t>一般公共预算财政拨款支出</w:t>
      </w:r>
      <w:r>
        <w:rPr>
          <w:rFonts w:ascii="仿宋_GB2312" w:eastAsia="仿宋_GB2312" w:cs="仿宋_GB2312"/>
          <w:sz w:val="32"/>
          <w:szCs w:val="32"/>
        </w:rPr>
        <w:t>7,884.59</w:t>
      </w:r>
      <w:r>
        <w:rPr>
          <w:rFonts w:hint="eastAsia" w:ascii="仿宋_GB2312" w:eastAsia="仿宋_GB2312" w:cs="仿宋_GB2312"/>
          <w:color w:val="000000"/>
          <w:sz w:val="32"/>
          <w:szCs w:val="32"/>
        </w:rPr>
        <w:t>万元</w:t>
      </w:r>
      <w:bookmarkEnd w:id="36"/>
      <w:r>
        <w:rPr>
          <w:rFonts w:hint="eastAsia" w:ascii="仿宋_GB2312" w:eastAsia="仿宋_GB2312" w:cs="仿宋_GB2312"/>
          <w:sz w:val="32"/>
          <w:szCs w:val="32"/>
        </w:rPr>
        <w:t>，与上年相比，增加</w:t>
      </w:r>
      <w:r>
        <w:rPr>
          <w:rFonts w:ascii="仿宋_GB2312" w:eastAsia="仿宋_GB2312" w:cs="仿宋_GB2312"/>
          <w:sz w:val="32"/>
          <w:szCs w:val="32"/>
        </w:rPr>
        <w:t>5,081.87</w:t>
      </w:r>
      <w:r>
        <w:rPr>
          <w:rFonts w:hint="eastAsia" w:ascii="仿宋_GB2312" w:eastAsia="仿宋_GB2312" w:cs="仿宋_GB2312"/>
          <w:sz w:val="32"/>
          <w:szCs w:val="32"/>
        </w:rPr>
        <w:t>万元，增长</w:t>
      </w:r>
      <w:r>
        <w:rPr>
          <w:rFonts w:ascii="仿宋_GB2312" w:eastAsia="仿宋_GB2312" w:cs="仿宋_GB2312"/>
          <w:sz w:val="32"/>
          <w:szCs w:val="32"/>
        </w:rPr>
        <w:t>181.32%</w:t>
      </w:r>
      <w:r>
        <w:rPr>
          <w:rFonts w:hint="eastAsia" w:ascii="仿宋_GB2312" w:eastAsia="仿宋_GB2312" w:cs="仿宋_GB2312"/>
          <w:sz w:val="32"/>
          <w:szCs w:val="32"/>
        </w:rPr>
        <w:t>，增加的主要原因是：一是增人增资，主要新分人员及人员正常工资晋升及艰边增资；二是项目增加，上级专项在年初预算是无法预知，资金到达后调整追加了预算，如安居富民、草原生态补助、乡村发展、扶贫项目等上级专项。</w:t>
      </w:r>
      <w:bookmarkEnd w:id="37"/>
      <w:r>
        <w:rPr>
          <w:rFonts w:hint="eastAsia" w:ascii="仿宋_GB2312" w:eastAsia="仿宋_GB2312" w:cs="仿宋_GB2312"/>
          <w:color w:val="000000"/>
          <w:sz w:val="32"/>
          <w:szCs w:val="32"/>
        </w:rPr>
        <w:t>其中：</w:t>
      </w:r>
      <w:bookmarkStart w:id="38" w:name="OLE_LINK19"/>
      <w:r>
        <w:rPr>
          <w:rFonts w:hint="eastAsia" w:ascii="仿宋_GB2312" w:eastAsia="仿宋_GB2312" w:cs="仿宋_GB2312"/>
          <w:color w:val="000000"/>
          <w:sz w:val="32"/>
          <w:szCs w:val="32"/>
        </w:rPr>
        <w:t>按功能分类科目（按类级科目公开）</w:t>
      </w:r>
      <w:bookmarkEnd w:id="38"/>
      <w:r>
        <w:rPr>
          <w:rFonts w:hint="eastAsia" w:ascii="仿宋_GB2312" w:eastAsia="仿宋_GB2312" w:cs="仿宋_GB2312"/>
          <w:color w:val="000000"/>
          <w:sz w:val="32"/>
          <w:szCs w:val="32"/>
        </w:rPr>
        <w:t>，</w:t>
      </w:r>
      <w:r>
        <w:rPr>
          <w:rFonts w:hint="eastAsia" w:ascii="仿宋_GB2312" w:eastAsia="仿宋_GB2312" w:cs="仿宋_GB2312"/>
          <w:sz w:val="32"/>
          <w:szCs w:val="32"/>
        </w:rPr>
        <w:t>国土海洋气象等支出</w:t>
      </w:r>
      <w:r>
        <w:rPr>
          <w:rFonts w:ascii="仿宋_GB2312" w:eastAsia="仿宋_GB2312" w:cs="仿宋_GB2312"/>
          <w:sz w:val="32"/>
          <w:szCs w:val="32"/>
        </w:rPr>
        <w:t>12.11</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卫生与计生支出</w:t>
      </w:r>
      <w:r>
        <w:rPr>
          <w:rFonts w:ascii="仿宋_GB2312" w:eastAsia="仿宋_GB2312" w:cs="仿宋_GB2312"/>
          <w:sz w:val="32"/>
          <w:szCs w:val="32"/>
        </w:rPr>
        <w:t>319.27</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住房保障支出</w:t>
      </w:r>
      <w:r>
        <w:rPr>
          <w:rFonts w:ascii="仿宋_GB2312" w:eastAsia="仿宋_GB2312" w:cs="仿宋_GB2312"/>
          <w:sz w:val="32"/>
          <w:szCs w:val="32"/>
        </w:rPr>
        <w:t>994.96</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一般公共服务支出</w:t>
      </w:r>
      <w:r>
        <w:rPr>
          <w:rFonts w:ascii="仿宋_GB2312" w:eastAsia="仿宋_GB2312" w:cs="仿宋_GB2312"/>
          <w:sz w:val="32"/>
          <w:szCs w:val="32"/>
        </w:rPr>
        <w:t>2,268.33</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农林水支出</w:t>
      </w:r>
      <w:r>
        <w:rPr>
          <w:rFonts w:ascii="仿宋_GB2312" w:eastAsia="仿宋_GB2312" w:cs="仿宋_GB2312"/>
          <w:sz w:val="32"/>
          <w:szCs w:val="32"/>
        </w:rPr>
        <w:t>2,338.99</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交通运输支出</w:t>
      </w:r>
      <w:r>
        <w:rPr>
          <w:rFonts w:ascii="仿宋_GB2312" w:eastAsia="仿宋_GB2312" w:cs="仿宋_GB2312"/>
          <w:sz w:val="32"/>
          <w:szCs w:val="32"/>
        </w:rPr>
        <w:t>0.12</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公共安全支出</w:t>
      </w:r>
      <w:r>
        <w:rPr>
          <w:rFonts w:ascii="仿宋_GB2312" w:eastAsia="仿宋_GB2312" w:cs="仿宋_GB2312"/>
          <w:sz w:val="32"/>
          <w:szCs w:val="32"/>
        </w:rPr>
        <w:t>31.65</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文化体育与传媒支出</w:t>
      </w:r>
      <w:r>
        <w:rPr>
          <w:rFonts w:ascii="仿宋_GB2312" w:eastAsia="仿宋_GB2312" w:cs="仿宋_GB2312"/>
          <w:sz w:val="32"/>
          <w:szCs w:val="32"/>
        </w:rPr>
        <w:t>60.06</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其他支出</w:t>
      </w:r>
      <w:r>
        <w:rPr>
          <w:rFonts w:ascii="仿宋_GB2312" w:eastAsia="仿宋_GB2312" w:cs="仿宋_GB2312"/>
          <w:sz w:val="32"/>
          <w:szCs w:val="32"/>
        </w:rPr>
        <w:t>247.8</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社会保障和就业支出</w:t>
      </w:r>
      <w:r>
        <w:rPr>
          <w:rFonts w:ascii="仿宋_GB2312" w:eastAsia="仿宋_GB2312" w:cs="仿宋_GB2312"/>
          <w:sz w:val="32"/>
          <w:szCs w:val="32"/>
        </w:rPr>
        <w:t>1,611.3</w:t>
      </w:r>
      <w:r>
        <w:rPr>
          <w:rFonts w:hint="eastAsia" w:ascii="仿宋_GB2312" w:eastAsia="仿宋_GB2312" w:cs="仿宋_GB2312"/>
          <w:sz w:val="32"/>
          <w:szCs w:val="32"/>
        </w:rPr>
        <w:t>万元。</w:t>
      </w:r>
      <w:bookmarkStart w:id="39" w:name="OLE_LINK20"/>
      <w:bookmarkStart w:id="40" w:name="OLE_LINK21"/>
      <w:r>
        <w:rPr>
          <w:rFonts w:hint="eastAsia" w:ascii="仿宋_GB2312" w:eastAsia="仿宋_GB2312" w:cs="仿宋_GB2312"/>
          <w:color w:val="000000"/>
          <w:sz w:val="32"/>
          <w:szCs w:val="32"/>
        </w:rPr>
        <w:t>按</w:t>
      </w:r>
      <w:r>
        <w:rPr>
          <w:rFonts w:hint="eastAsia" w:ascii="仿宋_GB2312" w:eastAsia="仿宋_GB2312" w:cs="仿宋_GB2312"/>
          <w:sz w:val="32"/>
          <w:szCs w:val="32"/>
        </w:rPr>
        <w:t>经济分类科目</w:t>
      </w:r>
      <w:bookmarkEnd w:id="39"/>
      <w:r>
        <w:rPr>
          <w:rFonts w:hint="eastAsia" w:ascii="仿宋_GB2312" w:eastAsia="仿宋_GB2312" w:cs="仿宋_GB2312"/>
          <w:sz w:val="32"/>
          <w:szCs w:val="32"/>
        </w:rPr>
        <w:t>（按类级科目公开）</w:t>
      </w:r>
      <w:bookmarkEnd w:id="40"/>
      <w:r>
        <w:rPr>
          <w:rFonts w:hint="eastAsia" w:ascii="仿宋_GB2312" w:eastAsia="仿宋_GB2312" w:cs="仿宋_GB2312"/>
          <w:sz w:val="32"/>
          <w:szCs w:val="32"/>
        </w:rPr>
        <w:t>，工资福利支出1,465.93万元,商品和服务支出</w:t>
      </w:r>
      <w:r>
        <w:rPr>
          <w:rFonts w:hint="eastAsia" w:ascii="仿宋_GB2312" w:eastAsia="仿宋_GB2312" w:cs="仿宋_GB2312"/>
          <w:sz w:val="32"/>
          <w:szCs w:val="32"/>
          <w:lang w:val="en-US" w:eastAsia="zh-CN"/>
        </w:rPr>
        <w:t>483.79</w:t>
      </w:r>
      <w:r>
        <w:rPr>
          <w:rFonts w:hint="eastAsia" w:ascii="仿宋_GB2312" w:eastAsia="仿宋_GB2312" w:cs="仿宋_GB2312"/>
          <w:sz w:val="32"/>
          <w:szCs w:val="32"/>
        </w:rPr>
        <w:t>万元</w:t>
      </w:r>
      <w:r>
        <w:rPr>
          <w:rFonts w:hint="eastAsia" w:ascii="仿宋_GB2312" w:eastAsia="仿宋_GB2312" w:cs="仿宋_GB2312"/>
          <w:sz w:val="32"/>
          <w:szCs w:val="32"/>
          <w:lang w:eastAsia="zh-CN"/>
        </w:rPr>
        <w:t>，</w:t>
      </w:r>
      <w:r>
        <w:rPr>
          <w:rFonts w:hint="eastAsia" w:ascii="仿宋_GB2312" w:eastAsia="仿宋_GB2312" w:cs="仿宋_GB2312"/>
          <w:sz w:val="32"/>
          <w:szCs w:val="32"/>
        </w:rPr>
        <w:t>对个人和家庭的补助2,980.36万元资本性支出</w:t>
      </w:r>
      <w:r>
        <w:rPr>
          <w:rFonts w:hint="eastAsia" w:ascii="仿宋_GB2312" w:eastAsia="仿宋_GB2312" w:cs="仿宋_GB2312"/>
          <w:sz w:val="32"/>
          <w:szCs w:val="32"/>
          <w:lang w:val="en-US" w:eastAsia="zh-CN"/>
        </w:rPr>
        <w:t>2954.51</w:t>
      </w:r>
      <w:r>
        <w:rPr>
          <w:rFonts w:hint="eastAsia" w:ascii="仿宋_GB2312" w:eastAsia="仿宋_GB2312" w:cs="仿宋_GB2312"/>
          <w:sz w:val="32"/>
          <w:szCs w:val="32"/>
        </w:rPr>
        <w:t>万元。</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color w:val="000000"/>
          <w:sz w:val="32"/>
          <w:szCs w:val="32"/>
        </w:rPr>
      </w:pPr>
      <w:bookmarkStart w:id="41" w:name="OLE_LINK67"/>
      <w:bookmarkStart w:id="42" w:name="OLE_LINK66"/>
      <w:r>
        <w:rPr>
          <w:rFonts w:hint="eastAsia" w:ascii="仿宋_GB2312" w:eastAsia="仿宋_GB2312" w:cs="仿宋_GB2312"/>
          <w:color w:val="000000"/>
          <w:sz w:val="32"/>
          <w:szCs w:val="32"/>
        </w:rPr>
        <w:t>与年初预算数相比情况：一般公共预算财政拨款收入年初预算数</w:t>
      </w:r>
      <w:r>
        <w:rPr>
          <w:rFonts w:ascii="仿宋_GB2312" w:eastAsia="仿宋_GB2312" w:cs="仿宋_GB2312"/>
          <w:color w:val="000000"/>
          <w:sz w:val="32"/>
          <w:szCs w:val="32"/>
        </w:rPr>
        <w:t>1,709.28</w:t>
      </w:r>
      <w:r>
        <w:rPr>
          <w:rFonts w:hint="eastAsia" w:ascii="仿宋_GB2312" w:eastAsia="仿宋_GB2312" w:cs="仿宋_GB2312"/>
          <w:color w:val="000000"/>
          <w:sz w:val="32"/>
          <w:szCs w:val="32"/>
        </w:rPr>
        <w:t>万元，决算数</w:t>
      </w:r>
      <w:r>
        <w:rPr>
          <w:rFonts w:ascii="仿宋_GB2312" w:eastAsia="仿宋_GB2312" w:cs="仿宋_GB2312"/>
          <w:color w:val="000000"/>
          <w:sz w:val="32"/>
          <w:szCs w:val="32"/>
        </w:rPr>
        <w:t>7,884.59</w:t>
      </w:r>
      <w:r>
        <w:rPr>
          <w:rFonts w:hint="eastAsia" w:ascii="仿宋_GB2312" w:eastAsia="仿宋_GB2312" w:cs="仿宋_GB2312"/>
          <w:color w:val="000000"/>
          <w:sz w:val="32"/>
          <w:szCs w:val="32"/>
        </w:rPr>
        <w:t>万元，预决算差异率</w:t>
      </w:r>
      <w:r>
        <w:rPr>
          <w:rFonts w:ascii="仿宋_GB2312" w:eastAsia="仿宋_GB2312" w:cs="仿宋_GB2312"/>
          <w:color w:val="000000"/>
          <w:sz w:val="32"/>
          <w:szCs w:val="32"/>
        </w:rPr>
        <w:t>361.28%</w:t>
      </w:r>
      <w:r>
        <w:rPr>
          <w:rFonts w:hint="eastAsia" w:ascii="仿宋_GB2312" w:eastAsia="仿宋_GB2312" w:cs="仿宋_GB2312"/>
          <w:color w:val="000000"/>
          <w:sz w:val="32"/>
          <w:szCs w:val="32"/>
        </w:rPr>
        <w:t>，差异主要原因是一是增人增资，主要新分人员及人员正常工资晋升及艰边增资；二是项目增加，上级专项在年初预算是无法预知，资金到达后调整追加了预算，如安居富民、草原生态补助、乡村发展、扶贫项目等上级专项。</w:t>
      </w:r>
      <w:bookmarkEnd w:id="41"/>
      <w:bookmarkEnd w:id="42"/>
      <w:bookmarkStart w:id="43" w:name="OLE_LINK68"/>
      <w:r>
        <w:rPr>
          <w:rFonts w:hint="eastAsia" w:ascii="仿宋_GB2312" w:eastAsia="仿宋_GB2312" w:cs="仿宋_GB2312"/>
          <w:color w:val="000000"/>
          <w:sz w:val="32"/>
          <w:szCs w:val="32"/>
        </w:rPr>
        <w:t>一般公共预算财政拨款支出年初预算数</w:t>
      </w:r>
      <w:r>
        <w:rPr>
          <w:rFonts w:ascii="仿宋_GB2312" w:eastAsia="仿宋_GB2312" w:cs="仿宋_GB2312"/>
          <w:color w:val="000000"/>
          <w:sz w:val="32"/>
          <w:szCs w:val="32"/>
        </w:rPr>
        <w:t>1,709.28</w:t>
      </w:r>
      <w:r>
        <w:rPr>
          <w:rFonts w:hint="eastAsia" w:ascii="仿宋_GB2312" w:eastAsia="仿宋_GB2312" w:cs="仿宋_GB2312"/>
          <w:color w:val="000000"/>
          <w:sz w:val="32"/>
          <w:szCs w:val="32"/>
        </w:rPr>
        <w:t>万元，决算数</w:t>
      </w:r>
      <w:r>
        <w:rPr>
          <w:rFonts w:ascii="仿宋_GB2312" w:eastAsia="仿宋_GB2312" w:cs="仿宋_GB2312"/>
          <w:color w:val="000000"/>
          <w:sz w:val="32"/>
          <w:szCs w:val="32"/>
        </w:rPr>
        <w:t>7,884.59</w:t>
      </w:r>
      <w:r>
        <w:rPr>
          <w:rFonts w:hint="eastAsia" w:ascii="仿宋_GB2312" w:eastAsia="仿宋_GB2312" w:cs="仿宋_GB2312"/>
          <w:color w:val="000000"/>
          <w:sz w:val="32"/>
          <w:szCs w:val="32"/>
        </w:rPr>
        <w:t>万元，预决算差异率</w:t>
      </w:r>
      <w:r>
        <w:rPr>
          <w:rFonts w:ascii="仿宋_GB2312" w:eastAsia="仿宋_GB2312" w:cs="仿宋_GB2312"/>
          <w:color w:val="000000"/>
          <w:sz w:val="32"/>
          <w:szCs w:val="32"/>
        </w:rPr>
        <w:t>361.28%</w:t>
      </w:r>
      <w:r>
        <w:rPr>
          <w:rFonts w:hint="eastAsia" w:ascii="仿宋_GB2312" w:eastAsia="仿宋_GB2312" w:cs="仿宋_GB2312"/>
          <w:color w:val="000000"/>
          <w:sz w:val="32"/>
          <w:szCs w:val="32"/>
        </w:rPr>
        <w:t>，差异主要原因是上级专项项目增加，如：文化发展项目。</w:t>
      </w:r>
      <w:bookmarkEnd w:id="43"/>
    </w:p>
    <w:p>
      <w:pPr>
        <w:keepNext w:val="0"/>
        <w:keepLines w:val="0"/>
        <w:pageBreakBefore w:val="0"/>
        <w:kinsoku/>
        <w:wordWrap/>
        <w:overflowPunct/>
        <w:topLinePunct w:val="0"/>
        <w:bidi w:val="0"/>
        <w:spacing w:line="560" w:lineRule="exact"/>
        <w:ind w:firstLine="643" w:firstLineChars="200"/>
        <w:textAlignment w:val="auto"/>
        <w:rPr>
          <w:rFonts w:ascii="楷体_GB2312" w:eastAsia="楷体_GB2312"/>
          <w:b/>
          <w:bCs/>
          <w:sz w:val="32"/>
          <w:szCs w:val="32"/>
        </w:rPr>
      </w:pPr>
      <w:r>
        <w:rPr>
          <w:rFonts w:hint="eastAsia" w:ascii="楷体_GB2312" w:eastAsia="楷体_GB2312" w:cs="楷体_GB2312"/>
          <w:b/>
          <w:bCs/>
          <w:sz w:val="32"/>
          <w:szCs w:val="32"/>
        </w:rPr>
        <w:t>（三）政府性基金预算收支决算情况说明</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color w:val="000000"/>
          <w:sz w:val="32"/>
          <w:szCs w:val="32"/>
        </w:rPr>
      </w:pPr>
      <w:bookmarkStart w:id="44" w:name="OLE_LINK69"/>
      <w:r>
        <w:rPr>
          <w:rFonts w:ascii="仿宋_GB2312" w:eastAsia="仿宋_GB2312" w:cs="仿宋_GB2312"/>
          <w:color w:val="000000"/>
          <w:sz w:val="32"/>
          <w:szCs w:val="32"/>
        </w:rPr>
        <w:t>2018</w:t>
      </w:r>
      <w:r>
        <w:rPr>
          <w:rFonts w:hint="eastAsia" w:ascii="仿宋_GB2312" w:eastAsia="仿宋_GB2312" w:cs="仿宋_GB2312"/>
          <w:color w:val="000000"/>
          <w:sz w:val="32"/>
          <w:szCs w:val="32"/>
        </w:rPr>
        <w:t>年度</w:t>
      </w:r>
      <w:bookmarkStart w:id="45" w:name="OLE_LINK22"/>
      <w:r>
        <w:rPr>
          <w:rFonts w:hint="eastAsia" w:ascii="仿宋_GB2312" w:eastAsia="仿宋_GB2312" w:cs="仿宋_GB2312"/>
          <w:color w:val="000000"/>
          <w:sz w:val="32"/>
          <w:szCs w:val="32"/>
        </w:rPr>
        <w:t>政府性基金预算财政拨款收入</w:t>
      </w:r>
      <w:bookmarkEnd w:id="45"/>
      <w:r>
        <w:rPr>
          <w:rFonts w:ascii="仿宋_GB2312" w:eastAsia="仿宋_GB2312" w:cs="仿宋_GB2312"/>
          <w:sz w:val="32"/>
          <w:szCs w:val="32"/>
        </w:rPr>
        <w:t>16</w:t>
      </w:r>
      <w:r>
        <w:rPr>
          <w:rFonts w:hint="eastAsia" w:ascii="仿宋_GB2312" w:eastAsia="仿宋_GB2312" w:cs="仿宋_GB2312"/>
          <w:color w:val="000000"/>
          <w:sz w:val="32"/>
          <w:szCs w:val="32"/>
        </w:rPr>
        <w:t>万元</w:t>
      </w:r>
      <w:r>
        <w:rPr>
          <w:rFonts w:hint="eastAsia" w:ascii="仿宋_GB2312" w:eastAsia="仿宋_GB2312" w:cs="仿宋_GB2312"/>
          <w:sz w:val="32"/>
          <w:szCs w:val="32"/>
        </w:rPr>
        <w:t>，与上年相比，增加</w:t>
      </w:r>
      <w:r>
        <w:rPr>
          <w:rFonts w:ascii="仿宋_GB2312" w:eastAsia="仿宋_GB2312" w:cs="仿宋_GB2312"/>
          <w:sz w:val="32"/>
          <w:szCs w:val="32"/>
        </w:rPr>
        <w:t>16</w:t>
      </w:r>
      <w:r>
        <w:rPr>
          <w:rFonts w:hint="eastAsia" w:ascii="仿宋_GB2312" w:eastAsia="仿宋_GB2312" w:cs="仿宋_GB2312"/>
          <w:sz w:val="32"/>
          <w:szCs w:val="32"/>
        </w:rPr>
        <w:t>万元，增长</w:t>
      </w:r>
      <w:r>
        <w:rPr>
          <w:rFonts w:ascii="仿宋_GB2312" w:eastAsia="仿宋_GB2312" w:cs="仿宋_GB2312"/>
          <w:sz w:val="32"/>
          <w:szCs w:val="32"/>
        </w:rPr>
        <w:t>100%</w:t>
      </w:r>
      <w:r>
        <w:rPr>
          <w:rFonts w:hint="eastAsia" w:ascii="仿宋_GB2312" w:eastAsia="仿宋_GB2312" w:cs="仿宋_GB2312"/>
          <w:sz w:val="32"/>
          <w:szCs w:val="32"/>
        </w:rPr>
        <w:t>，增加的主要原因是：上级专项项目增加，如：文化发展项目。</w:t>
      </w:r>
      <w:bookmarkEnd w:id="44"/>
      <w:bookmarkStart w:id="46" w:name="OLE_LINK23"/>
      <w:bookmarkStart w:id="47" w:name="OLE_LINK70"/>
      <w:r>
        <w:rPr>
          <w:rFonts w:hint="eastAsia" w:ascii="仿宋_GB2312" w:eastAsia="仿宋_GB2312" w:cs="仿宋_GB2312"/>
          <w:color w:val="000000"/>
          <w:sz w:val="32"/>
          <w:szCs w:val="32"/>
        </w:rPr>
        <w:t>政府性基金预算支出</w:t>
      </w:r>
      <w:bookmarkEnd w:id="46"/>
      <w:r>
        <w:rPr>
          <w:rFonts w:ascii="仿宋_GB2312" w:eastAsia="仿宋_GB2312" w:cs="仿宋_GB2312"/>
          <w:sz w:val="32"/>
          <w:szCs w:val="32"/>
        </w:rPr>
        <w:t>16</w:t>
      </w:r>
      <w:r>
        <w:rPr>
          <w:rFonts w:hint="eastAsia" w:ascii="仿宋_GB2312" w:eastAsia="仿宋_GB2312" w:cs="仿宋_GB2312"/>
          <w:color w:val="000000"/>
          <w:sz w:val="32"/>
          <w:szCs w:val="32"/>
        </w:rPr>
        <w:t>万元</w:t>
      </w:r>
      <w:r>
        <w:rPr>
          <w:rFonts w:hint="eastAsia" w:ascii="仿宋_GB2312" w:eastAsia="仿宋_GB2312" w:cs="仿宋_GB2312"/>
          <w:sz w:val="32"/>
          <w:szCs w:val="32"/>
        </w:rPr>
        <w:t>，与上年相比，增加</w:t>
      </w:r>
      <w:r>
        <w:rPr>
          <w:rFonts w:ascii="仿宋_GB2312" w:eastAsia="仿宋_GB2312" w:cs="仿宋_GB2312"/>
          <w:sz w:val="32"/>
          <w:szCs w:val="32"/>
        </w:rPr>
        <w:t>16</w:t>
      </w:r>
      <w:r>
        <w:rPr>
          <w:rFonts w:hint="eastAsia" w:ascii="仿宋_GB2312" w:eastAsia="仿宋_GB2312" w:cs="仿宋_GB2312"/>
          <w:sz w:val="32"/>
          <w:szCs w:val="32"/>
        </w:rPr>
        <w:t>万元，增长</w:t>
      </w:r>
      <w:r>
        <w:rPr>
          <w:rFonts w:ascii="仿宋_GB2312" w:eastAsia="仿宋_GB2312" w:cs="仿宋_GB2312"/>
          <w:sz w:val="32"/>
          <w:szCs w:val="32"/>
        </w:rPr>
        <w:t>100%</w:t>
      </w:r>
      <w:r>
        <w:rPr>
          <w:rFonts w:hint="eastAsia" w:ascii="仿宋_GB2312" w:eastAsia="仿宋_GB2312" w:cs="仿宋_GB2312"/>
          <w:sz w:val="32"/>
          <w:szCs w:val="32"/>
        </w:rPr>
        <w:t>，增加的主要原因是：上级专项项目增加，如：文化发展项目。</w:t>
      </w:r>
      <w:bookmarkEnd w:id="47"/>
      <w:r>
        <w:rPr>
          <w:rFonts w:hint="eastAsia" w:ascii="仿宋_GB2312" w:eastAsia="仿宋_GB2312" w:cs="仿宋_GB2312"/>
          <w:color w:val="000000"/>
          <w:sz w:val="32"/>
          <w:szCs w:val="32"/>
        </w:rPr>
        <w:t>其中：</w:t>
      </w:r>
      <w:bookmarkStart w:id="48" w:name="OLE_LINK24"/>
      <w:r>
        <w:rPr>
          <w:rFonts w:hint="eastAsia" w:ascii="仿宋_GB2312" w:eastAsia="仿宋_GB2312" w:cs="仿宋_GB2312"/>
          <w:color w:val="000000"/>
          <w:sz w:val="32"/>
          <w:szCs w:val="32"/>
        </w:rPr>
        <w:t>按功能分类科目（按类级科目公开）</w:t>
      </w:r>
      <w:bookmarkEnd w:id="48"/>
      <w:r>
        <w:rPr>
          <w:rFonts w:hint="eastAsia" w:ascii="仿宋_GB2312" w:eastAsia="仿宋_GB2312" w:cs="仿宋_GB2312"/>
          <w:color w:val="000000"/>
          <w:sz w:val="32"/>
          <w:szCs w:val="32"/>
        </w:rPr>
        <w:t>，其他支出</w:t>
      </w:r>
      <w:r>
        <w:rPr>
          <w:rFonts w:ascii="仿宋_GB2312" w:eastAsia="仿宋_GB2312" w:cs="仿宋_GB2312"/>
          <w:color w:val="000000"/>
          <w:sz w:val="32"/>
          <w:szCs w:val="32"/>
        </w:rPr>
        <w:t>16</w:t>
      </w:r>
      <w:r>
        <w:rPr>
          <w:rFonts w:hint="eastAsia" w:ascii="仿宋_GB2312" w:eastAsia="仿宋_GB2312" w:cs="仿宋_GB2312"/>
          <w:color w:val="000000"/>
          <w:sz w:val="32"/>
          <w:szCs w:val="32"/>
        </w:rPr>
        <w:t>万元。按经济分类科目（按类级科目公开），商品和服务支出</w:t>
      </w:r>
      <w:r>
        <w:rPr>
          <w:rFonts w:ascii="仿宋_GB2312" w:eastAsia="仿宋_GB2312" w:cs="仿宋_GB2312"/>
          <w:color w:val="000000"/>
          <w:sz w:val="32"/>
          <w:szCs w:val="32"/>
        </w:rPr>
        <w:t>6</w:t>
      </w:r>
      <w:r>
        <w:rPr>
          <w:rFonts w:hint="eastAsia" w:ascii="仿宋_GB2312" w:eastAsia="仿宋_GB2312" w:cs="仿宋_GB2312"/>
          <w:color w:val="000000"/>
          <w:sz w:val="32"/>
          <w:szCs w:val="32"/>
        </w:rPr>
        <w:t>万元</w:t>
      </w:r>
      <w:r>
        <w:rPr>
          <w:rFonts w:ascii="仿宋_GB2312" w:eastAsia="仿宋_GB2312" w:cs="仿宋_GB2312"/>
          <w:color w:val="000000"/>
          <w:sz w:val="32"/>
          <w:szCs w:val="32"/>
        </w:rPr>
        <w:t>,</w:t>
      </w:r>
      <w:r>
        <w:rPr>
          <w:rFonts w:hint="eastAsia" w:ascii="仿宋_GB2312" w:eastAsia="仿宋_GB2312" w:cs="仿宋_GB2312"/>
          <w:color w:val="000000"/>
          <w:sz w:val="32"/>
          <w:szCs w:val="32"/>
        </w:rPr>
        <w:t>资本性支出</w:t>
      </w:r>
      <w:r>
        <w:rPr>
          <w:rFonts w:ascii="仿宋_GB2312" w:eastAsia="仿宋_GB2312" w:cs="仿宋_GB2312"/>
          <w:color w:val="000000"/>
          <w:sz w:val="32"/>
          <w:szCs w:val="32"/>
        </w:rPr>
        <w:t>10</w:t>
      </w:r>
      <w:r>
        <w:rPr>
          <w:rFonts w:hint="eastAsia" w:ascii="仿宋_GB2312" w:eastAsia="仿宋_GB2312" w:cs="仿宋_GB2312"/>
          <w:color w:val="000000"/>
          <w:sz w:val="32"/>
          <w:szCs w:val="32"/>
        </w:rPr>
        <w:t>万元。</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color w:val="000000"/>
          <w:sz w:val="32"/>
          <w:szCs w:val="32"/>
        </w:rPr>
      </w:pPr>
      <w:bookmarkStart w:id="49" w:name="OLE_LINK71"/>
      <w:bookmarkStart w:id="50" w:name="OLE_LINK72"/>
      <w:r>
        <w:rPr>
          <w:rFonts w:hint="eastAsia" w:ascii="仿宋_GB2312" w:eastAsia="仿宋_GB2312" w:cs="仿宋_GB2312"/>
          <w:color w:val="000000"/>
          <w:sz w:val="32"/>
          <w:szCs w:val="32"/>
        </w:rPr>
        <w:t>与年初预算数相比情况：政府性基金预算财政拨款收入年初预算数</w:t>
      </w:r>
      <w:r>
        <w:rPr>
          <w:rFonts w:hint="eastAsia" w:ascii="仿宋_GB2312" w:eastAsia="仿宋_GB2312" w:cs="仿宋_GB2312"/>
          <w:color w:val="000000"/>
          <w:sz w:val="32"/>
          <w:szCs w:val="32"/>
          <w:lang w:val="en-US" w:eastAsia="zh-CN"/>
        </w:rPr>
        <w:t>16</w:t>
      </w:r>
      <w:r>
        <w:rPr>
          <w:rFonts w:hint="eastAsia" w:ascii="仿宋_GB2312" w:eastAsia="仿宋_GB2312" w:cs="仿宋_GB2312"/>
          <w:color w:val="000000"/>
          <w:sz w:val="32"/>
          <w:szCs w:val="32"/>
        </w:rPr>
        <w:t>万元，决算数</w:t>
      </w:r>
      <w:r>
        <w:rPr>
          <w:rFonts w:ascii="仿宋_GB2312" w:eastAsia="仿宋_GB2312" w:cs="仿宋_GB2312"/>
          <w:color w:val="000000"/>
          <w:sz w:val="32"/>
          <w:szCs w:val="32"/>
        </w:rPr>
        <w:t>16</w:t>
      </w:r>
      <w:r>
        <w:rPr>
          <w:rFonts w:hint="eastAsia" w:ascii="仿宋_GB2312" w:eastAsia="仿宋_GB2312" w:cs="仿宋_GB2312"/>
          <w:color w:val="000000"/>
          <w:sz w:val="32"/>
          <w:szCs w:val="32"/>
        </w:rPr>
        <w:t>万元，预决算差异率</w:t>
      </w:r>
      <w:r>
        <w:rPr>
          <w:rFonts w:ascii="仿宋_GB2312" w:eastAsia="仿宋_GB2312" w:cs="仿宋_GB2312"/>
          <w:color w:val="000000"/>
          <w:sz w:val="32"/>
          <w:szCs w:val="32"/>
        </w:rPr>
        <w:t>0%</w:t>
      </w:r>
      <w:r>
        <w:rPr>
          <w:rFonts w:hint="eastAsia" w:ascii="仿宋_GB2312" w:eastAsia="仿宋_GB2312" w:cs="仿宋_GB2312"/>
          <w:color w:val="000000"/>
          <w:sz w:val="32"/>
          <w:szCs w:val="32"/>
        </w:rPr>
        <w:t>，差异主要原因是</w:t>
      </w:r>
      <w:r>
        <w:rPr>
          <w:rFonts w:hint="eastAsia" w:ascii="仿宋_GB2312" w:eastAsia="仿宋_GB2312" w:cs="仿宋_GB2312"/>
          <w:color w:val="000000"/>
          <w:sz w:val="32"/>
          <w:szCs w:val="32"/>
          <w:lang w:eastAsia="zh-CN"/>
        </w:rPr>
        <w:t>：预决算无差异</w:t>
      </w:r>
      <w:r>
        <w:rPr>
          <w:rFonts w:hint="eastAsia" w:ascii="仿宋_GB2312" w:eastAsia="仿宋_GB2312" w:cs="仿宋_GB2312"/>
          <w:color w:val="000000"/>
          <w:sz w:val="32"/>
          <w:szCs w:val="32"/>
        </w:rPr>
        <w:t>。</w:t>
      </w:r>
      <w:bookmarkEnd w:id="49"/>
      <w:bookmarkEnd w:id="50"/>
      <w:bookmarkStart w:id="51" w:name="OLE_LINK73"/>
      <w:r>
        <w:rPr>
          <w:rFonts w:hint="eastAsia" w:ascii="仿宋_GB2312" w:eastAsia="仿宋_GB2312" w:cs="仿宋_GB2312"/>
          <w:color w:val="000000"/>
          <w:sz w:val="32"/>
          <w:szCs w:val="32"/>
        </w:rPr>
        <w:t>政府性基金预算财政拨款支出年初预算数</w:t>
      </w:r>
      <w:r>
        <w:rPr>
          <w:rFonts w:hint="eastAsia" w:ascii="仿宋_GB2312" w:eastAsia="仿宋_GB2312" w:cs="仿宋_GB2312"/>
          <w:color w:val="000000"/>
          <w:sz w:val="32"/>
          <w:szCs w:val="32"/>
          <w:lang w:val="en-US" w:eastAsia="zh-CN"/>
        </w:rPr>
        <w:t>16</w:t>
      </w:r>
      <w:r>
        <w:rPr>
          <w:rFonts w:hint="eastAsia" w:ascii="仿宋_GB2312" w:eastAsia="仿宋_GB2312" w:cs="仿宋_GB2312"/>
          <w:color w:val="000000"/>
          <w:sz w:val="32"/>
          <w:szCs w:val="32"/>
        </w:rPr>
        <w:t>万元，决算数</w:t>
      </w:r>
      <w:r>
        <w:rPr>
          <w:rFonts w:ascii="仿宋_GB2312" w:eastAsia="仿宋_GB2312" w:cs="仿宋_GB2312"/>
          <w:color w:val="000000"/>
          <w:sz w:val="32"/>
          <w:szCs w:val="32"/>
        </w:rPr>
        <w:t>16</w:t>
      </w:r>
      <w:r>
        <w:rPr>
          <w:rFonts w:hint="eastAsia" w:ascii="仿宋_GB2312" w:eastAsia="仿宋_GB2312" w:cs="仿宋_GB2312"/>
          <w:color w:val="000000"/>
          <w:sz w:val="32"/>
          <w:szCs w:val="32"/>
        </w:rPr>
        <w:t>万元，预决算差异率</w:t>
      </w:r>
      <w:r>
        <w:rPr>
          <w:rFonts w:ascii="仿宋_GB2312" w:eastAsia="仿宋_GB2312" w:cs="仿宋_GB2312"/>
          <w:color w:val="000000"/>
          <w:sz w:val="32"/>
          <w:szCs w:val="32"/>
        </w:rPr>
        <w:t>0%</w:t>
      </w:r>
      <w:r>
        <w:rPr>
          <w:rFonts w:hint="eastAsia" w:ascii="仿宋_GB2312" w:eastAsia="仿宋_GB2312" w:cs="仿宋_GB2312"/>
          <w:color w:val="000000"/>
          <w:sz w:val="32"/>
          <w:szCs w:val="32"/>
        </w:rPr>
        <w:t>，差异主要原因是</w:t>
      </w:r>
      <w:r>
        <w:rPr>
          <w:rFonts w:hint="eastAsia" w:ascii="仿宋_GB2312" w:eastAsia="仿宋_GB2312" w:cs="仿宋_GB2312"/>
          <w:color w:val="000000"/>
          <w:sz w:val="32"/>
          <w:szCs w:val="32"/>
          <w:lang w:eastAsia="zh-CN"/>
        </w:rPr>
        <w:t>：预决算无差异</w:t>
      </w:r>
      <w:r>
        <w:rPr>
          <w:rFonts w:hint="eastAsia" w:ascii="仿宋_GB2312" w:eastAsia="仿宋_GB2312" w:cs="仿宋_GB2312"/>
          <w:color w:val="000000"/>
          <w:sz w:val="32"/>
          <w:szCs w:val="32"/>
        </w:rPr>
        <w:t>。</w:t>
      </w:r>
      <w:bookmarkEnd w:id="51"/>
    </w:p>
    <w:p>
      <w:pPr>
        <w:keepNext w:val="0"/>
        <w:keepLines w:val="0"/>
        <w:pageBreakBefore w:val="0"/>
        <w:kinsoku/>
        <w:wordWrap/>
        <w:overflowPunct/>
        <w:topLinePunct w:val="0"/>
        <w:bidi w:val="0"/>
        <w:spacing w:line="560" w:lineRule="exact"/>
        <w:ind w:firstLine="640" w:firstLineChars="200"/>
        <w:textAlignment w:val="auto"/>
        <w:rPr>
          <w:rFonts w:ascii="黑体" w:hAnsi="黑体" w:eastAsia="黑体"/>
          <w:color w:val="000000"/>
          <w:sz w:val="32"/>
          <w:szCs w:val="32"/>
        </w:rPr>
      </w:pPr>
      <w:r>
        <w:rPr>
          <w:rFonts w:hint="eastAsia" w:ascii="黑体" w:hAnsi="黑体" w:eastAsia="黑体" w:cs="黑体"/>
          <w:color w:val="000000"/>
          <w:sz w:val="32"/>
          <w:szCs w:val="32"/>
        </w:rPr>
        <w:t>三、部门结转结余情况</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color w:val="000000"/>
          <w:sz w:val="32"/>
          <w:szCs w:val="32"/>
        </w:rPr>
      </w:pPr>
      <w:bookmarkStart w:id="52" w:name="OLE_LINK26"/>
      <w:bookmarkStart w:id="53" w:name="OLE_LINK25"/>
      <w:r>
        <w:rPr>
          <w:rFonts w:hint="eastAsia" w:ascii="仿宋_GB2312" w:eastAsia="仿宋_GB2312" w:cs="仿宋_GB2312"/>
          <w:color w:val="000000"/>
          <w:sz w:val="32"/>
          <w:szCs w:val="32"/>
        </w:rPr>
        <w:t>年末结转结余</w:t>
      </w:r>
      <w:bookmarkEnd w:id="52"/>
      <w:bookmarkEnd w:id="53"/>
      <w:r>
        <w:rPr>
          <w:rFonts w:ascii="仿宋_GB2312" w:eastAsia="仿宋_GB2312" w:cs="仿宋_GB2312"/>
          <w:sz w:val="32"/>
          <w:szCs w:val="32"/>
        </w:rPr>
        <w:t>0</w:t>
      </w:r>
      <w:r>
        <w:rPr>
          <w:rFonts w:hint="eastAsia" w:ascii="仿宋_GB2312" w:eastAsia="仿宋_GB2312" w:cs="仿宋_GB2312"/>
          <w:color w:val="000000"/>
          <w:sz w:val="32"/>
          <w:szCs w:val="32"/>
        </w:rPr>
        <w:t>万元</w:t>
      </w:r>
      <w:r>
        <w:rPr>
          <w:rFonts w:hint="eastAsia" w:ascii="仿宋_GB2312" w:eastAsia="仿宋_GB2312" w:cs="仿宋_GB2312"/>
          <w:sz w:val="32"/>
          <w:szCs w:val="32"/>
        </w:rPr>
        <w:t>。与上年相比，</w:t>
      </w:r>
      <w:r>
        <w:rPr>
          <w:rFonts w:hint="eastAsia" w:ascii="仿宋_GB2312" w:eastAsia="仿宋_GB2312" w:cs="仿宋_GB2312"/>
          <w:sz w:val="32"/>
          <w:szCs w:val="32"/>
          <w:lang w:eastAsia="zh-CN"/>
        </w:rPr>
        <w:t>增长</w:t>
      </w:r>
      <w:r>
        <w:rPr>
          <w:rFonts w:hint="eastAsia" w:ascii="仿宋_GB2312" w:eastAsia="仿宋_GB2312" w:cs="仿宋_GB2312"/>
          <w:sz w:val="32"/>
          <w:szCs w:val="32"/>
          <w:lang w:val="en-US" w:eastAsia="zh-CN"/>
        </w:rPr>
        <w:t>0万元，增长0%</w:t>
      </w:r>
      <w:r>
        <w:rPr>
          <w:rFonts w:hint="eastAsia" w:ascii="仿宋_GB2312" w:eastAsia="仿宋_GB2312" w:cs="仿宋_GB2312"/>
          <w:color w:val="000000"/>
          <w:sz w:val="32"/>
          <w:szCs w:val="32"/>
        </w:rPr>
        <w:t>。</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color w:val="000000"/>
          <w:sz w:val="32"/>
          <w:szCs w:val="32"/>
        </w:rPr>
        <w:t>其中</w:t>
      </w:r>
      <w:bookmarkStart w:id="54" w:name="OLE_LINK28"/>
      <w:bookmarkStart w:id="55" w:name="OLE_LINK27"/>
      <w:r>
        <w:rPr>
          <w:rFonts w:hint="eastAsia" w:ascii="仿宋_GB2312" w:eastAsia="仿宋_GB2312" w:cs="仿宋_GB2312"/>
          <w:color w:val="000000"/>
          <w:sz w:val="32"/>
          <w:szCs w:val="32"/>
        </w:rPr>
        <w:t>财政拨款结转结余</w:t>
      </w:r>
      <w:bookmarkEnd w:id="54"/>
      <w:bookmarkEnd w:id="55"/>
      <w:r>
        <w:rPr>
          <w:rFonts w:ascii="仿宋_GB2312" w:eastAsia="仿宋_GB2312" w:cs="仿宋_GB2312"/>
          <w:sz w:val="32"/>
          <w:szCs w:val="32"/>
        </w:rPr>
        <w:t>0</w:t>
      </w:r>
      <w:r>
        <w:rPr>
          <w:rFonts w:hint="eastAsia" w:ascii="仿宋_GB2312" w:eastAsia="仿宋_GB2312" w:cs="仿宋_GB2312"/>
          <w:color w:val="000000"/>
          <w:sz w:val="32"/>
          <w:szCs w:val="32"/>
        </w:rPr>
        <w:t>万元</w:t>
      </w:r>
      <w:r>
        <w:rPr>
          <w:rFonts w:hint="eastAsia" w:ascii="仿宋_GB2312" w:eastAsia="仿宋_GB2312" w:cs="仿宋_GB2312"/>
          <w:sz w:val="32"/>
          <w:szCs w:val="32"/>
        </w:rPr>
        <w:t>。与上年相比，</w:t>
      </w:r>
      <w:r>
        <w:rPr>
          <w:rFonts w:hint="eastAsia" w:ascii="仿宋_GB2312" w:eastAsia="仿宋_GB2312" w:cs="仿宋_GB2312"/>
          <w:sz w:val="32"/>
          <w:szCs w:val="32"/>
          <w:lang w:eastAsia="zh-CN"/>
        </w:rPr>
        <w:t>增长</w:t>
      </w:r>
      <w:r>
        <w:rPr>
          <w:rFonts w:hint="eastAsia" w:ascii="仿宋_GB2312" w:eastAsia="仿宋_GB2312" w:cs="仿宋_GB2312"/>
          <w:sz w:val="32"/>
          <w:szCs w:val="32"/>
          <w:lang w:val="en-US" w:eastAsia="zh-CN"/>
        </w:rPr>
        <w:t>0万元，增长0%</w:t>
      </w:r>
      <w:r>
        <w:rPr>
          <w:rFonts w:hint="eastAsia" w:ascii="仿宋_GB2312" w:eastAsia="仿宋_GB2312" w:cs="仿宋_GB2312"/>
          <w:sz w:val="32"/>
          <w:szCs w:val="32"/>
        </w:rPr>
        <w:t>。</w:t>
      </w:r>
    </w:p>
    <w:p>
      <w:pPr>
        <w:keepNext w:val="0"/>
        <w:keepLines w:val="0"/>
        <w:pageBreakBefore w:val="0"/>
        <w:kinsoku/>
        <w:wordWrap/>
        <w:overflowPunct/>
        <w:topLinePunct w:val="0"/>
        <w:bidi w:val="0"/>
        <w:spacing w:line="560" w:lineRule="exact"/>
        <w:ind w:firstLine="640" w:firstLineChars="200"/>
        <w:textAlignment w:val="auto"/>
        <w:rPr>
          <w:rFonts w:ascii="黑体" w:hAnsi="黑体" w:eastAsia="黑体"/>
          <w:sz w:val="32"/>
          <w:szCs w:val="32"/>
        </w:rPr>
      </w:pPr>
      <w:r>
        <w:rPr>
          <w:rFonts w:hint="eastAsia" w:ascii="黑体" w:hAnsi="黑体" w:eastAsia="黑体" w:cs="黑体"/>
          <w:sz w:val="32"/>
          <w:szCs w:val="32"/>
        </w:rPr>
        <w:t>四、一般公共预算“三公”经费支出情况</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color w:val="000000"/>
          <w:sz w:val="32"/>
          <w:szCs w:val="32"/>
        </w:rPr>
      </w:pPr>
      <w:bookmarkStart w:id="56" w:name="OLE_LINK74"/>
      <w:r>
        <w:rPr>
          <w:rFonts w:ascii="仿宋_GB2312" w:eastAsia="仿宋_GB2312" w:cs="仿宋_GB2312"/>
          <w:color w:val="000000"/>
          <w:sz w:val="32"/>
          <w:szCs w:val="32"/>
        </w:rPr>
        <w:t>2018</w:t>
      </w:r>
      <w:r>
        <w:rPr>
          <w:rFonts w:hint="eastAsia" w:ascii="仿宋_GB2312" w:eastAsia="仿宋_GB2312" w:cs="仿宋_GB2312"/>
          <w:color w:val="000000"/>
          <w:sz w:val="32"/>
          <w:szCs w:val="32"/>
        </w:rPr>
        <w:t>年度</w:t>
      </w:r>
      <w:bookmarkStart w:id="57" w:name="OLE_LINK29"/>
      <w:r>
        <w:rPr>
          <w:rFonts w:hint="eastAsia" w:ascii="仿宋_GB2312" w:eastAsia="仿宋_GB2312" w:cs="仿宋_GB2312"/>
          <w:color w:val="000000"/>
          <w:sz w:val="32"/>
          <w:szCs w:val="32"/>
        </w:rPr>
        <w:t>一般公共预算“三公”经费支出决算</w:t>
      </w:r>
      <w:bookmarkEnd w:id="57"/>
      <w:r>
        <w:rPr>
          <w:rFonts w:ascii="仿宋_GB2312" w:eastAsia="仿宋_GB2312" w:cs="仿宋_GB2312"/>
          <w:sz w:val="32"/>
          <w:szCs w:val="32"/>
        </w:rPr>
        <w:t>4.05</w:t>
      </w:r>
      <w:r>
        <w:rPr>
          <w:rFonts w:hint="eastAsia" w:ascii="仿宋_GB2312" w:eastAsia="仿宋_GB2312" w:cs="仿宋_GB2312"/>
          <w:color w:val="000000"/>
          <w:sz w:val="32"/>
          <w:szCs w:val="32"/>
        </w:rPr>
        <w:t>万元</w:t>
      </w:r>
      <w:r>
        <w:rPr>
          <w:rFonts w:hint="eastAsia" w:ascii="仿宋_GB2312" w:eastAsia="仿宋_GB2312" w:cs="仿宋_GB2312"/>
          <w:sz w:val="32"/>
          <w:szCs w:val="32"/>
        </w:rPr>
        <w:t>，与上年相比，减少</w:t>
      </w:r>
      <w:r>
        <w:rPr>
          <w:rFonts w:ascii="仿宋_GB2312" w:eastAsia="仿宋_GB2312" w:cs="仿宋_GB2312"/>
          <w:sz w:val="32"/>
          <w:szCs w:val="32"/>
        </w:rPr>
        <w:t>0.45</w:t>
      </w:r>
      <w:r>
        <w:rPr>
          <w:rFonts w:hint="eastAsia" w:ascii="仿宋_GB2312" w:eastAsia="仿宋_GB2312" w:cs="仿宋_GB2312"/>
          <w:sz w:val="32"/>
          <w:szCs w:val="32"/>
        </w:rPr>
        <w:t>万元，下降</w:t>
      </w:r>
      <w:r>
        <w:rPr>
          <w:rFonts w:ascii="仿宋_GB2312" w:eastAsia="仿宋_GB2312" w:cs="仿宋_GB2312"/>
          <w:sz w:val="32"/>
          <w:szCs w:val="32"/>
        </w:rPr>
        <w:t>10%</w:t>
      </w:r>
      <w:r>
        <w:rPr>
          <w:rFonts w:hint="eastAsia" w:ascii="仿宋_GB2312" w:eastAsia="仿宋_GB2312" w:cs="仿宋_GB2312"/>
          <w:sz w:val="32"/>
          <w:szCs w:val="32"/>
        </w:rPr>
        <w:t>，减少的主要原因是：落实中央</w:t>
      </w:r>
      <w:r>
        <w:rPr>
          <w:rFonts w:hint="eastAsia" w:ascii="仿宋_GB2312" w:eastAsia="仿宋_GB2312" w:cs="仿宋_GB2312"/>
          <w:sz w:val="32"/>
          <w:szCs w:val="32"/>
          <w:lang w:eastAsia="zh-CN"/>
        </w:rPr>
        <w:t>、自治区、地区的相关规定</w:t>
      </w:r>
      <w:r>
        <w:rPr>
          <w:rFonts w:hint="eastAsia" w:ascii="仿宋_GB2312" w:eastAsia="仿宋_GB2312" w:cs="仿宋_GB2312"/>
          <w:sz w:val="32"/>
          <w:szCs w:val="32"/>
        </w:rPr>
        <w:t>，压减日常公用支出。</w:t>
      </w:r>
      <w:bookmarkEnd w:id="56"/>
      <w:bookmarkStart w:id="58" w:name="OLE_LINK75"/>
      <w:r>
        <w:rPr>
          <w:rFonts w:hint="eastAsia" w:ascii="仿宋_GB2312" w:eastAsia="仿宋_GB2312" w:cs="仿宋_GB2312"/>
          <w:color w:val="000000"/>
          <w:sz w:val="32"/>
          <w:szCs w:val="32"/>
        </w:rPr>
        <w:t>其中，</w:t>
      </w:r>
      <w:bookmarkStart w:id="59" w:name="OLE_LINK30"/>
      <w:r>
        <w:rPr>
          <w:rFonts w:hint="eastAsia" w:ascii="仿宋_GB2312" w:eastAsia="仿宋_GB2312" w:cs="仿宋_GB2312"/>
          <w:color w:val="000000"/>
          <w:sz w:val="32"/>
          <w:szCs w:val="32"/>
        </w:rPr>
        <w:t>因公</w:t>
      </w:r>
      <w:r>
        <w:rPr>
          <w:rFonts w:hint="eastAsia" w:ascii="仿宋_GB2312" w:eastAsia="仿宋_GB2312" w:cs="仿宋_GB2312"/>
          <w:color w:val="000000"/>
          <w:sz w:val="32"/>
          <w:szCs w:val="32"/>
          <w:lang w:eastAsia="zh-CN"/>
        </w:rPr>
        <w:t>出国（境）</w:t>
      </w:r>
      <w:r>
        <w:rPr>
          <w:rFonts w:hint="eastAsia" w:ascii="仿宋_GB2312" w:eastAsia="仿宋_GB2312" w:cs="仿宋_GB2312"/>
          <w:color w:val="000000"/>
          <w:sz w:val="32"/>
          <w:szCs w:val="32"/>
        </w:rPr>
        <w:t>费支出</w:t>
      </w:r>
      <w:bookmarkEnd w:id="59"/>
      <w:r>
        <w:rPr>
          <w:rFonts w:ascii="仿宋_GB2312" w:eastAsia="仿宋_GB2312" w:cs="仿宋_GB2312"/>
          <w:sz w:val="32"/>
          <w:szCs w:val="32"/>
        </w:rPr>
        <w:t>0</w:t>
      </w:r>
      <w:r>
        <w:rPr>
          <w:rFonts w:hint="eastAsia" w:ascii="仿宋_GB2312" w:eastAsia="仿宋_GB2312" w:cs="仿宋_GB2312"/>
          <w:color w:val="000000"/>
          <w:sz w:val="32"/>
          <w:szCs w:val="32"/>
        </w:rPr>
        <w:t>万元，占</w:t>
      </w:r>
      <w:r>
        <w:rPr>
          <w:rFonts w:ascii="仿宋_GB2312" w:eastAsia="仿宋_GB2312" w:cs="仿宋_GB2312"/>
          <w:sz w:val="32"/>
          <w:szCs w:val="32"/>
        </w:rPr>
        <w:t>0%</w:t>
      </w:r>
      <w:r>
        <w:rPr>
          <w:rFonts w:hint="eastAsia" w:ascii="仿宋_GB2312" w:eastAsia="仿宋_GB2312" w:cs="仿宋_GB2312"/>
          <w:sz w:val="32"/>
          <w:szCs w:val="32"/>
        </w:rPr>
        <w:t>，与上年相比</w:t>
      </w:r>
      <w:r>
        <w:rPr>
          <w:rFonts w:hint="eastAsia" w:ascii="仿宋_GB2312" w:eastAsia="仿宋_GB2312" w:cs="仿宋_GB2312"/>
          <w:sz w:val="32"/>
          <w:szCs w:val="32"/>
          <w:lang w:eastAsia="zh-CN"/>
        </w:rPr>
        <w:t>，增长</w:t>
      </w:r>
      <w:r>
        <w:rPr>
          <w:rFonts w:hint="eastAsia" w:ascii="仿宋_GB2312" w:eastAsia="仿宋_GB2312" w:cs="仿宋_GB2312"/>
          <w:sz w:val="32"/>
          <w:szCs w:val="32"/>
          <w:lang w:val="en-US" w:eastAsia="zh-CN"/>
        </w:rPr>
        <w:t>0万元，增长0%。</w:t>
      </w:r>
      <w:r>
        <w:rPr>
          <w:rFonts w:hint="eastAsia" w:ascii="仿宋_GB2312" w:eastAsia="仿宋_GB2312" w:cs="仿宋_GB2312"/>
          <w:sz w:val="32"/>
          <w:szCs w:val="32"/>
        </w:rPr>
        <w:t>主要原因是：本单位无此项支出，与上年一致；</w:t>
      </w:r>
      <w:bookmarkEnd w:id="58"/>
      <w:bookmarkStart w:id="60" w:name="OLE_LINK31"/>
      <w:bookmarkStart w:id="61" w:name="OLE_LINK76"/>
      <w:r>
        <w:rPr>
          <w:rFonts w:hint="eastAsia" w:ascii="仿宋_GB2312" w:eastAsia="仿宋_GB2312" w:cs="仿宋_GB2312"/>
          <w:color w:val="000000"/>
          <w:sz w:val="32"/>
          <w:szCs w:val="32"/>
        </w:rPr>
        <w:t>公务用车购置及运行维护费支出</w:t>
      </w:r>
      <w:bookmarkEnd w:id="60"/>
      <w:r>
        <w:rPr>
          <w:rFonts w:ascii="仿宋_GB2312" w:eastAsia="仿宋_GB2312" w:cs="仿宋_GB2312"/>
          <w:sz w:val="32"/>
          <w:szCs w:val="32"/>
        </w:rPr>
        <w:t>4.05</w:t>
      </w:r>
      <w:r>
        <w:rPr>
          <w:rFonts w:hint="eastAsia" w:ascii="仿宋_GB2312" w:eastAsia="仿宋_GB2312" w:cs="仿宋_GB2312"/>
          <w:color w:val="000000"/>
          <w:sz w:val="32"/>
          <w:szCs w:val="32"/>
        </w:rPr>
        <w:t>万元，占</w:t>
      </w:r>
      <w:r>
        <w:rPr>
          <w:rFonts w:ascii="仿宋_GB2312" w:eastAsia="仿宋_GB2312" w:cs="仿宋_GB2312"/>
          <w:sz w:val="32"/>
          <w:szCs w:val="32"/>
        </w:rPr>
        <w:t>100%</w:t>
      </w:r>
      <w:r>
        <w:rPr>
          <w:rFonts w:hint="eastAsia" w:ascii="仿宋_GB2312" w:eastAsia="仿宋_GB2312" w:cs="仿宋_GB2312"/>
          <w:sz w:val="32"/>
          <w:szCs w:val="32"/>
        </w:rPr>
        <w:t>，与上年相比，减少</w:t>
      </w:r>
      <w:r>
        <w:rPr>
          <w:rFonts w:ascii="仿宋_GB2312" w:eastAsia="仿宋_GB2312" w:cs="仿宋_GB2312"/>
          <w:sz w:val="32"/>
          <w:szCs w:val="32"/>
        </w:rPr>
        <w:t>0.45</w:t>
      </w:r>
      <w:r>
        <w:rPr>
          <w:rFonts w:hint="eastAsia" w:ascii="仿宋_GB2312" w:eastAsia="仿宋_GB2312" w:cs="仿宋_GB2312"/>
          <w:sz w:val="32"/>
          <w:szCs w:val="32"/>
        </w:rPr>
        <w:t>万元，下降</w:t>
      </w:r>
      <w:r>
        <w:rPr>
          <w:rFonts w:ascii="仿宋_GB2312" w:eastAsia="仿宋_GB2312" w:cs="仿宋_GB2312"/>
          <w:sz w:val="32"/>
          <w:szCs w:val="32"/>
        </w:rPr>
        <w:t>10%</w:t>
      </w:r>
      <w:r>
        <w:rPr>
          <w:rFonts w:hint="eastAsia" w:ascii="仿宋_GB2312" w:eastAsia="仿宋_GB2312" w:cs="仿宋_GB2312"/>
          <w:sz w:val="32"/>
          <w:szCs w:val="32"/>
        </w:rPr>
        <w:t>，减少的主要原因是：</w:t>
      </w:r>
      <w:r>
        <w:rPr>
          <w:rFonts w:hint="eastAsia" w:ascii="仿宋_GB2312" w:hAnsi="仿宋_GB2312" w:eastAsia="仿宋_GB2312" w:cs="仿宋_GB2312"/>
          <w:sz w:val="32"/>
          <w:szCs w:val="32"/>
        </w:rPr>
        <w:t>单位严把车辆管控关，严格遵守公务车辆配置标准和管理制度，减少使用高耗油车辆，严禁公车私用。</w:t>
      </w:r>
      <w:bookmarkEnd w:id="61"/>
      <w:bookmarkStart w:id="62" w:name="OLE_LINK32"/>
      <w:bookmarkStart w:id="63" w:name="OLE_LINK78"/>
      <w:bookmarkStart w:id="64" w:name="OLE_LINK77"/>
      <w:r>
        <w:rPr>
          <w:rFonts w:hint="eastAsia" w:ascii="仿宋_GB2312" w:eastAsia="仿宋_GB2312" w:cs="仿宋_GB2312"/>
          <w:color w:val="000000"/>
          <w:sz w:val="32"/>
          <w:szCs w:val="32"/>
        </w:rPr>
        <w:t>公务接待费支出</w:t>
      </w:r>
      <w:bookmarkEnd w:id="62"/>
      <w:r>
        <w:rPr>
          <w:rFonts w:ascii="仿宋_GB2312" w:eastAsia="仿宋_GB2312" w:cs="仿宋_GB2312"/>
          <w:sz w:val="32"/>
          <w:szCs w:val="32"/>
        </w:rPr>
        <w:t>0</w:t>
      </w:r>
      <w:r>
        <w:rPr>
          <w:rFonts w:hint="eastAsia" w:ascii="仿宋_GB2312" w:eastAsia="仿宋_GB2312" w:cs="仿宋_GB2312"/>
          <w:color w:val="000000"/>
          <w:sz w:val="32"/>
          <w:szCs w:val="32"/>
        </w:rPr>
        <w:t>万元，占</w:t>
      </w:r>
      <w:r>
        <w:rPr>
          <w:rFonts w:ascii="仿宋_GB2312" w:eastAsia="仿宋_GB2312" w:cs="仿宋_GB2312"/>
          <w:sz w:val="32"/>
          <w:szCs w:val="32"/>
        </w:rPr>
        <w:t>0%</w:t>
      </w:r>
      <w:r>
        <w:rPr>
          <w:rFonts w:hint="eastAsia" w:ascii="仿宋_GB2312" w:eastAsia="仿宋_GB2312" w:cs="仿宋_GB2312"/>
          <w:sz w:val="32"/>
          <w:szCs w:val="32"/>
        </w:rPr>
        <w:t>，与上年相比</w:t>
      </w:r>
      <w:r>
        <w:rPr>
          <w:rFonts w:hint="eastAsia" w:ascii="仿宋_GB2312" w:eastAsia="仿宋_GB2312" w:cs="仿宋_GB2312"/>
          <w:sz w:val="32"/>
          <w:szCs w:val="32"/>
          <w:lang w:eastAsia="zh-CN"/>
        </w:rPr>
        <w:t>，增长</w:t>
      </w:r>
      <w:r>
        <w:rPr>
          <w:rFonts w:hint="eastAsia" w:ascii="仿宋_GB2312" w:eastAsia="仿宋_GB2312" w:cs="仿宋_GB2312"/>
          <w:sz w:val="32"/>
          <w:szCs w:val="32"/>
          <w:lang w:val="en-US" w:eastAsia="zh-CN"/>
        </w:rPr>
        <w:t>0万元，增长0%，增长的</w:t>
      </w:r>
      <w:r>
        <w:rPr>
          <w:rFonts w:hint="eastAsia" w:ascii="仿宋_GB2312" w:eastAsia="仿宋_GB2312" w:cs="仿宋_GB2312"/>
          <w:sz w:val="32"/>
          <w:szCs w:val="32"/>
        </w:rPr>
        <w:t>主要原因是：本单位无此项支出，与上年一致。</w:t>
      </w:r>
      <w:bookmarkEnd w:id="63"/>
      <w:bookmarkEnd w:id="64"/>
      <w:r>
        <w:rPr>
          <w:rFonts w:hint="eastAsia" w:ascii="仿宋_GB2312" w:eastAsia="仿宋_GB2312" w:cs="仿宋_GB2312"/>
          <w:color w:val="000000"/>
          <w:sz w:val="32"/>
          <w:szCs w:val="32"/>
        </w:rPr>
        <w:t>具体情况如下：</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color w:val="000000"/>
          <w:sz w:val="32"/>
          <w:szCs w:val="32"/>
        </w:rPr>
      </w:pPr>
      <w:bookmarkStart w:id="65" w:name="OLE_LINK79"/>
      <w:bookmarkStart w:id="66" w:name="OLE_LINK80"/>
      <w:r>
        <w:rPr>
          <w:rFonts w:hint="eastAsia" w:ascii="仿宋_GB2312" w:eastAsia="仿宋_GB2312" w:cs="仿宋_GB2312"/>
          <w:color w:val="000000"/>
          <w:sz w:val="32"/>
          <w:szCs w:val="32"/>
        </w:rPr>
        <w:t>因公</w:t>
      </w:r>
      <w:r>
        <w:rPr>
          <w:rFonts w:hint="eastAsia" w:ascii="仿宋_GB2312" w:eastAsia="仿宋_GB2312" w:cs="仿宋_GB2312"/>
          <w:color w:val="000000"/>
          <w:sz w:val="32"/>
          <w:szCs w:val="32"/>
          <w:lang w:eastAsia="zh-CN"/>
        </w:rPr>
        <w:t>出国（境）费</w:t>
      </w:r>
      <w:r>
        <w:rPr>
          <w:rFonts w:hint="eastAsia" w:ascii="仿宋_GB2312" w:eastAsia="仿宋_GB2312" w:cs="仿宋_GB2312"/>
          <w:color w:val="000000"/>
          <w:sz w:val="32"/>
          <w:szCs w:val="32"/>
        </w:rPr>
        <w:t>支出</w:t>
      </w:r>
      <w:r>
        <w:rPr>
          <w:rFonts w:ascii="仿宋_GB2312" w:eastAsia="仿宋_GB2312" w:cs="仿宋_GB2312"/>
          <w:sz w:val="32"/>
          <w:szCs w:val="32"/>
        </w:rPr>
        <w:t>0</w:t>
      </w:r>
      <w:r>
        <w:rPr>
          <w:rFonts w:hint="eastAsia" w:ascii="仿宋_GB2312" w:eastAsia="仿宋_GB2312" w:cs="仿宋_GB2312"/>
          <w:color w:val="000000"/>
          <w:sz w:val="32"/>
          <w:szCs w:val="32"/>
        </w:rPr>
        <w:t>万元。</w:t>
      </w:r>
      <w:r>
        <w:rPr>
          <w:rFonts w:hint="eastAsia" w:ascii="仿宋_GB2312" w:eastAsia="仿宋_GB2312" w:cs="仿宋_GB2312"/>
          <w:sz w:val="32"/>
          <w:szCs w:val="32"/>
        </w:rPr>
        <w:t>新疆喀什地区叶城县依提木孔乡人民政府</w:t>
      </w:r>
      <w:r>
        <w:rPr>
          <w:rFonts w:hint="eastAsia" w:ascii="仿宋_GB2312" w:eastAsia="仿宋_GB2312" w:cs="仿宋_GB2312"/>
          <w:color w:val="000000"/>
          <w:sz w:val="32"/>
          <w:szCs w:val="32"/>
        </w:rPr>
        <w:t>单位</w:t>
      </w:r>
      <w:bookmarkStart w:id="67" w:name="OLE_LINK33"/>
      <w:r>
        <w:rPr>
          <w:rFonts w:hint="eastAsia" w:ascii="仿宋_GB2312" w:eastAsia="仿宋_GB2312" w:cs="仿宋_GB2312"/>
          <w:color w:val="000000"/>
          <w:sz w:val="32"/>
          <w:szCs w:val="32"/>
        </w:rPr>
        <w:t>全年</w:t>
      </w:r>
      <w:bookmarkStart w:id="68" w:name="OLE_LINK34"/>
      <w:bookmarkStart w:id="69" w:name="OLE_LINK35"/>
      <w:bookmarkStart w:id="70" w:name="OLE_LINK36"/>
      <w:r>
        <w:rPr>
          <w:rFonts w:hint="eastAsia" w:ascii="仿宋_GB2312" w:eastAsia="仿宋_GB2312" w:cs="仿宋_GB2312"/>
          <w:color w:val="000000"/>
          <w:sz w:val="32"/>
          <w:szCs w:val="32"/>
        </w:rPr>
        <w:t>使用一般公共预算财政拨款安排的因公</w:t>
      </w:r>
      <w:r>
        <w:rPr>
          <w:rFonts w:hint="eastAsia" w:ascii="仿宋_GB2312" w:eastAsia="仿宋_GB2312" w:cs="仿宋_GB2312"/>
          <w:color w:val="000000"/>
          <w:sz w:val="32"/>
          <w:szCs w:val="32"/>
          <w:lang w:eastAsia="zh-CN"/>
        </w:rPr>
        <w:t>出国（境）</w:t>
      </w:r>
      <w:r>
        <w:rPr>
          <w:rFonts w:hint="eastAsia" w:ascii="仿宋_GB2312" w:eastAsia="仿宋_GB2312" w:cs="仿宋_GB2312"/>
          <w:color w:val="000000"/>
          <w:sz w:val="32"/>
          <w:szCs w:val="32"/>
        </w:rPr>
        <w:t>团组</w:t>
      </w:r>
      <w:bookmarkEnd w:id="67"/>
      <w:bookmarkEnd w:id="68"/>
      <w:bookmarkEnd w:id="69"/>
      <w:r>
        <w:rPr>
          <w:rFonts w:ascii="仿宋_GB2312" w:eastAsia="仿宋_GB2312" w:cs="仿宋_GB2312"/>
          <w:sz w:val="32"/>
          <w:szCs w:val="32"/>
        </w:rPr>
        <w:t>0</w:t>
      </w:r>
      <w:r>
        <w:rPr>
          <w:rFonts w:hint="eastAsia" w:ascii="仿宋_GB2312" w:eastAsia="仿宋_GB2312" w:cs="仿宋_GB2312"/>
          <w:color w:val="000000"/>
          <w:sz w:val="32"/>
          <w:szCs w:val="32"/>
        </w:rPr>
        <w:t>个</w:t>
      </w:r>
      <w:bookmarkEnd w:id="70"/>
      <w:r>
        <w:rPr>
          <w:rFonts w:hint="eastAsia" w:ascii="仿宋_GB2312" w:eastAsia="仿宋_GB2312" w:cs="仿宋_GB2312"/>
          <w:color w:val="000000"/>
          <w:sz w:val="32"/>
          <w:szCs w:val="32"/>
        </w:rPr>
        <w:t>，</w:t>
      </w:r>
      <w:bookmarkStart w:id="71" w:name="OLE_LINK37"/>
      <w:r>
        <w:rPr>
          <w:rFonts w:hint="eastAsia" w:ascii="仿宋_GB2312" w:eastAsia="仿宋_GB2312" w:cs="仿宋_GB2312"/>
          <w:color w:val="000000"/>
          <w:sz w:val="32"/>
          <w:szCs w:val="32"/>
        </w:rPr>
        <w:t>累计</w:t>
      </w:r>
      <w:r>
        <w:rPr>
          <w:rFonts w:ascii="仿宋_GB2312" w:eastAsia="仿宋_GB2312" w:cs="仿宋_GB2312"/>
          <w:sz w:val="32"/>
          <w:szCs w:val="32"/>
        </w:rPr>
        <w:t>0</w:t>
      </w:r>
      <w:r>
        <w:rPr>
          <w:rFonts w:hint="eastAsia" w:ascii="仿宋_GB2312" w:eastAsia="仿宋_GB2312" w:cs="仿宋_GB2312"/>
          <w:color w:val="000000"/>
          <w:sz w:val="32"/>
          <w:szCs w:val="32"/>
        </w:rPr>
        <w:t>人次</w:t>
      </w:r>
      <w:bookmarkEnd w:id="71"/>
      <w:r>
        <w:rPr>
          <w:rFonts w:hint="eastAsia" w:ascii="仿宋_GB2312" w:eastAsia="仿宋_GB2312" w:cs="仿宋_GB2312"/>
          <w:color w:val="000000"/>
          <w:sz w:val="32"/>
          <w:szCs w:val="32"/>
        </w:rPr>
        <w:t>。</w:t>
      </w:r>
      <w:bookmarkStart w:id="72" w:name="OLE_LINK38"/>
      <w:r>
        <w:rPr>
          <w:rFonts w:hint="eastAsia" w:ascii="仿宋_GB2312" w:eastAsia="仿宋_GB2312" w:cs="仿宋_GB2312"/>
          <w:color w:val="000000"/>
          <w:sz w:val="32"/>
          <w:szCs w:val="32"/>
        </w:rPr>
        <w:t>开支内容包括：本单位无此项支出。</w:t>
      </w:r>
      <w:bookmarkEnd w:id="65"/>
      <w:bookmarkEnd w:id="66"/>
      <w:bookmarkEnd w:id="72"/>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color w:val="000000"/>
          <w:sz w:val="32"/>
          <w:szCs w:val="32"/>
        </w:rPr>
      </w:pPr>
      <w:bookmarkStart w:id="73" w:name="OLE_LINK81"/>
      <w:r>
        <w:rPr>
          <w:rFonts w:hint="eastAsia" w:ascii="仿宋_GB2312" w:eastAsia="仿宋_GB2312" w:cs="仿宋_GB2312"/>
          <w:color w:val="000000"/>
          <w:sz w:val="32"/>
          <w:szCs w:val="32"/>
        </w:rPr>
        <w:t>公务用车购置及运行维护费</w:t>
      </w:r>
      <w:r>
        <w:rPr>
          <w:rFonts w:ascii="仿宋_GB2312" w:eastAsia="仿宋_GB2312" w:cs="仿宋_GB2312"/>
          <w:sz w:val="32"/>
          <w:szCs w:val="32"/>
        </w:rPr>
        <w:t>4.05</w:t>
      </w:r>
      <w:r>
        <w:rPr>
          <w:rFonts w:hint="eastAsia" w:ascii="仿宋_GB2312" w:eastAsia="仿宋_GB2312" w:cs="仿宋_GB2312"/>
          <w:color w:val="000000"/>
          <w:sz w:val="32"/>
          <w:szCs w:val="32"/>
        </w:rPr>
        <w:t>万元</w:t>
      </w:r>
      <w:r>
        <w:rPr>
          <w:rFonts w:ascii="仿宋_GB2312" w:eastAsia="仿宋_GB2312" w:cs="仿宋_GB2312"/>
          <w:color w:val="000000"/>
          <w:sz w:val="32"/>
          <w:szCs w:val="32"/>
        </w:rPr>
        <w:t>,</w:t>
      </w:r>
      <w:r>
        <w:rPr>
          <w:rFonts w:hint="eastAsia" w:ascii="仿宋_GB2312" w:eastAsia="仿宋_GB2312" w:cs="仿宋_GB2312"/>
          <w:color w:val="000000"/>
          <w:sz w:val="32"/>
          <w:szCs w:val="32"/>
        </w:rPr>
        <w:t>其中，</w:t>
      </w:r>
      <w:bookmarkStart w:id="74" w:name="OLE_LINK39"/>
      <w:r>
        <w:rPr>
          <w:rFonts w:hint="eastAsia" w:ascii="仿宋_GB2312" w:eastAsia="仿宋_GB2312" w:cs="仿宋_GB2312"/>
          <w:color w:val="000000"/>
          <w:sz w:val="32"/>
          <w:szCs w:val="32"/>
        </w:rPr>
        <w:t>公务用车购置</w:t>
      </w:r>
      <w:r>
        <w:rPr>
          <w:rFonts w:ascii="仿宋_GB2312" w:eastAsia="仿宋_GB2312" w:cs="仿宋_GB2312"/>
          <w:sz w:val="32"/>
          <w:szCs w:val="32"/>
        </w:rPr>
        <w:t>0</w:t>
      </w:r>
      <w:r>
        <w:rPr>
          <w:rFonts w:hint="eastAsia" w:ascii="仿宋_GB2312" w:eastAsia="仿宋_GB2312" w:cs="仿宋_GB2312"/>
          <w:color w:val="000000"/>
          <w:sz w:val="32"/>
          <w:szCs w:val="32"/>
        </w:rPr>
        <w:t>万元</w:t>
      </w:r>
      <w:bookmarkEnd w:id="74"/>
      <w:r>
        <w:rPr>
          <w:rFonts w:hint="eastAsia" w:ascii="仿宋_GB2312" w:eastAsia="仿宋_GB2312" w:cs="仿宋_GB2312"/>
          <w:color w:val="000000"/>
          <w:sz w:val="32"/>
          <w:szCs w:val="32"/>
        </w:rPr>
        <w:t>，</w:t>
      </w:r>
      <w:bookmarkStart w:id="75" w:name="OLE_LINK40"/>
      <w:bookmarkStart w:id="76" w:name="OLE_LINK41"/>
      <w:r>
        <w:rPr>
          <w:rFonts w:hint="eastAsia" w:ascii="仿宋_GB2312" w:eastAsia="仿宋_GB2312" w:cs="仿宋_GB2312"/>
          <w:color w:val="000000"/>
          <w:sz w:val="32"/>
          <w:szCs w:val="32"/>
        </w:rPr>
        <w:t>公务用车运行维护费</w:t>
      </w:r>
      <w:r>
        <w:rPr>
          <w:rFonts w:ascii="仿宋_GB2312" w:eastAsia="仿宋_GB2312" w:cs="仿宋_GB2312"/>
          <w:sz w:val="32"/>
          <w:szCs w:val="32"/>
        </w:rPr>
        <w:t>4.05</w:t>
      </w:r>
      <w:r>
        <w:rPr>
          <w:rFonts w:hint="eastAsia" w:ascii="仿宋_GB2312" w:eastAsia="仿宋_GB2312" w:cs="仿宋_GB2312"/>
          <w:color w:val="000000"/>
          <w:sz w:val="32"/>
          <w:szCs w:val="32"/>
        </w:rPr>
        <w:t>万元</w:t>
      </w:r>
      <w:bookmarkEnd w:id="75"/>
      <w:bookmarkEnd w:id="76"/>
      <w:r>
        <w:rPr>
          <w:rFonts w:hint="eastAsia" w:ascii="仿宋_GB2312" w:eastAsia="仿宋_GB2312" w:cs="仿宋_GB2312"/>
          <w:color w:val="000000"/>
          <w:sz w:val="32"/>
          <w:szCs w:val="32"/>
        </w:rPr>
        <w:t>。主要用于</w:t>
      </w:r>
      <w:r>
        <w:rPr>
          <w:rFonts w:hint="eastAsia" w:ascii="仿宋_GB2312" w:eastAsia="仿宋_GB2312" w:cs="仿宋_GB2312"/>
          <w:sz w:val="32"/>
          <w:szCs w:val="32"/>
        </w:rPr>
        <w:t>汽车油料、维护费、车辆保险费等日常车辆运行及维护费用</w:t>
      </w:r>
      <w:r>
        <w:rPr>
          <w:rFonts w:hint="eastAsia" w:ascii="仿宋_GB2312" w:eastAsia="仿宋_GB2312" w:cs="仿宋_GB2312"/>
          <w:color w:val="000000"/>
          <w:sz w:val="32"/>
          <w:szCs w:val="32"/>
        </w:rPr>
        <w:t>等。</w:t>
      </w:r>
      <w:bookmarkEnd w:id="73"/>
      <w:bookmarkStart w:id="77" w:name="OLE_LINK82"/>
      <w:r>
        <w:rPr>
          <w:rFonts w:hint="eastAsia" w:ascii="仿宋_GB2312" w:eastAsia="仿宋_GB2312" w:cs="仿宋_GB2312"/>
          <w:color w:val="000000"/>
          <w:sz w:val="32"/>
          <w:szCs w:val="32"/>
        </w:rPr>
        <w:t>单位一般公共财政拨款安排的公务用车购置量</w:t>
      </w:r>
      <w:r>
        <w:rPr>
          <w:rFonts w:ascii="仿宋_GB2312" w:eastAsia="仿宋_GB2312" w:cs="仿宋_GB2312"/>
          <w:sz w:val="32"/>
          <w:szCs w:val="32"/>
        </w:rPr>
        <w:t>0</w:t>
      </w:r>
      <w:r>
        <w:rPr>
          <w:rFonts w:hint="eastAsia" w:ascii="仿宋_GB2312" w:eastAsia="仿宋_GB2312" w:cs="仿宋_GB2312"/>
          <w:color w:val="000000"/>
          <w:sz w:val="32"/>
          <w:szCs w:val="32"/>
        </w:rPr>
        <w:t>辆，保有量为</w:t>
      </w:r>
      <w:r>
        <w:rPr>
          <w:rFonts w:ascii="仿宋_GB2312" w:eastAsia="仿宋_GB2312" w:cs="仿宋_GB2312"/>
          <w:sz w:val="32"/>
          <w:szCs w:val="32"/>
        </w:rPr>
        <w:t>1</w:t>
      </w:r>
      <w:r>
        <w:rPr>
          <w:rFonts w:hint="eastAsia" w:ascii="仿宋_GB2312" w:eastAsia="仿宋_GB2312" w:cs="仿宋_GB2312"/>
          <w:color w:val="000000"/>
          <w:sz w:val="32"/>
          <w:szCs w:val="32"/>
        </w:rPr>
        <w:t>辆。</w:t>
      </w:r>
      <w:bookmarkEnd w:id="77"/>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color w:val="000000"/>
          <w:sz w:val="32"/>
          <w:szCs w:val="32"/>
        </w:rPr>
      </w:pPr>
      <w:bookmarkStart w:id="78" w:name="OLE_LINK83"/>
      <w:r>
        <w:rPr>
          <w:rFonts w:hint="eastAsia" w:ascii="仿宋_GB2312" w:eastAsia="仿宋_GB2312" w:cs="仿宋_GB2312"/>
          <w:color w:val="000000"/>
          <w:sz w:val="32"/>
          <w:szCs w:val="32"/>
        </w:rPr>
        <w:t>公务接待费</w:t>
      </w:r>
      <w:r>
        <w:rPr>
          <w:rFonts w:ascii="仿宋_GB2312" w:eastAsia="仿宋_GB2312" w:cs="仿宋_GB2312"/>
          <w:sz w:val="32"/>
          <w:szCs w:val="32"/>
        </w:rPr>
        <w:t>0</w:t>
      </w:r>
      <w:r>
        <w:rPr>
          <w:rFonts w:hint="eastAsia" w:ascii="仿宋_GB2312" w:eastAsia="仿宋_GB2312" w:cs="仿宋_GB2312"/>
          <w:color w:val="000000"/>
          <w:sz w:val="32"/>
          <w:szCs w:val="32"/>
        </w:rPr>
        <w:t>万元。具体是：国内公务接待支出</w:t>
      </w:r>
      <w:r>
        <w:rPr>
          <w:rFonts w:ascii="仿宋_GB2312" w:eastAsia="仿宋_GB2312" w:cs="仿宋_GB2312"/>
          <w:sz w:val="32"/>
          <w:szCs w:val="32"/>
        </w:rPr>
        <w:t>0</w:t>
      </w:r>
      <w:r>
        <w:rPr>
          <w:rFonts w:hint="eastAsia" w:ascii="仿宋_GB2312" w:eastAsia="仿宋_GB2312" w:cs="仿宋_GB2312"/>
          <w:color w:val="000000"/>
          <w:sz w:val="32"/>
          <w:szCs w:val="32"/>
        </w:rPr>
        <w:t>万元，主要是</w:t>
      </w:r>
      <w:r>
        <w:rPr>
          <w:rFonts w:hint="eastAsia" w:ascii="仿宋_GB2312" w:eastAsia="仿宋_GB2312" w:cs="仿宋_GB2312"/>
          <w:sz w:val="32"/>
          <w:szCs w:val="32"/>
        </w:rPr>
        <w:t>本单位无此项支出</w:t>
      </w:r>
      <w:r>
        <w:rPr>
          <w:rFonts w:hint="eastAsia" w:ascii="仿宋_GB2312" w:eastAsia="仿宋_GB2312" w:cs="仿宋_GB2312"/>
          <w:color w:val="000000"/>
          <w:sz w:val="32"/>
          <w:szCs w:val="32"/>
        </w:rPr>
        <w:t>等。</w:t>
      </w:r>
      <w:bookmarkEnd w:id="78"/>
      <w:bookmarkStart w:id="79" w:name="OLE_LINK84"/>
      <w:r>
        <w:rPr>
          <w:rFonts w:hint="eastAsia" w:ascii="仿宋_GB2312" w:eastAsia="仿宋_GB2312" w:cs="仿宋_GB2312"/>
          <w:sz w:val="32"/>
          <w:szCs w:val="32"/>
        </w:rPr>
        <w:t>新疆喀什地区叶城县依提木孔乡人民政府</w:t>
      </w:r>
      <w:r>
        <w:rPr>
          <w:rFonts w:hint="eastAsia" w:ascii="仿宋_GB2312" w:eastAsia="仿宋_GB2312" w:cs="仿宋_GB2312"/>
          <w:color w:val="000000"/>
          <w:sz w:val="32"/>
          <w:szCs w:val="32"/>
        </w:rPr>
        <w:t>单位国内公务接待</w:t>
      </w:r>
      <w:r>
        <w:rPr>
          <w:rFonts w:ascii="仿宋_GB2312" w:eastAsia="仿宋_GB2312" w:cs="仿宋_GB2312"/>
          <w:sz w:val="32"/>
          <w:szCs w:val="32"/>
        </w:rPr>
        <w:t>0</w:t>
      </w:r>
      <w:r>
        <w:rPr>
          <w:rFonts w:hint="eastAsia" w:ascii="仿宋_GB2312" w:eastAsia="仿宋_GB2312" w:cs="仿宋_GB2312"/>
          <w:color w:val="000000"/>
          <w:sz w:val="32"/>
          <w:szCs w:val="32"/>
        </w:rPr>
        <w:t>批次，</w:t>
      </w:r>
      <w:r>
        <w:rPr>
          <w:rFonts w:ascii="仿宋_GB2312" w:eastAsia="仿宋_GB2312" w:cs="仿宋_GB2312"/>
          <w:sz w:val="32"/>
          <w:szCs w:val="32"/>
        </w:rPr>
        <w:t>0</w:t>
      </w:r>
      <w:r>
        <w:rPr>
          <w:rFonts w:hint="eastAsia" w:ascii="仿宋_GB2312" w:eastAsia="仿宋_GB2312" w:cs="仿宋_GB2312"/>
          <w:color w:val="000000"/>
          <w:sz w:val="32"/>
          <w:szCs w:val="32"/>
        </w:rPr>
        <w:t>人次。</w:t>
      </w:r>
      <w:bookmarkEnd w:id="79"/>
    </w:p>
    <w:p>
      <w:pPr>
        <w:keepNext w:val="0"/>
        <w:keepLines w:val="0"/>
        <w:pageBreakBefore w:val="0"/>
        <w:kinsoku/>
        <w:wordWrap/>
        <w:overflowPunct/>
        <w:topLinePunct w:val="0"/>
        <w:bidi w:val="0"/>
        <w:spacing w:line="560" w:lineRule="exact"/>
        <w:ind w:firstLine="640" w:firstLineChars="200"/>
        <w:textAlignment w:val="auto"/>
        <w:rPr>
          <w:rFonts w:ascii="仿宋_GB2312" w:hAnsi="宋体" w:eastAsia="仿宋_GB2312"/>
          <w:color w:val="000000"/>
          <w:kern w:val="0"/>
          <w:sz w:val="32"/>
          <w:szCs w:val="32"/>
        </w:rPr>
      </w:pPr>
      <w:bookmarkStart w:id="80" w:name="OLE_LINK85"/>
      <w:r>
        <w:rPr>
          <w:rFonts w:hint="eastAsia" w:ascii="仿宋_GB2312" w:eastAsia="仿宋_GB2312" w:cs="仿宋_GB2312"/>
          <w:color w:val="000000"/>
          <w:sz w:val="32"/>
          <w:szCs w:val="32"/>
        </w:rPr>
        <w:t>与年初预算数相比情况：一般公共预算“三公”经费支出年初预算数</w:t>
      </w:r>
      <w:r>
        <w:rPr>
          <w:rFonts w:ascii="仿宋_GB2312" w:eastAsia="仿宋_GB2312" w:cs="仿宋_GB2312"/>
          <w:color w:val="000000"/>
          <w:sz w:val="32"/>
          <w:szCs w:val="32"/>
        </w:rPr>
        <w:t>4.05</w:t>
      </w:r>
      <w:r>
        <w:rPr>
          <w:rFonts w:hint="eastAsia" w:ascii="仿宋_GB2312" w:eastAsia="仿宋_GB2312" w:cs="仿宋_GB2312"/>
          <w:color w:val="000000"/>
          <w:sz w:val="32"/>
          <w:szCs w:val="32"/>
        </w:rPr>
        <w:t>万元，决算数</w:t>
      </w:r>
      <w:r>
        <w:rPr>
          <w:rFonts w:ascii="仿宋_GB2312" w:eastAsia="仿宋_GB2312" w:cs="仿宋_GB2312"/>
          <w:color w:val="000000"/>
          <w:sz w:val="32"/>
          <w:szCs w:val="32"/>
        </w:rPr>
        <w:t>4.05</w:t>
      </w:r>
      <w:r>
        <w:rPr>
          <w:rFonts w:hint="eastAsia" w:ascii="仿宋_GB2312" w:eastAsia="仿宋_GB2312" w:cs="仿宋_GB2312"/>
          <w:color w:val="000000"/>
          <w:sz w:val="32"/>
          <w:szCs w:val="32"/>
        </w:rPr>
        <w:t>万元，预决算差异率</w:t>
      </w:r>
      <w:r>
        <w:rPr>
          <w:rFonts w:ascii="仿宋_GB2312" w:eastAsia="仿宋_GB2312" w:cs="仿宋_GB2312"/>
          <w:color w:val="000000"/>
          <w:sz w:val="32"/>
          <w:szCs w:val="32"/>
        </w:rPr>
        <w:t>0%</w:t>
      </w:r>
      <w:r>
        <w:rPr>
          <w:rFonts w:hint="eastAsia" w:ascii="仿宋_GB2312" w:eastAsia="仿宋_GB2312" w:cs="仿宋_GB2312"/>
          <w:color w:val="000000"/>
          <w:sz w:val="32"/>
          <w:szCs w:val="32"/>
        </w:rPr>
        <w:t>，差异主要原因是</w:t>
      </w:r>
      <w:r>
        <w:rPr>
          <w:rFonts w:hint="eastAsia" w:ascii="仿宋_GB2312" w:eastAsia="仿宋_GB2312" w:cs="仿宋_GB2312"/>
          <w:color w:val="000000"/>
          <w:sz w:val="32"/>
          <w:szCs w:val="32"/>
          <w:lang w:eastAsia="zh-CN"/>
        </w:rPr>
        <w:t>预决算无差异</w:t>
      </w:r>
      <w:r>
        <w:rPr>
          <w:rFonts w:hint="eastAsia" w:ascii="仿宋_GB2312" w:eastAsia="仿宋_GB2312" w:cs="仿宋_GB2312"/>
          <w:color w:val="000000"/>
          <w:sz w:val="32"/>
          <w:szCs w:val="32"/>
        </w:rPr>
        <w:t>。</w:t>
      </w:r>
      <w:bookmarkEnd w:id="80"/>
      <w:bookmarkStart w:id="81" w:name="OLE_LINK87"/>
      <w:bookmarkStart w:id="82" w:name="OLE_LINK86"/>
      <w:r>
        <w:rPr>
          <w:rFonts w:hint="eastAsia" w:ascii="仿宋_GB2312" w:hAnsi="仿宋_GB2312" w:eastAsia="仿宋_GB2312" w:cs="仿宋_GB2312"/>
          <w:sz w:val="32"/>
          <w:szCs w:val="32"/>
        </w:rPr>
        <w:t>单位认真贯彻落实中央和自治区厉行节约的各项规定，严格控制和降低行政运行成本，大力压缩“</w:t>
      </w:r>
      <w:r>
        <w:rPr>
          <w:rFonts w:hint="eastAsia" w:ascii="仿宋_GB2312" w:hAnsi="仿宋_GB2312" w:eastAsia="仿宋_GB2312" w:cs="仿宋_GB2312"/>
          <w:sz w:val="32"/>
          <w:szCs w:val="32"/>
          <w:lang w:eastAsia="zh-CN"/>
        </w:rPr>
        <w:t>公经费</w:t>
      </w:r>
      <w:r>
        <w:rPr>
          <w:rFonts w:hint="eastAsia" w:ascii="仿宋_GB2312" w:hAnsi="仿宋_GB2312" w:eastAsia="仿宋_GB2312" w:cs="仿宋_GB2312"/>
          <w:sz w:val="32"/>
          <w:szCs w:val="32"/>
        </w:rPr>
        <w:t>”支出规模。</w:t>
      </w:r>
      <w:r>
        <w:rPr>
          <w:rFonts w:hint="eastAsia" w:ascii="仿宋_GB2312" w:hAnsi="宋体" w:eastAsia="仿宋_GB2312" w:cs="仿宋_GB2312"/>
          <w:color w:val="000000"/>
          <w:kern w:val="0"/>
          <w:sz w:val="32"/>
          <w:szCs w:val="32"/>
        </w:rPr>
        <w:t>其中：</w:t>
      </w:r>
      <w:r>
        <w:rPr>
          <w:rFonts w:hint="eastAsia" w:ascii="仿宋_GB2312" w:eastAsia="仿宋_GB2312" w:cs="仿宋_GB2312"/>
          <w:color w:val="000000"/>
          <w:sz w:val="32"/>
          <w:szCs w:val="32"/>
        </w:rPr>
        <w:t>因公</w:t>
      </w:r>
      <w:r>
        <w:rPr>
          <w:rFonts w:hint="eastAsia" w:ascii="仿宋_GB2312" w:eastAsia="仿宋_GB2312" w:cs="仿宋_GB2312"/>
          <w:color w:val="000000"/>
          <w:sz w:val="32"/>
          <w:szCs w:val="32"/>
          <w:lang w:eastAsia="zh-CN"/>
        </w:rPr>
        <w:t>出国（境）</w:t>
      </w:r>
      <w:r>
        <w:rPr>
          <w:rFonts w:hint="eastAsia" w:ascii="仿宋_GB2312" w:hAnsi="宋体" w:eastAsia="仿宋_GB2312" w:cs="仿宋_GB2312"/>
          <w:color w:val="000000"/>
          <w:kern w:val="0"/>
          <w:sz w:val="32"/>
          <w:szCs w:val="32"/>
        </w:rPr>
        <w:t>费</w:t>
      </w:r>
      <w:r>
        <w:rPr>
          <w:rFonts w:hint="eastAsia" w:ascii="仿宋_GB2312" w:eastAsia="仿宋_GB2312" w:cs="仿宋_GB2312"/>
          <w:color w:val="000000"/>
          <w:sz w:val="32"/>
          <w:szCs w:val="32"/>
        </w:rPr>
        <w:t>预算数</w:t>
      </w:r>
      <w:r>
        <w:rPr>
          <w:rFonts w:ascii="仿宋_GB2312" w:eastAsia="仿宋_GB2312" w:cs="仿宋_GB2312"/>
          <w:color w:val="000000"/>
          <w:sz w:val="32"/>
          <w:szCs w:val="32"/>
        </w:rPr>
        <w:t>0</w:t>
      </w:r>
      <w:r>
        <w:rPr>
          <w:rFonts w:hint="eastAsia" w:ascii="仿宋_GB2312" w:eastAsia="仿宋_GB2312" w:cs="仿宋_GB2312"/>
          <w:color w:val="000000"/>
          <w:sz w:val="32"/>
          <w:szCs w:val="32"/>
        </w:rPr>
        <w:t>万元，决算数</w:t>
      </w:r>
      <w:r>
        <w:rPr>
          <w:rFonts w:ascii="仿宋_GB2312" w:eastAsia="仿宋_GB2312" w:cs="仿宋_GB2312"/>
          <w:color w:val="000000"/>
          <w:sz w:val="32"/>
          <w:szCs w:val="32"/>
        </w:rPr>
        <w:t>0</w:t>
      </w:r>
      <w:r>
        <w:rPr>
          <w:rFonts w:hint="eastAsia" w:ascii="仿宋_GB2312" w:eastAsia="仿宋_GB2312" w:cs="仿宋_GB2312"/>
          <w:color w:val="000000"/>
          <w:sz w:val="32"/>
          <w:szCs w:val="32"/>
        </w:rPr>
        <w:t>万元，预决算差异率</w:t>
      </w:r>
      <w:r>
        <w:rPr>
          <w:rFonts w:ascii="仿宋_GB2312" w:eastAsia="仿宋_GB2312" w:cs="仿宋_GB2312"/>
          <w:color w:val="000000"/>
          <w:sz w:val="32"/>
          <w:szCs w:val="32"/>
        </w:rPr>
        <w:t>0%</w:t>
      </w:r>
      <w:r>
        <w:rPr>
          <w:rFonts w:hint="eastAsia" w:ascii="仿宋_GB2312" w:eastAsia="仿宋_GB2312" w:cs="仿宋_GB2312"/>
          <w:color w:val="000000"/>
          <w:sz w:val="32"/>
          <w:szCs w:val="32"/>
        </w:rPr>
        <w:t>，差异主要原因是本单位无此项支出；</w:t>
      </w:r>
      <w:bookmarkEnd w:id="81"/>
      <w:bookmarkEnd w:id="82"/>
      <w:bookmarkStart w:id="83" w:name="OLE_LINK88"/>
      <w:bookmarkStart w:id="84" w:name="OLE_LINK89"/>
      <w:r>
        <w:rPr>
          <w:rFonts w:hint="eastAsia" w:ascii="仿宋_GB2312" w:hAnsi="宋体" w:eastAsia="仿宋_GB2312" w:cs="仿宋_GB2312"/>
          <w:color w:val="000000"/>
          <w:kern w:val="0"/>
          <w:sz w:val="32"/>
          <w:szCs w:val="32"/>
        </w:rPr>
        <w:t>公务用车购置</w:t>
      </w:r>
      <w:r>
        <w:rPr>
          <w:rFonts w:hint="eastAsia" w:ascii="仿宋_GB2312" w:eastAsia="仿宋_GB2312" w:cs="仿宋_GB2312"/>
          <w:color w:val="000000"/>
          <w:sz w:val="32"/>
          <w:szCs w:val="32"/>
        </w:rPr>
        <w:t>预算数</w:t>
      </w:r>
      <w:r>
        <w:rPr>
          <w:rFonts w:ascii="仿宋_GB2312" w:eastAsia="仿宋_GB2312" w:cs="仿宋_GB2312"/>
          <w:color w:val="000000"/>
          <w:sz w:val="32"/>
          <w:szCs w:val="32"/>
        </w:rPr>
        <w:t>0</w:t>
      </w:r>
      <w:r>
        <w:rPr>
          <w:rFonts w:hint="eastAsia" w:ascii="仿宋_GB2312" w:eastAsia="仿宋_GB2312" w:cs="仿宋_GB2312"/>
          <w:color w:val="000000"/>
          <w:sz w:val="32"/>
          <w:szCs w:val="32"/>
        </w:rPr>
        <w:t>万元，决算数</w:t>
      </w:r>
      <w:r>
        <w:rPr>
          <w:rFonts w:ascii="仿宋_GB2312" w:eastAsia="仿宋_GB2312" w:cs="仿宋_GB2312"/>
          <w:color w:val="000000"/>
          <w:sz w:val="32"/>
          <w:szCs w:val="32"/>
        </w:rPr>
        <w:t>0</w:t>
      </w:r>
      <w:r>
        <w:rPr>
          <w:rFonts w:hint="eastAsia" w:ascii="仿宋_GB2312" w:eastAsia="仿宋_GB2312" w:cs="仿宋_GB2312"/>
          <w:color w:val="000000"/>
          <w:sz w:val="32"/>
          <w:szCs w:val="32"/>
        </w:rPr>
        <w:t>万元，预决算差异率</w:t>
      </w:r>
      <w:r>
        <w:rPr>
          <w:rFonts w:ascii="仿宋_GB2312" w:eastAsia="仿宋_GB2312" w:cs="仿宋_GB2312"/>
          <w:color w:val="000000"/>
          <w:sz w:val="32"/>
          <w:szCs w:val="32"/>
        </w:rPr>
        <w:t>0%</w:t>
      </w:r>
      <w:r>
        <w:rPr>
          <w:rFonts w:hint="eastAsia" w:ascii="仿宋_GB2312" w:eastAsia="仿宋_GB2312" w:cs="仿宋_GB2312"/>
          <w:color w:val="000000"/>
          <w:sz w:val="32"/>
          <w:szCs w:val="32"/>
        </w:rPr>
        <w:t>，差异主要原因是本单位无此项支出，与上年一致；</w:t>
      </w:r>
      <w:bookmarkEnd w:id="83"/>
      <w:bookmarkEnd w:id="84"/>
      <w:bookmarkStart w:id="85" w:name="OLE_LINK90"/>
      <w:r>
        <w:rPr>
          <w:rFonts w:hint="eastAsia" w:ascii="仿宋_GB2312" w:hAnsi="宋体" w:eastAsia="仿宋_GB2312" w:cs="仿宋_GB2312"/>
          <w:color w:val="000000"/>
          <w:kern w:val="0"/>
          <w:sz w:val="32"/>
          <w:szCs w:val="32"/>
        </w:rPr>
        <w:t>公务用车运行费</w:t>
      </w:r>
      <w:r>
        <w:rPr>
          <w:rFonts w:hint="eastAsia" w:ascii="仿宋_GB2312" w:eastAsia="仿宋_GB2312" w:cs="仿宋_GB2312"/>
          <w:color w:val="000000"/>
          <w:sz w:val="32"/>
          <w:szCs w:val="32"/>
        </w:rPr>
        <w:t>预算数</w:t>
      </w:r>
      <w:r>
        <w:rPr>
          <w:rFonts w:ascii="仿宋_GB2312" w:eastAsia="仿宋_GB2312" w:cs="仿宋_GB2312"/>
          <w:color w:val="000000"/>
          <w:sz w:val="32"/>
          <w:szCs w:val="32"/>
        </w:rPr>
        <w:t>4.05</w:t>
      </w:r>
      <w:r>
        <w:rPr>
          <w:rFonts w:hint="eastAsia" w:ascii="仿宋_GB2312" w:eastAsia="仿宋_GB2312" w:cs="仿宋_GB2312"/>
          <w:color w:val="000000"/>
          <w:sz w:val="32"/>
          <w:szCs w:val="32"/>
        </w:rPr>
        <w:t>万元，决算数</w:t>
      </w:r>
      <w:r>
        <w:rPr>
          <w:rFonts w:ascii="仿宋_GB2312" w:eastAsia="仿宋_GB2312" w:cs="仿宋_GB2312"/>
          <w:color w:val="000000"/>
          <w:sz w:val="32"/>
          <w:szCs w:val="32"/>
        </w:rPr>
        <w:t>4.05</w:t>
      </w:r>
      <w:r>
        <w:rPr>
          <w:rFonts w:hint="eastAsia" w:ascii="仿宋_GB2312" w:eastAsia="仿宋_GB2312" w:cs="仿宋_GB2312"/>
          <w:color w:val="000000"/>
          <w:sz w:val="32"/>
          <w:szCs w:val="32"/>
        </w:rPr>
        <w:t>万元，预决算差异率</w:t>
      </w:r>
      <w:r>
        <w:rPr>
          <w:rFonts w:ascii="仿宋_GB2312" w:eastAsia="仿宋_GB2312" w:cs="仿宋_GB2312"/>
          <w:color w:val="000000"/>
          <w:sz w:val="32"/>
          <w:szCs w:val="32"/>
        </w:rPr>
        <w:t>0%</w:t>
      </w:r>
      <w:r>
        <w:rPr>
          <w:rFonts w:hint="eastAsia" w:ascii="仿宋_GB2312" w:eastAsia="仿宋_GB2312" w:cs="仿宋_GB2312"/>
          <w:color w:val="000000"/>
          <w:sz w:val="32"/>
          <w:szCs w:val="32"/>
        </w:rPr>
        <w:t>，差异主要原因是</w:t>
      </w:r>
      <w:r>
        <w:rPr>
          <w:rFonts w:hint="eastAsia" w:ascii="仿宋_GB2312" w:eastAsia="仿宋_GB2312" w:cs="仿宋_GB2312"/>
          <w:color w:val="000000"/>
          <w:sz w:val="32"/>
          <w:szCs w:val="32"/>
          <w:lang w:eastAsia="zh-CN"/>
        </w:rPr>
        <w:t>严格执行预算</w:t>
      </w:r>
      <w:r>
        <w:rPr>
          <w:rFonts w:hint="eastAsia" w:ascii="仿宋_GB2312" w:eastAsia="仿宋_GB2312" w:cs="仿宋_GB2312"/>
          <w:color w:val="000000"/>
          <w:sz w:val="32"/>
          <w:szCs w:val="32"/>
        </w:rPr>
        <w:t>；</w:t>
      </w:r>
      <w:bookmarkEnd w:id="85"/>
      <w:bookmarkStart w:id="86" w:name="OLE_LINK91"/>
      <w:r>
        <w:rPr>
          <w:rFonts w:hint="eastAsia" w:ascii="仿宋_GB2312" w:hAnsi="宋体" w:eastAsia="仿宋_GB2312" w:cs="仿宋_GB2312"/>
          <w:color w:val="000000"/>
          <w:kern w:val="0"/>
          <w:sz w:val="32"/>
          <w:szCs w:val="32"/>
        </w:rPr>
        <w:t>公务接待费</w:t>
      </w:r>
      <w:r>
        <w:rPr>
          <w:rFonts w:hint="eastAsia" w:ascii="仿宋_GB2312" w:eastAsia="仿宋_GB2312" w:cs="仿宋_GB2312"/>
          <w:color w:val="000000"/>
          <w:sz w:val="32"/>
          <w:szCs w:val="32"/>
        </w:rPr>
        <w:t>预算数</w:t>
      </w:r>
      <w:r>
        <w:rPr>
          <w:rFonts w:ascii="仿宋_GB2312" w:eastAsia="仿宋_GB2312" w:cs="仿宋_GB2312"/>
          <w:color w:val="000000"/>
          <w:sz w:val="32"/>
          <w:szCs w:val="32"/>
        </w:rPr>
        <w:t>0</w:t>
      </w:r>
      <w:r>
        <w:rPr>
          <w:rFonts w:hint="eastAsia" w:ascii="仿宋_GB2312" w:eastAsia="仿宋_GB2312" w:cs="仿宋_GB2312"/>
          <w:color w:val="000000"/>
          <w:sz w:val="32"/>
          <w:szCs w:val="32"/>
        </w:rPr>
        <w:t>万元，决算数</w:t>
      </w:r>
      <w:r>
        <w:rPr>
          <w:rFonts w:ascii="仿宋_GB2312" w:eastAsia="仿宋_GB2312" w:cs="仿宋_GB2312"/>
          <w:color w:val="000000"/>
          <w:sz w:val="32"/>
          <w:szCs w:val="32"/>
        </w:rPr>
        <w:t>0</w:t>
      </w:r>
      <w:r>
        <w:rPr>
          <w:rFonts w:hint="eastAsia" w:ascii="仿宋_GB2312" w:eastAsia="仿宋_GB2312" w:cs="仿宋_GB2312"/>
          <w:color w:val="000000"/>
          <w:sz w:val="32"/>
          <w:szCs w:val="32"/>
        </w:rPr>
        <w:t>万元，预决算差异率</w:t>
      </w:r>
      <w:r>
        <w:rPr>
          <w:rFonts w:ascii="仿宋_GB2312" w:eastAsia="仿宋_GB2312" w:cs="仿宋_GB2312"/>
          <w:color w:val="000000"/>
          <w:sz w:val="32"/>
          <w:szCs w:val="32"/>
        </w:rPr>
        <w:t>0%</w:t>
      </w:r>
      <w:r>
        <w:rPr>
          <w:rFonts w:hint="eastAsia" w:ascii="仿宋_GB2312" w:eastAsia="仿宋_GB2312" w:cs="仿宋_GB2312"/>
          <w:color w:val="000000"/>
          <w:sz w:val="32"/>
          <w:szCs w:val="32"/>
        </w:rPr>
        <w:t>，差异主要原因是</w:t>
      </w:r>
      <w:bookmarkEnd w:id="86"/>
      <w:r>
        <w:rPr>
          <w:rFonts w:hint="eastAsia" w:ascii="仿宋_GB2312" w:eastAsia="仿宋_GB2312" w:cs="仿宋_GB2312"/>
          <w:color w:val="000000"/>
          <w:sz w:val="32"/>
          <w:szCs w:val="32"/>
          <w:lang w:eastAsia="zh-CN"/>
        </w:rPr>
        <w:t>预决算无差异</w:t>
      </w:r>
      <w:r>
        <w:rPr>
          <w:rFonts w:hint="eastAsia" w:ascii="仿宋_GB2312" w:eastAsia="仿宋_GB2312" w:cs="仿宋_GB2312"/>
          <w:color w:val="000000"/>
          <w:sz w:val="32"/>
          <w:szCs w:val="32"/>
        </w:rPr>
        <w:t>。</w:t>
      </w:r>
    </w:p>
    <w:p>
      <w:pPr>
        <w:keepNext w:val="0"/>
        <w:keepLines w:val="0"/>
        <w:pageBreakBefore w:val="0"/>
        <w:kinsoku/>
        <w:wordWrap/>
        <w:overflowPunct/>
        <w:topLinePunct w:val="0"/>
        <w:bidi w:val="0"/>
        <w:spacing w:line="560" w:lineRule="exact"/>
        <w:ind w:firstLine="640" w:firstLineChars="200"/>
        <w:textAlignment w:val="auto"/>
        <w:rPr>
          <w:rFonts w:ascii="黑体" w:hAnsi="黑体" w:eastAsia="黑体"/>
          <w:sz w:val="32"/>
          <w:szCs w:val="32"/>
        </w:rPr>
      </w:pPr>
      <w:r>
        <w:rPr>
          <w:rFonts w:hint="eastAsia" w:ascii="黑体" w:hAnsi="黑体" w:eastAsia="黑体" w:cs="黑体"/>
          <w:sz w:val="32"/>
          <w:szCs w:val="32"/>
        </w:rPr>
        <w:t>五、机关运行经费支出情况</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color w:val="000000"/>
          <w:sz w:val="32"/>
          <w:szCs w:val="32"/>
        </w:rPr>
      </w:pPr>
      <w:r>
        <w:rPr>
          <w:rFonts w:ascii="仿宋_GB2312" w:eastAsia="仿宋_GB2312" w:cs="仿宋_GB2312"/>
          <w:color w:val="000000"/>
          <w:sz w:val="32"/>
          <w:szCs w:val="32"/>
        </w:rPr>
        <w:t>2018</w:t>
      </w:r>
      <w:r>
        <w:rPr>
          <w:rFonts w:hint="eastAsia" w:ascii="仿宋_GB2312" w:eastAsia="仿宋_GB2312" w:cs="仿宋_GB2312"/>
          <w:color w:val="000000"/>
          <w:sz w:val="32"/>
          <w:szCs w:val="32"/>
        </w:rPr>
        <w:t>年度新疆喀什地区叶城县依提木孔乡人民政府机关运行经费支出</w:t>
      </w:r>
      <w:r>
        <w:rPr>
          <w:rFonts w:ascii="仿宋_GB2312" w:eastAsia="仿宋_GB2312" w:cs="仿宋_GB2312"/>
          <w:color w:val="000000"/>
          <w:sz w:val="32"/>
          <w:szCs w:val="32"/>
        </w:rPr>
        <w:t>13.29</w:t>
      </w:r>
      <w:r>
        <w:rPr>
          <w:rFonts w:hint="eastAsia" w:ascii="仿宋_GB2312" w:eastAsia="仿宋_GB2312" w:cs="仿宋_GB2312"/>
          <w:color w:val="000000"/>
          <w:sz w:val="32"/>
          <w:szCs w:val="32"/>
        </w:rPr>
        <w:t>万元，与上年相比，减少</w:t>
      </w:r>
      <w:r>
        <w:rPr>
          <w:rFonts w:ascii="仿宋_GB2312" w:eastAsia="仿宋_GB2312" w:cs="仿宋_GB2312"/>
          <w:color w:val="000000"/>
          <w:sz w:val="32"/>
          <w:szCs w:val="32"/>
        </w:rPr>
        <w:t>24.75</w:t>
      </w:r>
      <w:r>
        <w:rPr>
          <w:rFonts w:hint="eastAsia" w:ascii="仿宋_GB2312" w:eastAsia="仿宋_GB2312" w:cs="仿宋_GB2312"/>
          <w:color w:val="000000"/>
          <w:sz w:val="32"/>
          <w:szCs w:val="32"/>
        </w:rPr>
        <w:t>万元，下降</w:t>
      </w:r>
      <w:r>
        <w:rPr>
          <w:rFonts w:ascii="仿宋_GB2312" w:eastAsia="仿宋_GB2312" w:cs="仿宋_GB2312"/>
          <w:color w:val="000000"/>
          <w:sz w:val="32"/>
          <w:szCs w:val="32"/>
        </w:rPr>
        <w:t>65.06%</w:t>
      </w:r>
      <w:r>
        <w:rPr>
          <w:rFonts w:hint="eastAsia" w:ascii="仿宋_GB2312" w:eastAsia="仿宋_GB2312" w:cs="仿宋_GB2312"/>
          <w:color w:val="000000"/>
          <w:sz w:val="32"/>
          <w:szCs w:val="32"/>
        </w:rPr>
        <w:t>，减少的主要原因是：</w:t>
      </w:r>
      <w:r>
        <w:rPr>
          <w:rFonts w:hint="eastAsia" w:ascii="仿宋_GB2312" w:eastAsia="仿宋_GB2312" w:cs="仿宋_GB2312"/>
          <w:color w:val="000000"/>
          <w:sz w:val="32"/>
          <w:szCs w:val="32"/>
          <w:lang w:eastAsia="zh-CN"/>
        </w:rPr>
        <w:t>落实勤俭节约，避免浪费</w:t>
      </w:r>
      <w:r>
        <w:rPr>
          <w:rFonts w:hint="eastAsia" w:ascii="仿宋_GB2312" w:eastAsia="仿宋_GB2312" w:cs="仿宋_GB2312"/>
          <w:color w:val="000000"/>
          <w:sz w:val="32"/>
          <w:szCs w:val="32"/>
        </w:rPr>
        <w:t>。</w:t>
      </w:r>
    </w:p>
    <w:p>
      <w:pPr>
        <w:keepNext w:val="0"/>
        <w:keepLines w:val="0"/>
        <w:pageBreakBefore w:val="0"/>
        <w:kinsoku/>
        <w:wordWrap/>
        <w:overflowPunct/>
        <w:topLinePunct w:val="0"/>
        <w:bidi w:val="0"/>
        <w:spacing w:line="560" w:lineRule="exact"/>
        <w:ind w:firstLine="640" w:firstLineChars="200"/>
        <w:textAlignment w:val="auto"/>
        <w:rPr>
          <w:rFonts w:ascii="黑体" w:hAnsi="黑体" w:eastAsia="黑体"/>
          <w:color w:val="000000"/>
          <w:sz w:val="32"/>
          <w:szCs w:val="32"/>
        </w:rPr>
      </w:pPr>
      <w:r>
        <w:rPr>
          <w:rFonts w:hint="eastAsia" w:ascii="黑体" w:hAnsi="黑体" w:eastAsia="黑体" w:cs="黑体"/>
          <w:color w:val="000000"/>
          <w:sz w:val="32"/>
          <w:szCs w:val="32"/>
        </w:rPr>
        <w:t>六、</w:t>
      </w:r>
      <w:r>
        <w:rPr>
          <w:rFonts w:hint="eastAsia" w:ascii="黑体" w:hAnsi="黑体" w:eastAsia="黑体" w:cs="黑体"/>
          <w:color w:val="000000"/>
          <w:sz w:val="32"/>
          <w:szCs w:val="32"/>
          <w:lang w:eastAsia="zh-CN"/>
        </w:rPr>
        <w:t>政府采购</w:t>
      </w:r>
      <w:r>
        <w:rPr>
          <w:rFonts w:hint="eastAsia" w:ascii="黑体" w:hAnsi="黑体" w:eastAsia="黑体" w:cs="黑体"/>
          <w:color w:val="000000"/>
          <w:sz w:val="32"/>
          <w:szCs w:val="32"/>
        </w:rPr>
        <w:t>情况</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color w:val="000000"/>
          <w:sz w:val="32"/>
          <w:szCs w:val="32"/>
        </w:rPr>
      </w:pPr>
      <w:r>
        <w:rPr>
          <w:rFonts w:ascii="仿宋_GB2312" w:eastAsia="仿宋_GB2312" w:cs="仿宋_GB2312"/>
          <w:color w:val="000000"/>
          <w:sz w:val="32"/>
          <w:szCs w:val="32"/>
        </w:rPr>
        <w:t>2018</w:t>
      </w:r>
      <w:r>
        <w:rPr>
          <w:rFonts w:hint="eastAsia" w:ascii="仿宋_GB2312" w:eastAsia="仿宋_GB2312" w:cs="仿宋_GB2312"/>
          <w:color w:val="000000"/>
          <w:sz w:val="32"/>
          <w:szCs w:val="32"/>
        </w:rPr>
        <w:t>年度</w:t>
      </w:r>
      <w:bookmarkStart w:id="87" w:name="OLE_LINK45"/>
      <w:r>
        <w:rPr>
          <w:rFonts w:hint="eastAsia" w:ascii="仿宋_GB2312" w:eastAsia="仿宋_GB2312" w:cs="仿宋_GB2312"/>
          <w:color w:val="000000"/>
          <w:sz w:val="32"/>
          <w:szCs w:val="32"/>
          <w:lang w:eastAsia="zh-CN"/>
        </w:rPr>
        <w:t>政府采购</w:t>
      </w:r>
      <w:r>
        <w:rPr>
          <w:rFonts w:hint="eastAsia" w:ascii="仿宋_GB2312" w:eastAsia="仿宋_GB2312" w:cs="仿宋_GB2312"/>
          <w:color w:val="000000"/>
          <w:sz w:val="32"/>
          <w:szCs w:val="32"/>
        </w:rPr>
        <w:t>支出总额</w:t>
      </w:r>
      <w:bookmarkEnd w:id="87"/>
      <w:r>
        <w:rPr>
          <w:rFonts w:ascii="仿宋_GB2312" w:eastAsia="仿宋_GB2312" w:cs="仿宋_GB2312"/>
          <w:sz w:val="32"/>
          <w:szCs w:val="32"/>
        </w:rPr>
        <w:t>221.18</w:t>
      </w:r>
      <w:r>
        <w:rPr>
          <w:rFonts w:hint="eastAsia" w:ascii="仿宋_GB2312" w:eastAsia="仿宋_GB2312" w:cs="仿宋_GB2312"/>
          <w:color w:val="000000"/>
          <w:sz w:val="32"/>
          <w:szCs w:val="32"/>
        </w:rPr>
        <w:t>万元，其中：</w:t>
      </w:r>
      <w:bookmarkStart w:id="88" w:name="OLE_LINK46"/>
      <w:r>
        <w:rPr>
          <w:rFonts w:hint="eastAsia" w:ascii="仿宋_GB2312" w:eastAsia="仿宋_GB2312" w:cs="仿宋_GB2312"/>
          <w:color w:val="000000"/>
          <w:sz w:val="32"/>
          <w:szCs w:val="32"/>
          <w:lang w:eastAsia="zh-CN"/>
        </w:rPr>
        <w:t>政府采购</w:t>
      </w:r>
      <w:r>
        <w:rPr>
          <w:rFonts w:hint="eastAsia" w:ascii="仿宋_GB2312" w:eastAsia="仿宋_GB2312" w:cs="仿宋_GB2312"/>
          <w:color w:val="000000"/>
          <w:sz w:val="32"/>
          <w:szCs w:val="32"/>
        </w:rPr>
        <w:t>货物支出</w:t>
      </w:r>
      <w:bookmarkEnd w:id="88"/>
      <w:r>
        <w:rPr>
          <w:rFonts w:ascii="仿宋_GB2312" w:eastAsia="仿宋_GB2312" w:cs="仿宋_GB2312"/>
          <w:sz w:val="32"/>
          <w:szCs w:val="32"/>
        </w:rPr>
        <w:t>219.58</w:t>
      </w:r>
      <w:r>
        <w:rPr>
          <w:rFonts w:hint="eastAsia" w:ascii="仿宋_GB2312" w:eastAsia="仿宋_GB2312" w:cs="仿宋_GB2312"/>
          <w:color w:val="000000"/>
          <w:sz w:val="32"/>
          <w:szCs w:val="32"/>
        </w:rPr>
        <w:t>万元、</w:t>
      </w:r>
      <w:bookmarkStart w:id="89" w:name="OLE_LINK47"/>
      <w:r>
        <w:rPr>
          <w:rFonts w:hint="eastAsia" w:ascii="仿宋_GB2312" w:eastAsia="仿宋_GB2312" w:cs="仿宋_GB2312"/>
          <w:color w:val="000000"/>
          <w:sz w:val="32"/>
          <w:szCs w:val="32"/>
          <w:lang w:eastAsia="zh-CN"/>
        </w:rPr>
        <w:t>政府采购</w:t>
      </w:r>
      <w:r>
        <w:rPr>
          <w:rFonts w:hint="eastAsia" w:ascii="仿宋_GB2312" w:eastAsia="仿宋_GB2312" w:cs="仿宋_GB2312"/>
          <w:color w:val="000000"/>
          <w:sz w:val="32"/>
          <w:szCs w:val="32"/>
        </w:rPr>
        <w:t>工程支出</w:t>
      </w:r>
      <w:bookmarkEnd w:id="89"/>
      <w:r>
        <w:rPr>
          <w:rFonts w:ascii="仿宋_GB2312" w:eastAsia="仿宋_GB2312" w:cs="仿宋_GB2312"/>
          <w:sz w:val="32"/>
          <w:szCs w:val="32"/>
        </w:rPr>
        <w:t>0</w:t>
      </w:r>
      <w:r>
        <w:rPr>
          <w:rFonts w:hint="eastAsia" w:ascii="仿宋_GB2312" w:eastAsia="仿宋_GB2312" w:cs="仿宋_GB2312"/>
          <w:color w:val="000000"/>
          <w:sz w:val="32"/>
          <w:szCs w:val="32"/>
        </w:rPr>
        <w:t>万元、</w:t>
      </w:r>
      <w:bookmarkStart w:id="90" w:name="OLE_LINK48"/>
      <w:r>
        <w:rPr>
          <w:rFonts w:hint="eastAsia" w:ascii="仿宋_GB2312" w:eastAsia="仿宋_GB2312" w:cs="仿宋_GB2312"/>
          <w:color w:val="000000"/>
          <w:sz w:val="32"/>
          <w:szCs w:val="32"/>
          <w:lang w:eastAsia="zh-CN"/>
        </w:rPr>
        <w:t>政府采购</w:t>
      </w:r>
      <w:r>
        <w:rPr>
          <w:rFonts w:hint="eastAsia" w:ascii="仿宋_GB2312" w:eastAsia="仿宋_GB2312" w:cs="仿宋_GB2312"/>
          <w:color w:val="000000"/>
          <w:sz w:val="32"/>
          <w:szCs w:val="32"/>
        </w:rPr>
        <w:t>服务支出</w:t>
      </w:r>
      <w:bookmarkEnd w:id="90"/>
      <w:r>
        <w:rPr>
          <w:rFonts w:ascii="仿宋_GB2312" w:eastAsia="仿宋_GB2312" w:cs="仿宋_GB2312"/>
          <w:sz w:val="32"/>
          <w:szCs w:val="32"/>
        </w:rPr>
        <w:t>1.6</w:t>
      </w:r>
      <w:r>
        <w:rPr>
          <w:rFonts w:hint="eastAsia" w:ascii="仿宋_GB2312" w:eastAsia="仿宋_GB2312" w:cs="仿宋_GB2312"/>
          <w:color w:val="000000"/>
          <w:sz w:val="32"/>
          <w:szCs w:val="32"/>
        </w:rPr>
        <w:t>万元。</w:t>
      </w:r>
    </w:p>
    <w:p>
      <w:pPr>
        <w:keepNext w:val="0"/>
        <w:keepLines w:val="0"/>
        <w:pageBreakBefore w:val="0"/>
        <w:kinsoku/>
        <w:wordWrap/>
        <w:overflowPunct/>
        <w:topLinePunct w:val="0"/>
        <w:bidi w:val="0"/>
        <w:spacing w:line="560" w:lineRule="exact"/>
        <w:ind w:firstLine="640" w:firstLineChars="200"/>
        <w:textAlignment w:val="auto"/>
        <w:rPr>
          <w:rFonts w:ascii="黑体" w:hAnsi="黑体" w:eastAsia="黑体"/>
          <w:color w:val="000000"/>
          <w:sz w:val="32"/>
          <w:szCs w:val="32"/>
        </w:rPr>
      </w:pPr>
      <w:r>
        <w:rPr>
          <w:rFonts w:hint="eastAsia" w:ascii="黑体" w:hAnsi="黑体" w:eastAsia="黑体" w:cs="黑体"/>
          <w:color w:val="000000"/>
          <w:sz w:val="32"/>
          <w:szCs w:val="32"/>
        </w:rPr>
        <w:t>七、其他重要事项的情况</w:t>
      </w:r>
    </w:p>
    <w:p>
      <w:pPr>
        <w:keepNext w:val="0"/>
        <w:keepLines w:val="0"/>
        <w:pageBreakBefore w:val="0"/>
        <w:kinsoku/>
        <w:wordWrap/>
        <w:overflowPunct/>
        <w:topLinePunct w:val="0"/>
        <w:bidi w:val="0"/>
        <w:spacing w:line="560" w:lineRule="exact"/>
        <w:ind w:firstLine="643" w:firstLineChars="200"/>
        <w:textAlignment w:val="auto"/>
        <w:rPr>
          <w:rFonts w:ascii="楷体_GB2312" w:eastAsia="楷体_GB2312"/>
          <w:b/>
          <w:bCs/>
          <w:color w:val="000000"/>
          <w:sz w:val="32"/>
          <w:szCs w:val="32"/>
        </w:rPr>
      </w:pPr>
      <w:r>
        <w:rPr>
          <w:rFonts w:hint="eastAsia" w:ascii="楷体_GB2312" w:eastAsia="楷体_GB2312" w:cs="楷体_GB2312"/>
          <w:b/>
          <w:bCs/>
          <w:color w:val="000000"/>
          <w:sz w:val="32"/>
          <w:szCs w:val="32"/>
        </w:rPr>
        <w:t>（一）国有资产占用情况说明</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color w:val="000000"/>
          <w:sz w:val="32"/>
          <w:szCs w:val="32"/>
        </w:rPr>
      </w:pPr>
      <w:bookmarkStart w:id="91" w:name="OLE_LINK97"/>
      <w:r>
        <w:rPr>
          <w:rFonts w:hint="eastAsia" w:ascii="仿宋_GB2312" w:eastAsia="仿宋_GB2312" w:cs="仿宋_GB2312"/>
          <w:color w:val="000000"/>
          <w:sz w:val="32"/>
          <w:szCs w:val="32"/>
        </w:rPr>
        <w:t>截至</w:t>
      </w:r>
      <w:r>
        <w:rPr>
          <w:rFonts w:ascii="仿宋_GB2312" w:eastAsia="仿宋_GB2312" w:cs="仿宋_GB2312"/>
          <w:color w:val="000000"/>
          <w:sz w:val="32"/>
          <w:szCs w:val="32"/>
        </w:rPr>
        <w:t>2018</w:t>
      </w:r>
      <w:r>
        <w:rPr>
          <w:rFonts w:hint="eastAsia" w:ascii="仿宋_GB2312" w:eastAsia="仿宋_GB2312" w:cs="仿宋_GB2312"/>
          <w:color w:val="000000"/>
          <w:sz w:val="32"/>
          <w:szCs w:val="32"/>
        </w:rPr>
        <w:t>年</w:t>
      </w:r>
      <w:r>
        <w:rPr>
          <w:rFonts w:ascii="仿宋_GB2312" w:eastAsia="仿宋_GB2312" w:cs="仿宋_GB2312"/>
          <w:color w:val="000000"/>
          <w:sz w:val="32"/>
          <w:szCs w:val="32"/>
        </w:rPr>
        <w:t>12</w:t>
      </w:r>
      <w:r>
        <w:rPr>
          <w:rFonts w:hint="eastAsia" w:ascii="仿宋_GB2312" w:eastAsia="仿宋_GB2312" w:cs="仿宋_GB2312"/>
          <w:color w:val="000000"/>
          <w:sz w:val="32"/>
          <w:szCs w:val="32"/>
        </w:rPr>
        <w:t>月</w:t>
      </w:r>
      <w:r>
        <w:rPr>
          <w:rFonts w:ascii="仿宋_GB2312" w:eastAsia="仿宋_GB2312" w:cs="仿宋_GB2312"/>
          <w:color w:val="000000"/>
          <w:sz w:val="32"/>
          <w:szCs w:val="32"/>
        </w:rPr>
        <w:t>31</w:t>
      </w:r>
      <w:r>
        <w:rPr>
          <w:rFonts w:hint="eastAsia" w:ascii="仿宋_GB2312" w:eastAsia="仿宋_GB2312" w:cs="仿宋_GB2312"/>
          <w:color w:val="000000"/>
          <w:sz w:val="32"/>
          <w:szCs w:val="32"/>
        </w:rPr>
        <w:t>日，单位共有车辆</w:t>
      </w:r>
      <w:r>
        <w:rPr>
          <w:rFonts w:ascii="仿宋_GB2312" w:eastAsia="仿宋_GB2312" w:cs="仿宋_GB2312"/>
          <w:sz w:val="32"/>
          <w:szCs w:val="32"/>
        </w:rPr>
        <w:t>5</w:t>
      </w:r>
      <w:r>
        <w:rPr>
          <w:rFonts w:hint="eastAsia" w:ascii="仿宋_GB2312" w:eastAsia="仿宋_GB2312" w:cs="仿宋_GB2312"/>
          <w:color w:val="000000"/>
          <w:sz w:val="32"/>
          <w:szCs w:val="32"/>
        </w:rPr>
        <w:t>辆，价值</w:t>
      </w:r>
      <w:r>
        <w:rPr>
          <w:rFonts w:ascii="仿宋_GB2312" w:eastAsia="仿宋_GB2312" w:cs="仿宋_GB2312"/>
          <w:sz w:val="32"/>
          <w:szCs w:val="32"/>
        </w:rPr>
        <w:t>46.29</w:t>
      </w:r>
      <w:r>
        <w:rPr>
          <w:rFonts w:hint="eastAsia" w:ascii="仿宋_GB2312" w:eastAsia="仿宋_GB2312" w:cs="仿宋_GB2312"/>
          <w:color w:val="000000"/>
          <w:sz w:val="32"/>
          <w:szCs w:val="32"/>
        </w:rPr>
        <w:t>万元，其中：部级领导干部用车</w:t>
      </w:r>
      <w:r>
        <w:rPr>
          <w:rFonts w:ascii="仿宋_GB2312" w:eastAsia="仿宋_GB2312" w:cs="仿宋_GB2312"/>
          <w:sz w:val="32"/>
          <w:szCs w:val="32"/>
        </w:rPr>
        <w:t>0</w:t>
      </w:r>
      <w:r>
        <w:rPr>
          <w:rFonts w:hint="eastAsia" w:ascii="仿宋_GB2312" w:eastAsia="仿宋_GB2312" w:cs="仿宋_GB2312"/>
          <w:color w:val="000000"/>
          <w:sz w:val="32"/>
          <w:szCs w:val="32"/>
        </w:rPr>
        <w:t>辆、主要领导干部用车</w:t>
      </w:r>
      <w:r>
        <w:rPr>
          <w:rFonts w:ascii="仿宋_GB2312" w:eastAsia="仿宋_GB2312" w:cs="仿宋_GB2312"/>
          <w:color w:val="000000"/>
          <w:sz w:val="32"/>
          <w:szCs w:val="32"/>
        </w:rPr>
        <w:t>0</w:t>
      </w:r>
      <w:r>
        <w:rPr>
          <w:rFonts w:hint="eastAsia" w:ascii="仿宋_GB2312" w:eastAsia="仿宋_GB2312" w:cs="仿宋_GB2312"/>
          <w:color w:val="000000"/>
          <w:sz w:val="32"/>
          <w:szCs w:val="32"/>
        </w:rPr>
        <w:t>辆、机要通信用车</w:t>
      </w:r>
      <w:r>
        <w:rPr>
          <w:rFonts w:ascii="仿宋_GB2312" w:eastAsia="仿宋_GB2312" w:cs="仿宋_GB2312"/>
          <w:color w:val="000000"/>
          <w:sz w:val="32"/>
          <w:szCs w:val="32"/>
        </w:rPr>
        <w:t>0</w:t>
      </w:r>
      <w:r>
        <w:rPr>
          <w:rFonts w:hint="eastAsia" w:ascii="仿宋_GB2312" w:eastAsia="仿宋_GB2312" w:cs="仿宋_GB2312"/>
          <w:color w:val="000000"/>
          <w:sz w:val="32"/>
          <w:szCs w:val="32"/>
        </w:rPr>
        <w:t>辆、应急保障用车</w:t>
      </w:r>
      <w:r>
        <w:rPr>
          <w:rFonts w:ascii="仿宋_GB2312" w:eastAsia="仿宋_GB2312" w:cs="仿宋_GB2312"/>
          <w:color w:val="000000"/>
          <w:sz w:val="32"/>
          <w:szCs w:val="32"/>
        </w:rPr>
        <w:t>0</w:t>
      </w:r>
      <w:r>
        <w:rPr>
          <w:rFonts w:hint="eastAsia" w:ascii="仿宋_GB2312" w:eastAsia="仿宋_GB2312" w:cs="仿宋_GB2312"/>
          <w:color w:val="000000"/>
          <w:sz w:val="32"/>
          <w:szCs w:val="32"/>
        </w:rPr>
        <w:t>辆、执法执勤用车</w:t>
      </w:r>
      <w:r>
        <w:rPr>
          <w:rFonts w:ascii="仿宋_GB2312" w:eastAsia="仿宋_GB2312" w:cs="仿宋_GB2312"/>
          <w:sz w:val="32"/>
          <w:szCs w:val="32"/>
        </w:rPr>
        <w:t>1</w:t>
      </w:r>
      <w:r>
        <w:rPr>
          <w:rFonts w:hint="eastAsia" w:ascii="仿宋_GB2312" w:eastAsia="仿宋_GB2312" w:cs="仿宋_GB2312"/>
          <w:color w:val="000000"/>
          <w:sz w:val="32"/>
          <w:szCs w:val="32"/>
        </w:rPr>
        <w:t>辆、特种专业技术用车</w:t>
      </w:r>
      <w:r>
        <w:rPr>
          <w:rFonts w:ascii="仿宋_GB2312" w:eastAsia="仿宋_GB2312" w:cs="仿宋_GB2312"/>
          <w:sz w:val="32"/>
          <w:szCs w:val="32"/>
        </w:rPr>
        <w:t>3</w:t>
      </w:r>
      <w:r>
        <w:rPr>
          <w:rFonts w:hint="eastAsia" w:ascii="仿宋_GB2312" w:eastAsia="仿宋_GB2312" w:cs="仿宋_GB2312"/>
          <w:color w:val="000000"/>
          <w:sz w:val="32"/>
          <w:szCs w:val="32"/>
        </w:rPr>
        <w:t>辆、离退休干部用车</w:t>
      </w:r>
      <w:r>
        <w:rPr>
          <w:rFonts w:ascii="仿宋_GB2312" w:eastAsia="仿宋_GB2312" w:cs="仿宋_GB2312"/>
          <w:color w:val="000000"/>
          <w:sz w:val="32"/>
          <w:szCs w:val="32"/>
        </w:rPr>
        <w:t>0</w:t>
      </w:r>
      <w:r>
        <w:rPr>
          <w:rFonts w:hint="eastAsia" w:ascii="仿宋_GB2312" w:eastAsia="仿宋_GB2312" w:cs="仿宋_GB2312"/>
          <w:color w:val="000000"/>
          <w:sz w:val="32"/>
          <w:szCs w:val="32"/>
        </w:rPr>
        <w:t>辆、其他用车</w:t>
      </w:r>
      <w:r>
        <w:rPr>
          <w:rFonts w:ascii="仿宋_GB2312" w:eastAsia="仿宋_GB2312" w:cs="仿宋_GB2312"/>
          <w:color w:val="000000"/>
          <w:sz w:val="32"/>
          <w:szCs w:val="32"/>
        </w:rPr>
        <w:t>1</w:t>
      </w:r>
      <w:r>
        <w:rPr>
          <w:rFonts w:hint="eastAsia" w:ascii="仿宋_GB2312" w:eastAsia="仿宋_GB2312" w:cs="仿宋_GB2312"/>
          <w:color w:val="000000"/>
          <w:sz w:val="32"/>
          <w:szCs w:val="32"/>
        </w:rPr>
        <w:t>辆，其他用车主要是：单位垃圾清运车</w:t>
      </w:r>
      <w:r>
        <w:rPr>
          <w:rFonts w:ascii="仿宋_GB2312" w:eastAsia="仿宋_GB2312" w:cs="仿宋_GB2312"/>
          <w:color w:val="000000"/>
          <w:sz w:val="32"/>
          <w:szCs w:val="32"/>
        </w:rPr>
        <w:t>1</w:t>
      </w:r>
      <w:r>
        <w:rPr>
          <w:rFonts w:hint="eastAsia" w:ascii="仿宋_GB2312" w:eastAsia="仿宋_GB2312" w:cs="仿宋_GB2312"/>
          <w:color w:val="000000"/>
          <w:sz w:val="32"/>
          <w:szCs w:val="32"/>
        </w:rPr>
        <w:t>辆；单位价值</w:t>
      </w:r>
      <w:r>
        <w:rPr>
          <w:rFonts w:ascii="仿宋_GB2312" w:eastAsia="仿宋_GB2312" w:cs="仿宋_GB2312"/>
          <w:color w:val="000000"/>
          <w:sz w:val="32"/>
          <w:szCs w:val="32"/>
        </w:rPr>
        <w:t>50</w:t>
      </w:r>
      <w:r>
        <w:rPr>
          <w:rFonts w:hint="eastAsia" w:ascii="仿宋_GB2312" w:eastAsia="仿宋_GB2312" w:cs="仿宋_GB2312"/>
          <w:color w:val="000000"/>
          <w:sz w:val="32"/>
          <w:szCs w:val="32"/>
        </w:rPr>
        <w:t>万元以上通用设备</w:t>
      </w:r>
      <w:r>
        <w:rPr>
          <w:rFonts w:ascii="仿宋_GB2312" w:eastAsia="仿宋_GB2312" w:cs="仿宋_GB2312"/>
          <w:sz w:val="32"/>
          <w:szCs w:val="32"/>
        </w:rPr>
        <w:t>0</w:t>
      </w:r>
      <w:r>
        <w:rPr>
          <w:rFonts w:hint="eastAsia" w:ascii="仿宋_GB2312" w:eastAsia="仿宋_GB2312" w:cs="仿宋_GB2312"/>
          <w:color w:val="000000"/>
          <w:sz w:val="32"/>
          <w:szCs w:val="32"/>
        </w:rPr>
        <w:t>台（套）、单位价值</w:t>
      </w:r>
      <w:r>
        <w:rPr>
          <w:rFonts w:ascii="仿宋_GB2312" w:eastAsia="仿宋_GB2312" w:cs="仿宋_GB2312"/>
          <w:color w:val="000000"/>
          <w:sz w:val="32"/>
          <w:szCs w:val="32"/>
        </w:rPr>
        <w:t>100</w:t>
      </w:r>
      <w:r>
        <w:rPr>
          <w:rFonts w:hint="eastAsia" w:ascii="仿宋_GB2312" w:eastAsia="仿宋_GB2312" w:cs="仿宋_GB2312"/>
          <w:color w:val="000000"/>
          <w:sz w:val="32"/>
          <w:szCs w:val="32"/>
        </w:rPr>
        <w:t>万元以上专用设备</w:t>
      </w:r>
      <w:r>
        <w:rPr>
          <w:rFonts w:ascii="仿宋_GB2312" w:eastAsia="仿宋_GB2312" w:cs="仿宋_GB2312"/>
          <w:sz w:val="32"/>
          <w:szCs w:val="32"/>
        </w:rPr>
        <w:t>0</w:t>
      </w:r>
      <w:r>
        <w:rPr>
          <w:rFonts w:hint="eastAsia" w:ascii="仿宋_GB2312" w:eastAsia="仿宋_GB2312" w:cs="仿宋_GB2312"/>
          <w:color w:val="000000"/>
          <w:sz w:val="32"/>
          <w:szCs w:val="32"/>
        </w:rPr>
        <w:t>台（套）。</w:t>
      </w:r>
      <w:bookmarkEnd w:id="91"/>
    </w:p>
    <w:p>
      <w:pPr>
        <w:keepNext w:val="0"/>
        <w:keepLines w:val="0"/>
        <w:pageBreakBefore w:val="0"/>
        <w:kinsoku/>
        <w:wordWrap/>
        <w:overflowPunct/>
        <w:topLinePunct w:val="0"/>
        <w:bidi w:val="0"/>
        <w:spacing w:line="560" w:lineRule="exact"/>
        <w:ind w:firstLine="643" w:firstLineChars="200"/>
        <w:textAlignment w:val="auto"/>
        <w:rPr>
          <w:rFonts w:ascii="楷体_GB2312" w:eastAsia="楷体_GB2312"/>
          <w:b/>
          <w:bCs/>
          <w:sz w:val="32"/>
          <w:szCs w:val="32"/>
        </w:rPr>
      </w:pPr>
      <w:r>
        <w:rPr>
          <w:rFonts w:hint="eastAsia" w:ascii="楷体_GB2312" w:eastAsia="楷体_GB2312" w:cs="楷体_GB2312"/>
          <w:b/>
          <w:bCs/>
          <w:sz w:val="32"/>
          <w:szCs w:val="32"/>
        </w:rPr>
        <w:t>（二）预算绩效情况的说明</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sz w:val="32"/>
          <w:szCs w:val="32"/>
        </w:rPr>
      </w:pPr>
      <w:r>
        <w:rPr>
          <w:rFonts w:ascii="仿宋_GB2312" w:eastAsia="仿宋_GB2312" w:cs="仿宋_GB2312"/>
          <w:sz w:val="32"/>
          <w:szCs w:val="32"/>
        </w:rPr>
        <w:t>2018</w:t>
      </w:r>
      <w:r>
        <w:rPr>
          <w:rFonts w:hint="eastAsia" w:ascii="仿宋_GB2312" w:eastAsia="仿宋_GB2312" w:cs="仿宋_GB2312"/>
          <w:sz w:val="32"/>
          <w:szCs w:val="32"/>
        </w:rPr>
        <w:t>年度，本部门单位预算绩效自评情况：本单位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相匹配，着力提高财政资源配置效率和使用效益，全面提升我单位公共服务水平。叶城县依提木孔乡人民政府2018年度部门预算总额为6468.91万元，执行金额为6468.91万元，预算总执行率为100%。本次自评共涉及项目数</w:t>
      </w:r>
      <w:r>
        <w:rPr>
          <w:rFonts w:ascii="仿宋_GB2312" w:eastAsia="仿宋_GB2312" w:cs="仿宋_GB2312"/>
          <w:sz w:val="32"/>
          <w:szCs w:val="32"/>
        </w:rPr>
        <w:t>9</w:t>
      </w:r>
      <w:r>
        <w:rPr>
          <w:rFonts w:hint="eastAsia" w:ascii="仿宋_GB2312" w:eastAsia="仿宋_GB2312" w:cs="仿宋_GB2312"/>
          <w:sz w:val="32"/>
          <w:szCs w:val="32"/>
        </w:rPr>
        <w:t>个，其中已完成项目</w:t>
      </w:r>
      <w:r>
        <w:rPr>
          <w:rFonts w:ascii="仿宋_GB2312" w:eastAsia="仿宋_GB2312" w:cs="仿宋_GB2312"/>
          <w:sz w:val="32"/>
          <w:szCs w:val="32"/>
        </w:rPr>
        <w:t>9</w:t>
      </w:r>
      <w:r>
        <w:rPr>
          <w:rFonts w:hint="eastAsia" w:ascii="仿宋_GB2312" w:eastAsia="仿宋_GB2312" w:cs="仿宋_GB2312"/>
          <w:sz w:val="32"/>
          <w:szCs w:val="32"/>
        </w:rPr>
        <w:t>个，未完成项目</w:t>
      </w:r>
      <w:r>
        <w:rPr>
          <w:rFonts w:ascii="仿宋_GB2312" w:eastAsia="仿宋_GB2312" w:cs="仿宋_GB2312"/>
          <w:sz w:val="32"/>
          <w:szCs w:val="32"/>
        </w:rPr>
        <w:t>0</w:t>
      </w:r>
      <w:r>
        <w:rPr>
          <w:rFonts w:hint="eastAsia" w:ascii="仿宋_GB2312" w:eastAsia="仿宋_GB2312" w:cs="仿宋_GB2312"/>
          <w:sz w:val="32"/>
          <w:szCs w:val="32"/>
        </w:rPr>
        <w:t>个，项目总体完成率为</w:t>
      </w:r>
      <w:r>
        <w:rPr>
          <w:rFonts w:ascii="仿宋_GB2312" w:eastAsia="仿宋_GB2312" w:cs="仿宋_GB2312"/>
          <w:sz w:val="32"/>
          <w:szCs w:val="32"/>
        </w:rPr>
        <w:t>100%</w:t>
      </w:r>
      <w:r>
        <w:rPr>
          <w:rFonts w:hint="eastAsia" w:ascii="仿宋_GB2312" w:eastAsia="仿宋_GB2312" w:cs="仿宋_GB2312"/>
          <w:sz w:val="32"/>
          <w:szCs w:val="32"/>
        </w:rPr>
        <w:t>，各项目支出管理过程较为规范，预算绩效目标情况完成良好。通过本次自评全面总结了项目实施过程中的经验及不足，为</w:t>
      </w:r>
      <w:r>
        <w:rPr>
          <w:rFonts w:ascii="仿宋_GB2312" w:eastAsia="仿宋_GB2312" w:cs="仿宋_GB2312"/>
          <w:sz w:val="32"/>
          <w:szCs w:val="32"/>
        </w:rPr>
        <w:t>2019</w:t>
      </w:r>
      <w:r>
        <w:rPr>
          <w:rFonts w:hint="eastAsia" w:ascii="仿宋_GB2312" w:eastAsia="仿宋_GB2312" w:cs="仿宋_GB2312"/>
          <w:sz w:val="32"/>
          <w:szCs w:val="32"/>
        </w:rPr>
        <w:t>年度预算绩效管理工作开展奠定了基础。</w:t>
      </w:r>
    </w:p>
    <w:p>
      <w:pPr>
        <w:keepNext w:val="0"/>
        <w:keepLines w:val="0"/>
        <w:pageBreakBefore w:val="0"/>
        <w:kinsoku/>
        <w:wordWrap/>
        <w:overflowPunct/>
        <w:topLinePunct w:val="0"/>
        <w:bidi w:val="0"/>
        <w:spacing w:line="560" w:lineRule="exact"/>
        <w:ind w:firstLine="624" w:firstLineChars="200"/>
        <w:textAlignment w:val="auto"/>
        <w:rPr>
          <w:rFonts w:hint="eastAsia" w:ascii="仿宋_GB2312" w:hAnsi="仿宋" w:eastAsia="仿宋_GB2312"/>
          <w:bCs/>
          <w:color w:val="000000"/>
          <w:spacing w:val="-4"/>
          <w:sz w:val="32"/>
          <w:szCs w:val="32"/>
        </w:rPr>
      </w:pPr>
      <w:r>
        <w:rPr>
          <w:rFonts w:hint="eastAsia" w:ascii="仿宋_GB2312" w:hAnsi="仿宋" w:eastAsia="仿宋_GB2312"/>
          <w:bCs/>
          <w:color w:val="000000"/>
          <w:spacing w:val="-4"/>
          <w:sz w:val="32"/>
          <w:szCs w:val="32"/>
        </w:rPr>
        <w:t>1、乡村发展项目绩效自评综述：根据年初设定的绩效目标，该项目绩效自评得分为93分。项目全年预算数为231.36万元，执行数为231.36万元，完成预算的100%。主要产出和效果：1.产出指标完成情况分析（1）项目完成数量</w:t>
      </w:r>
      <w:r>
        <w:rPr>
          <w:rFonts w:hint="eastAsia" w:ascii="仿宋_GB2312" w:hAnsi="仿宋" w:eastAsia="仿宋_GB2312"/>
          <w:bCs/>
          <w:color w:val="000000"/>
          <w:spacing w:val="-4"/>
          <w:sz w:val="32"/>
          <w:szCs w:val="32"/>
          <w:lang w:eastAsia="zh-CN"/>
        </w:rPr>
        <w:t>：截至</w:t>
      </w:r>
      <w:r>
        <w:rPr>
          <w:rFonts w:hint="eastAsia" w:ascii="仿宋_GB2312" w:hAnsi="仿宋" w:eastAsia="仿宋_GB2312"/>
          <w:bCs/>
          <w:color w:val="000000"/>
          <w:spacing w:val="-4"/>
          <w:sz w:val="32"/>
          <w:szCs w:val="32"/>
        </w:rPr>
        <w:t>12月乡村发展项目公用经费支出73.86万元，青年创业基地150万元，纪检谈话室设备购置7.5万元。设备购置10台，建设商铺150间，服务对象40400人。</w:t>
      </w:r>
      <w:r>
        <w:rPr>
          <w:rFonts w:hint="eastAsia" w:ascii="仿宋_GB2312" w:hAnsi="仿宋" w:eastAsia="仿宋_GB2312"/>
          <w:bCs/>
          <w:color w:val="000000"/>
          <w:spacing w:val="-4"/>
          <w:sz w:val="32"/>
          <w:szCs w:val="32"/>
          <w:lang w:val="en-US" w:eastAsia="zh-CN"/>
        </w:rPr>
        <w:t>(2)</w:t>
      </w:r>
      <w:r>
        <w:rPr>
          <w:rFonts w:hint="eastAsia" w:ascii="仿宋_GB2312" w:hAnsi="仿宋" w:eastAsia="仿宋_GB2312"/>
          <w:bCs/>
          <w:color w:val="000000"/>
          <w:spacing w:val="-4"/>
          <w:sz w:val="32"/>
          <w:szCs w:val="32"/>
        </w:rPr>
        <w:t>项目完成质量</w:t>
      </w:r>
      <w:r>
        <w:rPr>
          <w:rFonts w:hint="eastAsia" w:ascii="仿宋_GB2312" w:hAnsi="仿宋" w:eastAsia="仿宋_GB2312"/>
          <w:bCs/>
          <w:color w:val="000000"/>
          <w:spacing w:val="-4"/>
          <w:sz w:val="32"/>
          <w:szCs w:val="32"/>
          <w:lang w:eastAsia="zh-CN"/>
        </w:rPr>
        <w:t>：</w:t>
      </w:r>
      <w:r>
        <w:rPr>
          <w:rFonts w:hint="eastAsia" w:ascii="仿宋_GB2312" w:hAnsi="仿宋" w:eastAsia="仿宋_GB2312"/>
          <w:bCs/>
          <w:color w:val="000000"/>
          <w:spacing w:val="-4"/>
          <w:sz w:val="32"/>
          <w:szCs w:val="32"/>
        </w:rPr>
        <w:t>该项目严格按照相关要求进行实施，工程质量合格率100%，设备质量合格率100%,未出现质量问题。（3）项目实施进度</w:t>
      </w:r>
      <w:r>
        <w:rPr>
          <w:rFonts w:hint="eastAsia" w:ascii="仿宋_GB2312" w:hAnsi="仿宋" w:eastAsia="仿宋_GB2312"/>
          <w:bCs/>
          <w:color w:val="000000"/>
          <w:spacing w:val="-4"/>
          <w:sz w:val="32"/>
          <w:szCs w:val="32"/>
          <w:lang w:eastAsia="zh-CN"/>
        </w:rPr>
        <w:t>：</w:t>
      </w:r>
      <w:r>
        <w:rPr>
          <w:rFonts w:hint="eastAsia" w:ascii="仿宋_GB2312" w:hAnsi="仿宋" w:eastAsia="仿宋_GB2312"/>
          <w:bCs/>
          <w:color w:val="000000"/>
          <w:spacing w:val="-4"/>
          <w:sz w:val="32"/>
          <w:szCs w:val="32"/>
        </w:rPr>
        <w:t>该项目已经按照要求全部实施完毕,项目完工及时率100%。（4）项目成本节约情况</w:t>
      </w:r>
      <w:r>
        <w:rPr>
          <w:rFonts w:hint="eastAsia" w:ascii="仿宋_GB2312" w:hAnsi="仿宋" w:eastAsia="仿宋_GB2312"/>
          <w:bCs/>
          <w:color w:val="000000"/>
          <w:spacing w:val="-4"/>
          <w:sz w:val="32"/>
          <w:szCs w:val="32"/>
          <w:lang w:eastAsia="zh-CN"/>
        </w:rPr>
        <w:t>：</w:t>
      </w:r>
      <w:r>
        <w:rPr>
          <w:rFonts w:hint="eastAsia" w:ascii="仿宋_GB2312" w:hAnsi="仿宋" w:eastAsia="仿宋_GB2312"/>
          <w:bCs/>
          <w:color w:val="000000"/>
          <w:spacing w:val="-4"/>
          <w:sz w:val="32"/>
          <w:szCs w:val="32"/>
        </w:rPr>
        <w:t>该项目严格控制成本，未超预算，在办公用品的使用上，也</w:t>
      </w:r>
      <w:r>
        <w:rPr>
          <w:rFonts w:hint="eastAsia" w:ascii="仿宋_GB2312" w:hAnsi="仿宋" w:eastAsia="仿宋_GB2312"/>
          <w:bCs/>
          <w:color w:val="000000"/>
          <w:spacing w:val="-4"/>
          <w:sz w:val="32"/>
          <w:szCs w:val="32"/>
          <w:lang w:eastAsia="zh-CN"/>
        </w:rPr>
        <w:t>厉行节约</w:t>
      </w:r>
      <w:r>
        <w:rPr>
          <w:rFonts w:hint="eastAsia" w:ascii="仿宋_GB2312" w:hAnsi="仿宋" w:eastAsia="仿宋_GB2312"/>
          <w:bCs/>
          <w:color w:val="000000"/>
          <w:spacing w:val="-4"/>
          <w:sz w:val="32"/>
          <w:szCs w:val="32"/>
        </w:rPr>
        <w:t>，未出现铺张浪费情况。每间商铺单价10000元/间，购置设备单价7500元/台、套。2.效益指标完成情况分析（1）项目实施的经济效益分析</w:t>
      </w:r>
      <w:r>
        <w:rPr>
          <w:rFonts w:hint="eastAsia" w:ascii="仿宋_GB2312" w:hAnsi="仿宋" w:eastAsia="仿宋_GB2312"/>
          <w:bCs/>
          <w:color w:val="000000"/>
          <w:spacing w:val="-4"/>
          <w:sz w:val="32"/>
          <w:szCs w:val="32"/>
          <w:lang w:eastAsia="zh-CN"/>
        </w:rPr>
        <w:t>：</w:t>
      </w:r>
      <w:r>
        <w:rPr>
          <w:rFonts w:hint="eastAsia" w:ascii="仿宋_GB2312" w:hAnsi="仿宋" w:eastAsia="仿宋_GB2312"/>
          <w:bCs/>
          <w:color w:val="000000"/>
          <w:spacing w:val="-4"/>
          <w:sz w:val="32"/>
          <w:szCs w:val="32"/>
        </w:rPr>
        <w:t>青年创业基地的实施，村集体经济增收10万元/年,能一定程度上为村民提供就业机会，修建150间商铺，即增加150个就业岗位。为乡村两级的发展提供一定的副业收入，获得150间店铺的租金。（2）项目实施的社会效益分析</w:t>
      </w:r>
      <w:r>
        <w:rPr>
          <w:rFonts w:hint="eastAsia" w:ascii="仿宋_GB2312" w:hAnsi="仿宋" w:eastAsia="仿宋_GB2312"/>
          <w:bCs/>
          <w:color w:val="000000"/>
          <w:spacing w:val="-4"/>
          <w:sz w:val="32"/>
          <w:szCs w:val="32"/>
          <w:lang w:eastAsia="zh-CN"/>
        </w:rPr>
        <w:t>：</w:t>
      </w:r>
      <w:r>
        <w:rPr>
          <w:rFonts w:hint="eastAsia" w:ascii="仿宋_GB2312" w:hAnsi="仿宋" w:eastAsia="仿宋_GB2312"/>
          <w:bCs/>
          <w:color w:val="000000"/>
          <w:spacing w:val="-4"/>
          <w:sz w:val="32"/>
          <w:szCs w:val="32"/>
        </w:rPr>
        <w:t>项目实施的社会效益分析项目的实施，能增加工作人员的办事效率，提升农民群众的满意度，从而进一步提高农民群众基础。违纪违规减少60%，社会服务能力提升30%。（3）项目实施的生态效益分析</w:t>
      </w:r>
      <w:r>
        <w:rPr>
          <w:rFonts w:hint="eastAsia" w:ascii="仿宋_GB2312" w:hAnsi="仿宋" w:eastAsia="仿宋_GB2312"/>
          <w:bCs/>
          <w:color w:val="000000"/>
          <w:spacing w:val="-4"/>
          <w:sz w:val="32"/>
          <w:szCs w:val="32"/>
          <w:lang w:eastAsia="zh-CN"/>
        </w:rPr>
        <w:t>：</w:t>
      </w:r>
      <w:r>
        <w:rPr>
          <w:rFonts w:hint="eastAsia" w:ascii="仿宋_GB2312" w:hAnsi="仿宋" w:eastAsia="仿宋_GB2312"/>
          <w:bCs/>
          <w:color w:val="000000"/>
          <w:spacing w:val="-4"/>
          <w:sz w:val="32"/>
          <w:szCs w:val="32"/>
        </w:rPr>
        <w:t>无。（4）项目实施的可持续影响分析</w:t>
      </w:r>
      <w:r>
        <w:rPr>
          <w:rFonts w:hint="eastAsia" w:ascii="仿宋_GB2312" w:hAnsi="仿宋" w:eastAsia="仿宋_GB2312"/>
          <w:bCs/>
          <w:color w:val="000000"/>
          <w:spacing w:val="-4"/>
          <w:sz w:val="32"/>
          <w:szCs w:val="32"/>
          <w:lang w:eastAsia="zh-CN"/>
        </w:rPr>
        <w:t>：</w:t>
      </w:r>
      <w:r>
        <w:rPr>
          <w:rFonts w:hint="eastAsia" w:ascii="仿宋_GB2312" w:hAnsi="仿宋" w:eastAsia="仿宋_GB2312"/>
          <w:bCs/>
          <w:color w:val="000000"/>
          <w:spacing w:val="-4"/>
          <w:sz w:val="32"/>
          <w:szCs w:val="32"/>
        </w:rPr>
        <w:t>乡村发展项目房屋使用期30年，</w:t>
      </w:r>
      <w:r>
        <w:rPr>
          <w:rFonts w:hint="eastAsia" w:ascii="仿宋_GB2312" w:hAnsi="仿宋" w:eastAsia="仿宋_GB2312"/>
          <w:bCs/>
          <w:color w:val="000000"/>
          <w:spacing w:val="-4"/>
          <w:sz w:val="32"/>
          <w:szCs w:val="32"/>
          <w:lang w:eastAsia="zh-CN"/>
        </w:rPr>
        <w:t>纪检谈话室</w:t>
      </w:r>
      <w:r>
        <w:rPr>
          <w:rFonts w:hint="eastAsia" w:ascii="仿宋_GB2312" w:hAnsi="仿宋" w:eastAsia="仿宋_GB2312"/>
          <w:bCs/>
          <w:color w:val="000000"/>
          <w:spacing w:val="-4"/>
          <w:sz w:val="32"/>
          <w:szCs w:val="32"/>
        </w:rPr>
        <w:t>使用期30年。3.</w:t>
      </w:r>
      <w:r>
        <w:rPr>
          <w:rFonts w:hint="eastAsia" w:ascii="仿宋_GB2312" w:hAnsi="仿宋_GB2312" w:eastAsia="仿宋_GB2312" w:cs="仿宋_GB2312"/>
          <w:color w:val="000000"/>
          <w:sz w:val="32"/>
          <w:szCs w:val="32"/>
        </w:rPr>
        <w:t>满意度指标完成情况分析</w:t>
      </w:r>
      <w:r>
        <w:rPr>
          <w:rFonts w:hint="eastAsia" w:ascii="仿宋_GB2312" w:hAnsi="仿宋_GB2312" w:eastAsia="仿宋_GB2312" w:cs="仿宋_GB2312"/>
          <w:color w:val="000000"/>
          <w:sz w:val="32"/>
          <w:szCs w:val="32"/>
          <w:lang w:eastAsia="zh-CN"/>
        </w:rPr>
        <w:t>：</w:t>
      </w:r>
      <w:r>
        <w:rPr>
          <w:rFonts w:hint="eastAsia" w:ascii="仿宋_GB2312" w:hAnsi="仿宋" w:eastAsia="仿宋_GB2312"/>
          <w:bCs/>
          <w:color w:val="000000"/>
          <w:spacing w:val="-4"/>
          <w:sz w:val="32"/>
          <w:szCs w:val="32"/>
        </w:rPr>
        <w:t>经过项目实施后的调研，群众对于该项目的满意率为95%。发现的问题及原因：今年在开展此项工作中，由于经验不足，还存在前期工作准备不是太充分的情况。下一步改进措施： 在以后类似的项目实施中，要早做准备，选好项目实施的位置，为项目实施提供充分的准备。</w:t>
      </w:r>
    </w:p>
    <w:p>
      <w:pPr>
        <w:keepNext w:val="0"/>
        <w:keepLines w:val="0"/>
        <w:pageBreakBefore w:val="0"/>
        <w:kinsoku/>
        <w:wordWrap/>
        <w:overflowPunct/>
        <w:topLinePunct w:val="0"/>
        <w:bidi w:val="0"/>
        <w:spacing w:line="560" w:lineRule="exact"/>
        <w:ind w:firstLine="640" w:firstLineChars="200"/>
        <w:textAlignment w:val="auto"/>
      </w:pPr>
      <w:r>
        <w:rPr>
          <w:rFonts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rPr>
        <w:t>、文化发展项目绩效自评综述：根据年初设定的绩效目标，该项目绩效自评得分为</w:t>
      </w:r>
      <w:r>
        <w:rPr>
          <w:rFonts w:ascii="仿宋_GB2312" w:hAnsi="仿宋_GB2312" w:eastAsia="仿宋_GB2312" w:cs="仿宋_GB2312"/>
          <w:color w:val="000000"/>
          <w:sz w:val="32"/>
          <w:szCs w:val="32"/>
        </w:rPr>
        <w:t>94</w:t>
      </w:r>
      <w:r>
        <w:rPr>
          <w:rFonts w:hint="eastAsia" w:ascii="仿宋_GB2312" w:hAnsi="仿宋_GB2312" w:eastAsia="仿宋_GB2312" w:cs="仿宋_GB2312"/>
          <w:color w:val="000000"/>
          <w:sz w:val="32"/>
          <w:szCs w:val="32"/>
        </w:rPr>
        <w:t>分。项目全年预算数为</w:t>
      </w:r>
      <w:r>
        <w:rPr>
          <w:rFonts w:ascii="仿宋_GB2312" w:hAnsi="仿宋_GB2312" w:eastAsia="仿宋_GB2312" w:cs="仿宋_GB2312"/>
          <w:color w:val="000000"/>
          <w:sz w:val="32"/>
          <w:szCs w:val="32"/>
        </w:rPr>
        <w:t>16</w:t>
      </w:r>
      <w:r>
        <w:rPr>
          <w:rFonts w:hint="eastAsia" w:ascii="仿宋_GB2312" w:hAnsi="仿宋_GB2312" w:eastAsia="仿宋_GB2312" w:cs="仿宋_GB2312"/>
          <w:color w:val="000000"/>
          <w:sz w:val="32"/>
          <w:szCs w:val="32"/>
        </w:rPr>
        <w:t>万元，执行数为</w:t>
      </w:r>
      <w:r>
        <w:rPr>
          <w:rFonts w:ascii="仿宋_GB2312" w:hAnsi="仿宋_GB2312" w:eastAsia="仿宋_GB2312" w:cs="仿宋_GB2312"/>
          <w:color w:val="000000"/>
          <w:sz w:val="32"/>
          <w:szCs w:val="32"/>
        </w:rPr>
        <w:t>16</w:t>
      </w:r>
      <w:r>
        <w:rPr>
          <w:rFonts w:hint="eastAsia" w:ascii="仿宋_GB2312" w:hAnsi="仿宋_GB2312" w:eastAsia="仿宋_GB2312" w:cs="仿宋_GB2312"/>
          <w:color w:val="000000"/>
          <w:sz w:val="32"/>
          <w:szCs w:val="32"/>
        </w:rPr>
        <w:t>万元，完成预算的</w:t>
      </w:r>
      <w:r>
        <w:rPr>
          <w:rFonts w:ascii="仿宋_GB2312" w:hAnsi="仿宋_GB2312" w:eastAsia="仿宋_GB2312" w:cs="仿宋_GB2312"/>
          <w:color w:val="000000"/>
          <w:sz w:val="32"/>
          <w:szCs w:val="32"/>
        </w:rPr>
        <w:t>100%</w:t>
      </w:r>
      <w:r>
        <w:rPr>
          <w:rFonts w:hint="eastAsia" w:ascii="仿宋_GB2312" w:hAnsi="仿宋_GB2312" w:eastAsia="仿宋_GB2312" w:cs="仿宋_GB2312"/>
          <w:color w:val="000000"/>
          <w:sz w:val="32"/>
          <w:szCs w:val="32"/>
        </w:rPr>
        <w:t>。主要产出和效果：</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产出指标完成情况分析。（</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）项目完成数量</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bCs/>
          <w:color w:val="000000"/>
          <w:spacing w:val="-4"/>
          <w:sz w:val="32"/>
          <w:szCs w:val="32"/>
        </w:rPr>
        <w:t>修建文化舞台6万元，文化室桌椅配套10万元。修建文化舞台300㎡，文化室配套桌椅500套，服务对象3240人。</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rPr>
        <w:t>）项目完成质量</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bCs/>
          <w:color w:val="000000"/>
          <w:spacing w:val="-4"/>
          <w:sz w:val="32"/>
          <w:szCs w:val="32"/>
        </w:rPr>
        <w:t>该项目严格按照相关要求进行实施，经费保障率100%,未出现质量问题。</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3</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bCs/>
          <w:color w:val="000000"/>
          <w:spacing w:val="-4"/>
          <w:sz w:val="32"/>
          <w:szCs w:val="32"/>
        </w:rPr>
        <w:t>项目实施进度</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bCs/>
          <w:color w:val="000000"/>
          <w:spacing w:val="-4"/>
          <w:sz w:val="32"/>
          <w:szCs w:val="32"/>
        </w:rPr>
        <w:t>该项目已经按照要求全部实施完毕,项目完成及时率100%。</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4</w:t>
      </w:r>
      <w:r>
        <w:rPr>
          <w:rFonts w:hint="eastAsia" w:ascii="仿宋_GB2312" w:hAnsi="仿宋_GB2312" w:eastAsia="仿宋_GB2312" w:cs="仿宋_GB2312"/>
          <w:color w:val="000000"/>
          <w:sz w:val="32"/>
          <w:szCs w:val="32"/>
        </w:rPr>
        <w:t>）项目成本节约情况</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bCs/>
          <w:color w:val="000000"/>
          <w:spacing w:val="-4"/>
          <w:sz w:val="32"/>
          <w:szCs w:val="32"/>
        </w:rPr>
        <w:t>该项目严格控制成本，未超预算。文化舞台每平方米单价200元/平方米，文化室桌椅单价200元/套，无铺张浪费情况。</w:t>
      </w:r>
      <w:r>
        <w:rPr>
          <w:rFonts w:hint="eastAsia" w:ascii="仿宋_GB2312" w:hAnsi="仿宋_GB2312" w:eastAsia="仿宋_GB2312" w:cs="仿宋_GB2312"/>
          <w:bCs/>
          <w:color w:val="000000"/>
          <w:spacing w:val="-4"/>
          <w:sz w:val="32"/>
          <w:szCs w:val="32"/>
          <w:lang w:val="en-US" w:eastAsia="zh-CN"/>
        </w:rPr>
        <w:t>2.</w:t>
      </w:r>
      <w:r>
        <w:rPr>
          <w:rFonts w:hint="eastAsia" w:ascii="仿宋_GB2312" w:hAnsi="仿宋_GB2312" w:eastAsia="仿宋_GB2312" w:cs="仿宋_GB2312"/>
          <w:bCs/>
          <w:color w:val="000000"/>
          <w:spacing w:val="-4"/>
          <w:sz w:val="32"/>
          <w:szCs w:val="32"/>
        </w:rPr>
        <w:t>效益指标完成情况分析</w:t>
      </w:r>
      <w:r>
        <w:rPr>
          <w:rFonts w:hint="eastAsia" w:ascii="仿宋_GB2312" w:hAnsi="仿宋_GB2312" w:eastAsia="仿宋_GB2312" w:cs="仿宋_GB2312"/>
          <w:bCs/>
          <w:color w:val="000000"/>
          <w:spacing w:val="-4"/>
          <w:sz w:val="32"/>
          <w:szCs w:val="32"/>
          <w:lang w:eastAsia="zh-CN"/>
        </w:rPr>
        <w:t>。</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）项目实施的经济效益分析</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无。（</w:t>
      </w:r>
      <w:r>
        <w:rPr>
          <w:rFonts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rPr>
        <w:t>）项目实施的社会效益分析</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bCs/>
          <w:color w:val="000000"/>
          <w:spacing w:val="-4"/>
          <w:sz w:val="32"/>
          <w:szCs w:val="32"/>
        </w:rPr>
        <w:t>项目的实施，能为群众带来更加丰富多彩文化节目，提升群众精神文化生活20%，增强群众的幸福指数。</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3</w:t>
      </w:r>
      <w:r>
        <w:rPr>
          <w:rFonts w:hint="eastAsia" w:ascii="仿宋_GB2312" w:hAnsi="仿宋_GB2312" w:eastAsia="仿宋_GB2312" w:cs="仿宋_GB2312"/>
          <w:color w:val="000000"/>
          <w:sz w:val="32"/>
          <w:szCs w:val="32"/>
        </w:rPr>
        <w:t>）项目实施的生态效益分析</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无。（</w:t>
      </w:r>
      <w:r>
        <w:rPr>
          <w:rFonts w:ascii="仿宋_GB2312" w:hAnsi="仿宋_GB2312" w:eastAsia="仿宋_GB2312" w:cs="仿宋_GB2312"/>
          <w:color w:val="000000"/>
          <w:sz w:val="32"/>
          <w:szCs w:val="32"/>
        </w:rPr>
        <w:t>4</w:t>
      </w:r>
      <w:r>
        <w:rPr>
          <w:rFonts w:hint="eastAsia" w:ascii="仿宋_GB2312" w:hAnsi="仿宋_GB2312" w:eastAsia="仿宋_GB2312" w:cs="仿宋_GB2312"/>
          <w:color w:val="000000"/>
          <w:sz w:val="32"/>
          <w:szCs w:val="32"/>
        </w:rPr>
        <w:t>）项目实施的可持续影响分析</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bCs/>
          <w:color w:val="000000"/>
          <w:spacing w:val="-4"/>
          <w:sz w:val="32"/>
          <w:szCs w:val="32"/>
        </w:rPr>
        <w:t>项目中修建文化舞台6万元，持续给群众带来丰富的文化活动，提高群众基础。文化室桌椅配套10万元，服务对象幸福指数提升45%，持续带动群众参加文化活动积极性，提升文化修养</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3.</w:t>
      </w:r>
      <w:r>
        <w:rPr>
          <w:rFonts w:hint="eastAsia" w:ascii="仿宋_GB2312" w:hAnsi="仿宋_GB2312" w:eastAsia="仿宋_GB2312" w:cs="仿宋_GB2312"/>
          <w:color w:val="000000"/>
          <w:sz w:val="32"/>
          <w:szCs w:val="32"/>
        </w:rPr>
        <w:t>满意度指标完成情况分析</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bCs/>
          <w:color w:val="000000"/>
          <w:spacing w:val="-4"/>
          <w:sz w:val="32"/>
          <w:szCs w:val="32"/>
        </w:rPr>
        <w:t>经过项目实施后的调研，群众对于该项目的满意率为94%。</w:t>
      </w:r>
      <w:r>
        <w:rPr>
          <w:rFonts w:hint="eastAsia" w:ascii="仿宋_GB2312" w:hAnsi="仿宋_GB2312" w:eastAsia="仿宋_GB2312" w:cs="仿宋_GB2312"/>
          <w:color w:val="000000"/>
          <w:sz w:val="32"/>
          <w:szCs w:val="32"/>
        </w:rPr>
        <w:t>发现的问题及原因：今年在开展此项工作中，由于经验不足，还存在前期工作准备不是太充分的情况。下一步改进措施：</w:t>
      </w:r>
      <w:r>
        <w:rPr>
          <w:rFonts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rPr>
        <w:t>在以后类似的项目实施中，要早做准备，选好项目实施的位置，为项目实施提供充分的准备。</w:t>
      </w:r>
    </w:p>
    <w:p>
      <w:pPr>
        <w:keepNext w:val="0"/>
        <w:keepLines w:val="0"/>
        <w:pageBreakBefore w:val="0"/>
        <w:kinsoku/>
        <w:wordWrap/>
        <w:overflowPunct/>
        <w:topLinePunct w:val="0"/>
        <w:bidi w:val="0"/>
        <w:adjustRightInd w:val="0"/>
        <w:snapToGrid w:val="0"/>
        <w:spacing w:line="560" w:lineRule="exact"/>
        <w:ind w:firstLine="640" w:firstLineChars="200"/>
        <w:textAlignment w:val="auto"/>
      </w:pPr>
      <w:r>
        <w:rPr>
          <w:rFonts w:ascii="仿宋_GB2312" w:hAnsi="仿宋_GB2312" w:eastAsia="仿宋_GB2312" w:cs="仿宋_GB2312"/>
          <w:color w:val="000000"/>
          <w:sz w:val="32"/>
          <w:szCs w:val="32"/>
        </w:rPr>
        <w:t>3</w:t>
      </w:r>
      <w:r>
        <w:rPr>
          <w:rFonts w:hint="eastAsia" w:ascii="仿宋_GB2312" w:hAnsi="仿宋_GB2312" w:eastAsia="仿宋_GB2312" w:cs="仿宋_GB2312"/>
          <w:color w:val="000000"/>
          <w:sz w:val="32"/>
          <w:szCs w:val="32"/>
        </w:rPr>
        <w:t>、公益事业项目绩效自评综述：根据年初设定的绩效目标，该项目绩效自评得分为</w:t>
      </w:r>
      <w:r>
        <w:rPr>
          <w:rFonts w:ascii="仿宋_GB2312" w:hAnsi="仿宋_GB2312" w:eastAsia="仿宋_GB2312" w:cs="仿宋_GB2312"/>
          <w:color w:val="000000"/>
          <w:sz w:val="32"/>
          <w:szCs w:val="32"/>
        </w:rPr>
        <w:t>95</w:t>
      </w:r>
      <w:r>
        <w:rPr>
          <w:rFonts w:hint="eastAsia" w:ascii="仿宋_GB2312" w:hAnsi="仿宋_GB2312" w:eastAsia="仿宋_GB2312" w:cs="仿宋_GB2312"/>
          <w:color w:val="000000"/>
          <w:sz w:val="32"/>
          <w:szCs w:val="32"/>
        </w:rPr>
        <w:t>分。项目全年预算数为</w:t>
      </w:r>
      <w:r>
        <w:rPr>
          <w:rFonts w:ascii="仿宋_GB2312" w:hAnsi="仿宋_GB2312" w:eastAsia="仿宋_GB2312" w:cs="仿宋_GB2312"/>
          <w:color w:val="000000"/>
          <w:sz w:val="32"/>
          <w:szCs w:val="32"/>
        </w:rPr>
        <w:t>34.11</w:t>
      </w:r>
      <w:r>
        <w:rPr>
          <w:rFonts w:hint="eastAsia" w:ascii="仿宋_GB2312" w:hAnsi="仿宋_GB2312" w:eastAsia="仿宋_GB2312" w:cs="仿宋_GB2312"/>
          <w:color w:val="000000"/>
          <w:sz w:val="32"/>
          <w:szCs w:val="32"/>
        </w:rPr>
        <w:t>万元，执行数为</w:t>
      </w:r>
      <w:r>
        <w:rPr>
          <w:rFonts w:ascii="仿宋_GB2312" w:hAnsi="仿宋_GB2312" w:eastAsia="仿宋_GB2312" w:cs="仿宋_GB2312"/>
          <w:color w:val="000000"/>
          <w:sz w:val="32"/>
          <w:szCs w:val="32"/>
        </w:rPr>
        <w:t>34.11</w:t>
      </w:r>
      <w:r>
        <w:rPr>
          <w:rFonts w:hint="eastAsia" w:ascii="仿宋_GB2312" w:hAnsi="仿宋_GB2312" w:eastAsia="仿宋_GB2312" w:cs="仿宋_GB2312"/>
          <w:color w:val="000000"/>
          <w:sz w:val="32"/>
          <w:szCs w:val="32"/>
        </w:rPr>
        <w:t>万元，完成预算的</w:t>
      </w:r>
      <w:r>
        <w:rPr>
          <w:rFonts w:ascii="仿宋_GB2312" w:hAnsi="仿宋_GB2312" w:eastAsia="仿宋_GB2312" w:cs="仿宋_GB2312"/>
          <w:color w:val="000000"/>
          <w:sz w:val="32"/>
          <w:szCs w:val="32"/>
        </w:rPr>
        <w:t>100%</w:t>
      </w:r>
      <w:r>
        <w:rPr>
          <w:rFonts w:hint="eastAsia" w:ascii="仿宋_GB2312" w:hAnsi="仿宋_GB2312" w:eastAsia="仿宋_GB2312" w:cs="仿宋_GB2312"/>
          <w:color w:val="000000"/>
          <w:sz w:val="32"/>
          <w:szCs w:val="32"/>
        </w:rPr>
        <w:t>。主要产出和效果：</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产出指标完成情况分析。（</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bCs/>
          <w:color w:val="000000"/>
          <w:spacing w:val="-4"/>
          <w:sz w:val="32"/>
          <w:szCs w:val="32"/>
        </w:rPr>
        <w:t>项目完成数量该公益事业基础设施建设项目34.11万元，用于修建基础设施。修建公共厕所数量18个</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rPr>
        <w:t>）项目完成质量</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bCs/>
          <w:color w:val="000000"/>
          <w:spacing w:val="-4"/>
          <w:sz w:val="32"/>
          <w:szCs w:val="32"/>
        </w:rPr>
        <w:t>该项目严格按照相关要求进行实施，经费保障率100%，未出现质量问题。</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3</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bCs/>
          <w:color w:val="000000"/>
          <w:spacing w:val="-4"/>
          <w:sz w:val="32"/>
          <w:szCs w:val="32"/>
        </w:rPr>
        <w:t>项目实施进度</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bCs/>
          <w:color w:val="000000"/>
          <w:spacing w:val="-4"/>
          <w:sz w:val="32"/>
          <w:szCs w:val="32"/>
        </w:rPr>
        <w:t>该项目</w:t>
      </w:r>
      <w:r>
        <w:rPr>
          <w:rFonts w:hint="eastAsia" w:ascii="仿宋_GB2312" w:hAnsi="仿宋_GB2312" w:eastAsia="仿宋_GB2312" w:cs="仿宋_GB2312"/>
          <w:bCs/>
          <w:color w:val="000000"/>
          <w:spacing w:val="-4"/>
          <w:sz w:val="32"/>
          <w:szCs w:val="32"/>
          <w:lang w:eastAsia="zh-CN"/>
        </w:rPr>
        <w:t>完工</w:t>
      </w:r>
      <w:r>
        <w:rPr>
          <w:rFonts w:hint="eastAsia" w:ascii="仿宋_GB2312" w:hAnsi="仿宋_GB2312" w:eastAsia="仿宋_GB2312" w:cs="仿宋_GB2312"/>
          <w:bCs/>
          <w:color w:val="000000"/>
          <w:spacing w:val="-4"/>
          <w:sz w:val="32"/>
          <w:szCs w:val="32"/>
        </w:rPr>
        <w:t>及时率100%，</w:t>
      </w:r>
      <w:r>
        <w:rPr>
          <w:rFonts w:hint="eastAsia" w:ascii="仿宋_GB2312" w:hAnsi="仿宋_GB2312" w:eastAsia="仿宋_GB2312" w:cs="仿宋_GB2312"/>
          <w:bCs/>
          <w:color w:val="000000"/>
          <w:spacing w:val="-4"/>
          <w:sz w:val="32"/>
          <w:szCs w:val="32"/>
          <w:lang w:eastAsia="zh-CN"/>
        </w:rPr>
        <w:t>资金</w:t>
      </w:r>
      <w:r>
        <w:rPr>
          <w:rFonts w:hint="eastAsia" w:ascii="仿宋_GB2312" w:hAnsi="仿宋_GB2312" w:eastAsia="仿宋_GB2312" w:cs="仿宋_GB2312"/>
          <w:bCs/>
          <w:color w:val="000000"/>
          <w:spacing w:val="-4"/>
          <w:sz w:val="32"/>
          <w:szCs w:val="32"/>
        </w:rPr>
        <w:t>已经按照要求全部</w:t>
      </w:r>
      <w:r>
        <w:rPr>
          <w:rFonts w:hint="eastAsia" w:ascii="仿宋_GB2312" w:hAnsi="仿宋_GB2312" w:eastAsia="仿宋_GB2312" w:cs="仿宋_GB2312"/>
          <w:bCs/>
          <w:color w:val="000000"/>
          <w:spacing w:val="-4"/>
          <w:sz w:val="32"/>
          <w:szCs w:val="32"/>
          <w:lang w:eastAsia="zh-CN"/>
        </w:rPr>
        <w:t>支付</w:t>
      </w:r>
      <w:r>
        <w:rPr>
          <w:rFonts w:hint="eastAsia" w:ascii="仿宋_GB2312" w:hAnsi="仿宋_GB2312" w:eastAsia="仿宋_GB2312" w:cs="仿宋_GB2312"/>
          <w:bCs/>
          <w:color w:val="000000"/>
          <w:spacing w:val="-4"/>
          <w:sz w:val="32"/>
          <w:szCs w:val="32"/>
        </w:rPr>
        <w:t>完毕。</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4</w:t>
      </w:r>
      <w:r>
        <w:rPr>
          <w:rFonts w:hint="eastAsia" w:ascii="仿宋_GB2312" w:hAnsi="仿宋_GB2312" w:eastAsia="仿宋_GB2312" w:cs="仿宋_GB2312"/>
          <w:color w:val="000000"/>
          <w:sz w:val="32"/>
          <w:szCs w:val="32"/>
        </w:rPr>
        <w:t>）项目成本节约情况</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bCs/>
          <w:color w:val="000000"/>
          <w:spacing w:val="-4"/>
          <w:sz w:val="32"/>
          <w:szCs w:val="32"/>
        </w:rPr>
        <w:t>该项目严格按照相关要求控制成本，每个厕所成本1.895万元，未超预算。</w:t>
      </w:r>
      <w:r>
        <w:rPr>
          <w:rFonts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rPr>
        <w:t>效益指标完成情况分析（</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）项目实施的经济效益分析</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无。（</w:t>
      </w:r>
      <w:r>
        <w:rPr>
          <w:rFonts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rPr>
        <w:t>）项目实施的社会效益分析</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bCs/>
          <w:color w:val="000000"/>
          <w:spacing w:val="-4"/>
          <w:sz w:val="32"/>
          <w:szCs w:val="32"/>
        </w:rPr>
        <w:t>项目的实施，提升群众幸福指数35%，能改善农民群众的居住环境，提升农民群众的满意度，从而进一步提高农民群众基础。</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3</w:t>
      </w:r>
      <w:r>
        <w:rPr>
          <w:rFonts w:hint="eastAsia" w:ascii="仿宋_GB2312" w:hAnsi="仿宋_GB2312" w:eastAsia="仿宋_GB2312" w:cs="仿宋_GB2312"/>
          <w:color w:val="000000"/>
          <w:sz w:val="32"/>
          <w:szCs w:val="32"/>
        </w:rPr>
        <w:t>）项目实施的生态效益</w:t>
      </w:r>
      <w:r>
        <w:rPr>
          <w:rFonts w:hint="eastAsia" w:ascii="仿宋_GB2312" w:hAnsi="仿宋_GB2312" w:eastAsia="仿宋_GB2312" w:cs="仿宋_GB2312"/>
          <w:color w:val="000000"/>
          <w:sz w:val="32"/>
          <w:szCs w:val="32"/>
          <w:lang w:eastAsia="zh-CN"/>
        </w:rPr>
        <w:t>分析：</w:t>
      </w:r>
      <w:r>
        <w:rPr>
          <w:rFonts w:hint="eastAsia" w:ascii="仿宋_GB2312" w:hAnsi="仿宋_GB2312" w:eastAsia="仿宋_GB2312" w:cs="仿宋_GB2312"/>
          <w:bCs/>
          <w:color w:val="000000"/>
          <w:spacing w:val="-4"/>
          <w:sz w:val="32"/>
          <w:szCs w:val="32"/>
        </w:rPr>
        <w:t>项目的实施，能一定程度上抑制村级环境脏、乱、差和随地大小便的现象，进一步维护生态环境。生活环境改善率20%</w:t>
      </w:r>
      <w:r>
        <w:rPr>
          <w:rFonts w:hint="eastAsia" w:ascii="仿宋_GB2312" w:hAnsi="仿宋_GB2312" w:eastAsia="仿宋_GB2312" w:cs="仿宋_GB2312"/>
          <w:bCs/>
          <w:color w:val="000000"/>
          <w:spacing w:val="-4"/>
          <w:sz w:val="32"/>
          <w:szCs w:val="32"/>
          <w:lang w:eastAsia="zh-CN"/>
        </w:rPr>
        <w:t>。</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4</w:t>
      </w:r>
      <w:r>
        <w:rPr>
          <w:rFonts w:hint="eastAsia" w:ascii="仿宋_GB2312" w:hAnsi="仿宋_GB2312" w:eastAsia="仿宋_GB2312" w:cs="仿宋_GB2312"/>
          <w:color w:val="000000"/>
          <w:sz w:val="32"/>
          <w:szCs w:val="32"/>
        </w:rPr>
        <w:t>）项目实施的可持续影响分析</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bCs/>
          <w:color w:val="000000"/>
          <w:spacing w:val="-4"/>
          <w:sz w:val="32"/>
          <w:szCs w:val="32"/>
        </w:rPr>
        <w:t>项目的实施，能持续多年的为农民群众带来积极的影响。公共厕所使用年限10年</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3.</w:t>
      </w:r>
      <w:r>
        <w:rPr>
          <w:rFonts w:hint="eastAsia" w:ascii="仿宋_GB2312" w:hAnsi="仿宋_GB2312" w:eastAsia="仿宋_GB2312" w:cs="仿宋_GB2312"/>
          <w:color w:val="000000"/>
          <w:sz w:val="32"/>
          <w:szCs w:val="32"/>
        </w:rPr>
        <w:t>满意度指标完成情况分析经过项目实施后的调研，群众对于该项目的满意率为</w:t>
      </w:r>
      <w:r>
        <w:rPr>
          <w:rFonts w:ascii="仿宋_GB2312" w:hAnsi="仿宋_GB2312" w:eastAsia="仿宋_GB2312" w:cs="仿宋_GB2312"/>
          <w:color w:val="000000"/>
          <w:sz w:val="32"/>
          <w:szCs w:val="32"/>
        </w:rPr>
        <w:t>96%</w:t>
      </w:r>
      <w:r>
        <w:rPr>
          <w:rFonts w:hint="eastAsia" w:ascii="仿宋_GB2312" w:hAnsi="仿宋_GB2312" w:eastAsia="仿宋_GB2312" w:cs="仿宋_GB2312"/>
          <w:color w:val="000000"/>
          <w:sz w:val="32"/>
          <w:szCs w:val="32"/>
        </w:rPr>
        <w:t>。发现的问题及原因：今年在开展此项工作中，由于经验不足，还存在前期工作准备不是太充分的情况。下一步改进措施：</w:t>
      </w:r>
      <w:r>
        <w:rPr>
          <w:rFonts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rPr>
        <w:t>在以后类似的项目实施中，要早做准备，选好项目实施的位置，为项目实施提供充分的准备。</w:t>
      </w:r>
    </w:p>
    <w:p>
      <w:pPr>
        <w:keepNext w:val="0"/>
        <w:keepLines w:val="0"/>
        <w:pageBreakBefore w:val="0"/>
        <w:kinsoku/>
        <w:wordWrap/>
        <w:overflowPunct/>
        <w:topLinePunct w:val="0"/>
        <w:bidi w:val="0"/>
        <w:adjustRightInd w:val="0"/>
        <w:snapToGrid w:val="0"/>
        <w:spacing w:line="560" w:lineRule="exact"/>
        <w:ind w:firstLine="640" w:firstLineChars="200"/>
        <w:textAlignment w:val="auto"/>
      </w:pPr>
      <w:r>
        <w:rPr>
          <w:rFonts w:ascii="仿宋_GB2312" w:hAnsi="仿宋_GB2312" w:eastAsia="仿宋_GB2312" w:cs="仿宋_GB2312"/>
          <w:color w:val="000000"/>
          <w:sz w:val="32"/>
          <w:szCs w:val="32"/>
        </w:rPr>
        <w:t>4</w:t>
      </w:r>
      <w:r>
        <w:rPr>
          <w:rFonts w:hint="eastAsia" w:ascii="仿宋_GB2312" w:hAnsi="仿宋_GB2312" w:eastAsia="仿宋_GB2312" w:cs="仿宋_GB2312"/>
          <w:color w:val="000000"/>
          <w:sz w:val="32"/>
          <w:szCs w:val="32"/>
        </w:rPr>
        <w:t>、工作经费项目绩效自评综述：根据年初设定的绩效目标，该项目绩效自评得分为</w:t>
      </w:r>
      <w:r>
        <w:rPr>
          <w:rFonts w:hint="eastAsia" w:ascii="仿宋_GB2312" w:hAnsi="仿宋_GB2312" w:eastAsia="仿宋_GB2312" w:cs="仿宋_GB2312"/>
          <w:color w:val="000000"/>
          <w:sz w:val="32"/>
          <w:szCs w:val="32"/>
          <w:lang w:val="en-US" w:eastAsia="zh-CN"/>
        </w:rPr>
        <w:t>92</w:t>
      </w:r>
      <w:r>
        <w:rPr>
          <w:rFonts w:hint="eastAsia" w:ascii="仿宋_GB2312" w:hAnsi="仿宋_GB2312" w:eastAsia="仿宋_GB2312" w:cs="仿宋_GB2312"/>
          <w:color w:val="000000"/>
          <w:sz w:val="32"/>
          <w:szCs w:val="32"/>
        </w:rPr>
        <w:t>分。项目全年预算数为</w:t>
      </w:r>
      <w:r>
        <w:rPr>
          <w:rFonts w:ascii="仿宋_GB2312" w:hAnsi="仿宋_GB2312" w:eastAsia="仿宋_GB2312" w:cs="仿宋_GB2312"/>
          <w:color w:val="000000"/>
          <w:sz w:val="32"/>
          <w:szCs w:val="32"/>
        </w:rPr>
        <w:t>475.91</w:t>
      </w:r>
      <w:r>
        <w:rPr>
          <w:rFonts w:hint="eastAsia" w:ascii="仿宋_GB2312" w:hAnsi="仿宋_GB2312" w:eastAsia="仿宋_GB2312" w:cs="仿宋_GB2312"/>
          <w:color w:val="000000"/>
          <w:sz w:val="32"/>
          <w:szCs w:val="32"/>
        </w:rPr>
        <w:t>万元，执行数为</w:t>
      </w:r>
      <w:r>
        <w:rPr>
          <w:rFonts w:ascii="仿宋_GB2312" w:hAnsi="仿宋_GB2312" w:eastAsia="仿宋_GB2312" w:cs="仿宋_GB2312"/>
          <w:color w:val="000000"/>
          <w:sz w:val="32"/>
          <w:szCs w:val="32"/>
        </w:rPr>
        <w:t>475.91</w:t>
      </w:r>
      <w:r>
        <w:rPr>
          <w:rFonts w:hint="eastAsia" w:ascii="仿宋_GB2312" w:hAnsi="仿宋_GB2312" w:eastAsia="仿宋_GB2312" w:cs="仿宋_GB2312"/>
          <w:color w:val="000000"/>
          <w:sz w:val="32"/>
          <w:szCs w:val="32"/>
        </w:rPr>
        <w:t>万元，完成预算的</w:t>
      </w:r>
      <w:r>
        <w:rPr>
          <w:rFonts w:ascii="仿宋_GB2312" w:hAnsi="仿宋_GB2312" w:eastAsia="仿宋_GB2312" w:cs="仿宋_GB2312"/>
          <w:color w:val="000000"/>
          <w:sz w:val="32"/>
          <w:szCs w:val="32"/>
        </w:rPr>
        <w:t>100%</w:t>
      </w:r>
      <w:r>
        <w:rPr>
          <w:rFonts w:hint="eastAsia" w:ascii="仿宋_GB2312" w:hAnsi="仿宋_GB2312" w:eastAsia="仿宋_GB2312" w:cs="仿宋_GB2312"/>
          <w:color w:val="000000"/>
          <w:sz w:val="32"/>
          <w:szCs w:val="32"/>
        </w:rPr>
        <w:t>。主要产出和效果：</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产出指标完成情况分析（</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）项目完成数量</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bCs/>
          <w:color w:val="000000"/>
          <w:spacing w:val="-4"/>
          <w:sz w:val="32"/>
          <w:szCs w:val="32"/>
        </w:rPr>
        <w:t>工作经费50万元，村工作经费407.5万元，服务对象人数40400人,文化工作经费18.41万元。</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rPr>
        <w:t>）项目完成质量</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bCs/>
          <w:color w:val="000000"/>
          <w:spacing w:val="-4"/>
          <w:sz w:val="32"/>
          <w:szCs w:val="32"/>
        </w:rPr>
        <w:t>该项目严格按照相关要求进行实施，经费保障率100%未出现明显问题。</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3</w:t>
      </w:r>
      <w:r>
        <w:rPr>
          <w:rFonts w:hint="eastAsia" w:ascii="仿宋_GB2312" w:hAnsi="仿宋_GB2312" w:eastAsia="仿宋_GB2312" w:cs="仿宋_GB2312"/>
          <w:color w:val="000000"/>
          <w:sz w:val="32"/>
          <w:szCs w:val="32"/>
        </w:rPr>
        <w:t>）项目实施进度</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bCs/>
          <w:color w:val="000000"/>
          <w:spacing w:val="-4"/>
          <w:sz w:val="32"/>
          <w:szCs w:val="32"/>
        </w:rPr>
        <w:t>依提木孔乡2018年工作经费项目475.91万元，均用于工作人员开展想关工作。其中工作经费50万元，村工作经费407.5万元，文化工作经费18.41万元。项目完工及时率100%,该项目已经按照要求全部实施完毕。</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4</w:t>
      </w:r>
      <w:r>
        <w:rPr>
          <w:rFonts w:hint="eastAsia" w:ascii="仿宋_GB2312" w:hAnsi="仿宋_GB2312" w:eastAsia="仿宋_GB2312" w:cs="仿宋_GB2312"/>
          <w:color w:val="000000"/>
          <w:sz w:val="32"/>
          <w:szCs w:val="32"/>
        </w:rPr>
        <w:t>）项目成本节约情况</w:t>
      </w:r>
      <w:r>
        <w:rPr>
          <w:rFonts w:hint="eastAsia" w:ascii="仿宋_GB2312" w:hAnsi="仿宋_GB2312" w:eastAsia="仿宋_GB2312" w:cs="仿宋_GB2312"/>
          <w:color w:val="000000"/>
          <w:sz w:val="32"/>
          <w:szCs w:val="32"/>
          <w:lang w:eastAsia="zh-CN"/>
        </w:rPr>
        <w:t>：</w:t>
      </w:r>
      <w:r>
        <w:rPr>
          <w:rStyle w:val="9"/>
          <w:rFonts w:hint="eastAsia" w:ascii="仿宋_GB2312" w:hAnsi="仿宋_GB2312" w:eastAsia="仿宋_GB2312" w:cs="仿宋_GB2312"/>
          <w:b w:val="0"/>
          <w:color w:val="000000"/>
          <w:spacing w:val="-4"/>
          <w:sz w:val="32"/>
          <w:szCs w:val="32"/>
        </w:rPr>
        <w:t>按照勤俭办公的要求，平均每人经费117.8元,确保了低投入、高效率</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rPr>
        <w:t>效益指标完成情况分析（</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）项目实施的经济效益分析</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无。（</w:t>
      </w:r>
      <w:r>
        <w:rPr>
          <w:rFonts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rPr>
        <w:t>）项目实施的社会效益分析</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bCs/>
          <w:color w:val="000000"/>
          <w:spacing w:val="-4"/>
          <w:sz w:val="32"/>
          <w:szCs w:val="32"/>
        </w:rPr>
        <w:t>项目的实施，明显提升工作人员的办事效率，提升农民群众的满意度，从而进一步提高农民群众基础，增强农民群众的幸福感、认同感、归属感。提升提升群众认同感达到预期效果。</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3</w:t>
      </w:r>
      <w:r>
        <w:rPr>
          <w:rFonts w:hint="eastAsia" w:ascii="仿宋_GB2312" w:hAnsi="仿宋_GB2312" w:eastAsia="仿宋_GB2312" w:cs="仿宋_GB2312"/>
          <w:color w:val="000000"/>
          <w:sz w:val="32"/>
          <w:szCs w:val="32"/>
        </w:rPr>
        <w:t>）项目实施的生态效益分析</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无。（</w:t>
      </w:r>
      <w:r>
        <w:rPr>
          <w:rFonts w:ascii="仿宋_GB2312" w:hAnsi="仿宋_GB2312" w:eastAsia="仿宋_GB2312" w:cs="仿宋_GB2312"/>
          <w:color w:val="000000"/>
          <w:sz w:val="32"/>
          <w:szCs w:val="32"/>
        </w:rPr>
        <w:t>4</w:t>
      </w:r>
      <w:r>
        <w:rPr>
          <w:rFonts w:hint="eastAsia" w:ascii="仿宋_GB2312" w:hAnsi="仿宋_GB2312" w:eastAsia="仿宋_GB2312" w:cs="仿宋_GB2312"/>
          <w:color w:val="000000"/>
          <w:sz w:val="32"/>
          <w:szCs w:val="32"/>
        </w:rPr>
        <w:t>）项目实施的可持续影响分析</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bCs/>
          <w:color w:val="000000"/>
          <w:spacing w:val="-4"/>
          <w:sz w:val="32"/>
          <w:szCs w:val="32"/>
        </w:rPr>
        <w:t>项目的投入，经费保障年限1年，能进一步打牢群众基础，为今后的工作提高便利条件。</w:t>
      </w:r>
      <w:r>
        <w:rPr>
          <w:rFonts w:ascii="仿宋_GB2312" w:hAnsi="仿宋_GB2312" w:eastAsia="仿宋_GB2312" w:cs="仿宋_GB2312"/>
          <w:color w:val="000000"/>
          <w:sz w:val="32"/>
          <w:szCs w:val="32"/>
        </w:rPr>
        <w:t>3.</w:t>
      </w:r>
      <w:r>
        <w:rPr>
          <w:rFonts w:hint="eastAsia" w:ascii="仿宋_GB2312" w:hAnsi="仿宋_GB2312" w:eastAsia="仿宋_GB2312" w:cs="仿宋_GB2312"/>
          <w:color w:val="000000"/>
          <w:sz w:val="32"/>
          <w:szCs w:val="32"/>
        </w:rPr>
        <w:t>满意度指标完成情况分析</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经过项目实施后的调研，群众对于该项目的满意率为</w:t>
      </w:r>
      <w:r>
        <w:rPr>
          <w:rFonts w:ascii="仿宋_GB2312" w:hAnsi="仿宋_GB2312" w:eastAsia="仿宋_GB2312" w:cs="仿宋_GB2312"/>
          <w:color w:val="000000"/>
          <w:sz w:val="32"/>
          <w:szCs w:val="32"/>
        </w:rPr>
        <w:t>95%</w:t>
      </w:r>
      <w:r>
        <w:rPr>
          <w:rFonts w:hint="eastAsia" w:ascii="仿宋_GB2312" w:hAnsi="仿宋_GB2312" w:eastAsia="仿宋_GB2312" w:cs="仿宋_GB2312"/>
          <w:color w:val="000000"/>
          <w:sz w:val="32"/>
          <w:szCs w:val="32"/>
        </w:rPr>
        <w:t>。发现的问题及原因：今年在开展此项工作中，还存在勤俭节约的意识不强，有个别时候浪费纸张的现象。下一步改进措施：</w:t>
      </w:r>
      <w:r>
        <w:rPr>
          <w:rFonts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rPr>
        <w:t>在下一步开展工作中，加强全乡机关、站所工作人员节俭教育，做到人走灯灭，用完水后及时关闭水</w:t>
      </w:r>
      <w:r>
        <w:rPr>
          <w:rFonts w:hint="eastAsia" w:ascii="仿宋_GB2312" w:hAnsi="仿宋_GB2312" w:eastAsia="仿宋_GB2312" w:cs="仿宋_GB2312"/>
          <w:color w:val="000000"/>
          <w:sz w:val="32"/>
          <w:szCs w:val="32"/>
          <w:lang w:eastAsia="zh-CN"/>
        </w:rPr>
        <w:t>龙</w:t>
      </w:r>
      <w:r>
        <w:rPr>
          <w:rFonts w:hint="eastAsia" w:ascii="仿宋_GB2312" w:hAnsi="仿宋_GB2312" w:eastAsia="仿宋_GB2312" w:cs="仿宋_GB2312"/>
          <w:color w:val="000000"/>
          <w:sz w:val="32"/>
          <w:szCs w:val="32"/>
        </w:rPr>
        <w:t>头，做到不浪费一滴水、一度电、一张纸，加强勤俭办公的作风养成，确保财政资金效益最大化。</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pPr>
      <w:r>
        <w:rPr>
          <w:rFonts w:ascii="仿宋_GB2312" w:hAnsi="仿宋_GB2312" w:eastAsia="仿宋_GB2312" w:cs="仿宋_GB2312"/>
          <w:color w:val="000000"/>
          <w:sz w:val="32"/>
          <w:szCs w:val="32"/>
        </w:rPr>
        <w:t>5</w:t>
      </w:r>
      <w:r>
        <w:rPr>
          <w:rFonts w:hint="eastAsia" w:ascii="仿宋_GB2312" w:hAnsi="仿宋_GB2312" w:eastAsia="仿宋_GB2312" w:cs="仿宋_GB2312"/>
          <w:color w:val="000000"/>
          <w:sz w:val="32"/>
          <w:szCs w:val="32"/>
        </w:rPr>
        <w:t>、工作补助项目绩效自评综述：根据年初设定的绩效目标，该项目绩效自评得分为</w:t>
      </w:r>
      <w:r>
        <w:rPr>
          <w:rFonts w:ascii="仿宋_GB2312" w:hAnsi="仿宋_GB2312" w:eastAsia="仿宋_GB2312" w:cs="仿宋_GB2312"/>
          <w:color w:val="000000"/>
          <w:sz w:val="32"/>
          <w:szCs w:val="32"/>
        </w:rPr>
        <w:t>93</w:t>
      </w:r>
      <w:r>
        <w:rPr>
          <w:rFonts w:hint="eastAsia" w:ascii="仿宋_GB2312" w:hAnsi="仿宋_GB2312" w:eastAsia="仿宋_GB2312" w:cs="仿宋_GB2312"/>
          <w:color w:val="000000"/>
          <w:sz w:val="32"/>
          <w:szCs w:val="32"/>
        </w:rPr>
        <w:t>分。项目全年预算数为</w:t>
      </w:r>
      <w:r>
        <w:rPr>
          <w:rFonts w:ascii="仿宋_GB2312" w:hAnsi="仿宋_GB2312" w:eastAsia="仿宋_GB2312" w:cs="仿宋_GB2312"/>
          <w:color w:val="000000"/>
          <w:sz w:val="32"/>
          <w:szCs w:val="32"/>
        </w:rPr>
        <w:t>1,048.3</w:t>
      </w:r>
      <w:r>
        <w:rPr>
          <w:rFonts w:hint="eastAsia" w:ascii="仿宋_GB2312" w:hAnsi="仿宋_GB2312" w:eastAsia="仿宋_GB2312" w:cs="仿宋_GB2312"/>
          <w:color w:val="000000"/>
          <w:sz w:val="32"/>
          <w:szCs w:val="32"/>
        </w:rPr>
        <w:t>万元，执行数为</w:t>
      </w:r>
      <w:r>
        <w:rPr>
          <w:rFonts w:ascii="仿宋_GB2312" w:hAnsi="仿宋_GB2312" w:eastAsia="仿宋_GB2312" w:cs="仿宋_GB2312"/>
          <w:color w:val="000000"/>
          <w:sz w:val="32"/>
          <w:szCs w:val="32"/>
        </w:rPr>
        <w:t>1,048.3</w:t>
      </w:r>
      <w:r>
        <w:rPr>
          <w:rFonts w:hint="eastAsia" w:ascii="仿宋_GB2312" w:hAnsi="仿宋_GB2312" w:eastAsia="仿宋_GB2312" w:cs="仿宋_GB2312"/>
          <w:color w:val="000000"/>
          <w:sz w:val="32"/>
          <w:szCs w:val="32"/>
        </w:rPr>
        <w:t>万元，完成预算的</w:t>
      </w:r>
      <w:r>
        <w:rPr>
          <w:rFonts w:ascii="仿宋_GB2312" w:hAnsi="仿宋_GB2312" w:eastAsia="仿宋_GB2312" w:cs="仿宋_GB2312"/>
          <w:color w:val="000000"/>
          <w:sz w:val="32"/>
          <w:szCs w:val="32"/>
        </w:rPr>
        <w:t>100%</w:t>
      </w:r>
      <w:r>
        <w:rPr>
          <w:rFonts w:hint="eastAsia" w:ascii="仿宋_GB2312" w:hAnsi="仿宋_GB2312" w:eastAsia="仿宋_GB2312" w:cs="仿宋_GB2312"/>
          <w:color w:val="000000"/>
          <w:sz w:val="32"/>
          <w:szCs w:val="32"/>
        </w:rPr>
        <w:t>。主要产出和效果：</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产出指标完成情况分析（</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）项目完成数量</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bCs/>
          <w:color w:val="000000"/>
          <w:spacing w:val="-4"/>
          <w:sz w:val="32"/>
          <w:szCs w:val="32"/>
        </w:rPr>
        <w:t>工作补助项目</w:t>
      </w:r>
      <w:r>
        <w:rPr>
          <w:rFonts w:hint="eastAsia" w:ascii="仿宋_GB2312" w:hAnsi="仿宋_GB2312" w:eastAsia="仿宋_GB2312" w:cs="仿宋_GB2312"/>
          <w:bCs/>
          <w:color w:val="000000"/>
          <w:kern w:val="0"/>
          <w:sz w:val="32"/>
          <w:szCs w:val="32"/>
        </w:rPr>
        <w:t>1048.3万元</w:t>
      </w:r>
      <w:r>
        <w:rPr>
          <w:rFonts w:hint="eastAsia" w:ascii="仿宋_GB2312" w:hAnsi="仿宋_GB2312" w:eastAsia="仿宋_GB2312" w:cs="仿宋_GB2312"/>
          <w:bCs/>
          <w:color w:val="000000"/>
          <w:spacing w:val="-4"/>
          <w:sz w:val="32"/>
          <w:szCs w:val="32"/>
        </w:rPr>
        <w:t>，均用于的工作补助。补助人数815人，目前已完成补助工作。</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rPr>
        <w:t>）项目完成质量</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bCs/>
          <w:color w:val="000000"/>
          <w:spacing w:val="-4"/>
          <w:sz w:val="32"/>
          <w:szCs w:val="32"/>
        </w:rPr>
        <w:t>该项目严格按照相关要求对工作人员进行实施，补助经费保障率100%，未出现明显问题。</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3</w:t>
      </w:r>
      <w:r>
        <w:rPr>
          <w:rFonts w:hint="eastAsia" w:ascii="仿宋_GB2312" w:hAnsi="仿宋_GB2312" w:eastAsia="仿宋_GB2312" w:cs="仿宋_GB2312"/>
          <w:color w:val="000000"/>
          <w:sz w:val="32"/>
          <w:szCs w:val="32"/>
        </w:rPr>
        <w:t>）项目实施进度</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bCs/>
          <w:color w:val="000000"/>
          <w:spacing w:val="-4"/>
          <w:sz w:val="32"/>
          <w:szCs w:val="32"/>
        </w:rPr>
        <w:t>该项目项目完工及时率100%，已经全部按照要求发放完毕。</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4</w:t>
      </w:r>
      <w:r>
        <w:rPr>
          <w:rFonts w:hint="eastAsia" w:ascii="仿宋_GB2312" w:hAnsi="仿宋_GB2312" w:eastAsia="仿宋_GB2312" w:cs="仿宋_GB2312"/>
          <w:color w:val="000000"/>
          <w:sz w:val="32"/>
          <w:szCs w:val="32"/>
        </w:rPr>
        <w:t>）项目成本节约情况</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bCs/>
          <w:color w:val="000000"/>
          <w:spacing w:val="-4"/>
          <w:sz w:val="32"/>
          <w:szCs w:val="32"/>
        </w:rPr>
        <w:t>该项目为补助类项目，不存在节约成本情况。</w:t>
      </w:r>
      <w:r>
        <w:rPr>
          <w:rFonts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rPr>
        <w:t>效益指标完成情况分析（</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）项目实施的经济效益分析</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bCs/>
          <w:color w:val="000000"/>
          <w:spacing w:val="-4"/>
          <w:sz w:val="32"/>
          <w:szCs w:val="32"/>
        </w:rPr>
        <w:t>项目的实施，能明显提升工作人员的工作水平，人均增收1.29万元/年。</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rPr>
        <w:t>）项目实施的社会效益分析</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bCs/>
          <w:color w:val="000000"/>
          <w:spacing w:val="-4"/>
          <w:sz w:val="32"/>
          <w:szCs w:val="32"/>
        </w:rPr>
        <w:t>项目的实施，增加工作人员的积极性，提升工作人员积极性90%,提高工作人员的办事效率。</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3</w:t>
      </w:r>
      <w:r>
        <w:rPr>
          <w:rFonts w:hint="eastAsia" w:ascii="仿宋_GB2312" w:hAnsi="仿宋_GB2312" w:eastAsia="仿宋_GB2312" w:cs="仿宋_GB2312"/>
          <w:color w:val="000000"/>
          <w:sz w:val="32"/>
          <w:szCs w:val="32"/>
        </w:rPr>
        <w:t>）项目实施的生态效益分析</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color w:val="000000"/>
          <w:sz w:val="32"/>
          <w:szCs w:val="32"/>
        </w:rPr>
        <w:t>无。（</w:t>
      </w:r>
      <w:r>
        <w:rPr>
          <w:rFonts w:ascii="仿宋_GB2312" w:hAnsi="仿宋_GB2312" w:eastAsia="仿宋_GB2312" w:cs="仿宋_GB2312"/>
          <w:color w:val="000000"/>
          <w:sz w:val="32"/>
          <w:szCs w:val="32"/>
        </w:rPr>
        <w:t>4</w:t>
      </w:r>
      <w:r>
        <w:rPr>
          <w:rFonts w:hint="eastAsia" w:ascii="仿宋_GB2312" w:hAnsi="仿宋_GB2312" w:eastAsia="仿宋_GB2312" w:cs="仿宋_GB2312"/>
          <w:color w:val="000000"/>
          <w:sz w:val="32"/>
          <w:szCs w:val="32"/>
        </w:rPr>
        <w:t>）项目实施的可持续影响分析</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bCs/>
          <w:color w:val="000000"/>
          <w:spacing w:val="-4"/>
          <w:sz w:val="32"/>
          <w:szCs w:val="32"/>
        </w:rPr>
        <w:t>项目的实施，能保持干部工作积极性1年，能继续提升工作人员的归属感、认同感。</w:t>
      </w:r>
      <w:r>
        <w:rPr>
          <w:rFonts w:ascii="仿宋_GB2312" w:hAnsi="仿宋_GB2312" w:eastAsia="仿宋_GB2312" w:cs="仿宋_GB2312"/>
          <w:color w:val="000000"/>
          <w:sz w:val="32"/>
          <w:szCs w:val="32"/>
        </w:rPr>
        <w:t>3.</w:t>
      </w:r>
      <w:r>
        <w:rPr>
          <w:rFonts w:hint="eastAsia" w:ascii="仿宋_GB2312" w:hAnsi="仿宋_GB2312" w:eastAsia="仿宋_GB2312" w:cs="仿宋_GB2312"/>
          <w:color w:val="000000"/>
          <w:sz w:val="32"/>
          <w:szCs w:val="32"/>
        </w:rPr>
        <w:t>满意度指标完成情况分析</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bCs/>
          <w:color w:val="000000"/>
          <w:spacing w:val="-4"/>
          <w:sz w:val="32"/>
          <w:szCs w:val="32"/>
        </w:rPr>
        <w:t>经过项目实施后的调研，干部对于该项目的满意率为98%。</w:t>
      </w:r>
      <w:r>
        <w:rPr>
          <w:rFonts w:hint="eastAsia" w:ascii="仿宋_GB2312" w:hAnsi="仿宋_GB2312" w:eastAsia="仿宋_GB2312" w:cs="仿宋_GB2312"/>
          <w:color w:val="000000"/>
          <w:sz w:val="32"/>
          <w:szCs w:val="32"/>
        </w:rPr>
        <w:t>。发现的问题及原因：在工作补助中存在的问题主要是存在个别财务人员不能按时上报经费，造成部分工作人员补助领取缓慢。下一步改进措施：</w:t>
      </w:r>
      <w:r>
        <w:rPr>
          <w:rFonts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rPr>
        <w:t>加强财务人员业务培训，提高工作效率；单位加强财务管理制度的完善，不断提高单位财务管理规范、高效。</w:t>
      </w:r>
    </w:p>
    <w:p>
      <w:pPr>
        <w:keepNext w:val="0"/>
        <w:keepLines w:val="0"/>
        <w:pageBreakBefore w:val="0"/>
        <w:kinsoku/>
        <w:wordWrap/>
        <w:overflowPunct/>
        <w:topLinePunct w:val="0"/>
        <w:bidi w:val="0"/>
        <w:spacing w:line="560" w:lineRule="exact"/>
        <w:ind w:firstLine="640" w:firstLineChars="200"/>
        <w:textAlignment w:val="auto"/>
        <w:rPr>
          <w:rFonts w:ascii="仿宋_GB2312" w:hAnsi="仿宋_GB2312" w:eastAsia="仿宋_GB2312" w:cs="仿宋_GB2312"/>
          <w:color w:val="000000"/>
          <w:sz w:val="32"/>
          <w:szCs w:val="32"/>
        </w:rPr>
      </w:pPr>
      <w:r>
        <w:rPr>
          <w:rFonts w:ascii="仿宋_GB2312" w:hAnsi="仿宋_GB2312" w:eastAsia="仿宋_GB2312" w:cs="仿宋_GB2312"/>
          <w:color w:val="000000"/>
          <w:sz w:val="32"/>
          <w:szCs w:val="32"/>
        </w:rPr>
        <w:t>6</w:t>
      </w:r>
      <w:r>
        <w:rPr>
          <w:rFonts w:hint="eastAsia" w:ascii="仿宋_GB2312" w:hAnsi="仿宋_GB2312" w:eastAsia="仿宋_GB2312" w:cs="仿宋_GB2312"/>
          <w:color w:val="000000"/>
          <w:sz w:val="32"/>
          <w:szCs w:val="32"/>
        </w:rPr>
        <w:t>、扶贫项目绩效自评综述：根据年初设定的绩效目标，该项目绩效自评得分为</w:t>
      </w:r>
      <w:r>
        <w:rPr>
          <w:rFonts w:ascii="仿宋_GB2312" w:hAnsi="仿宋_GB2312" w:eastAsia="仿宋_GB2312" w:cs="仿宋_GB2312"/>
          <w:color w:val="000000"/>
          <w:sz w:val="32"/>
          <w:szCs w:val="32"/>
        </w:rPr>
        <w:t>92</w:t>
      </w:r>
      <w:r>
        <w:rPr>
          <w:rFonts w:hint="eastAsia" w:ascii="仿宋_GB2312" w:hAnsi="仿宋_GB2312" w:eastAsia="仿宋_GB2312" w:cs="仿宋_GB2312"/>
          <w:color w:val="000000"/>
          <w:sz w:val="32"/>
          <w:szCs w:val="32"/>
        </w:rPr>
        <w:t>分。项目全年预算数为</w:t>
      </w:r>
      <w:r>
        <w:rPr>
          <w:rFonts w:ascii="仿宋_GB2312" w:hAnsi="仿宋_GB2312" w:eastAsia="仿宋_GB2312" w:cs="仿宋_GB2312"/>
          <w:color w:val="000000"/>
          <w:sz w:val="32"/>
          <w:szCs w:val="32"/>
        </w:rPr>
        <w:t>1,858.13</w:t>
      </w:r>
      <w:r>
        <w:rPr>
          <w:rFonts w:hint="eastAsia" w:ascii="仿宋_GB2312" w:hAnsi="仿宋_GB2312" w:eastAsia="仿宋_GB2312" w:cs="仿宋_GB2312"/>
          <w:color w:val="000000"/>
          <w:sz w:val="32"/>
          <w:szCs w:val="32"/>
        </w:rPr>
        <w:t>万元，执行数为</w:t>
      </w:r>
      <w:r>
        <w:rPr>
          <w:rFonts w:ascii="仿宋_GB2312" w:hAnsi="仿宋_GB2312" w:eastAsia="仿宋_GB2312" w:cs="仿宋_GB2312"/>
          <w:color w:val="000000"/>
          <w:sz w:val="32"/>
          <w:szCs w:val="32"/>
        </w:rPr>
        <w:t>1,858.13</w:t>
      </w:r>
      <w:r>
        <w:rPr>
          <w:rFonts w:hint="eastAsia" w:ascii="仿宋_GB2312" w:hAnsi="仿宋_GB2312" w:eastAsia="仿宋_GB2312" w:cs="仿宋_GB2312"/>
          <w:color w:val="000000"/>
          <w:sz w:val="32"/>
          <w:szCs w:val="32"/>
        </w:rPr>
        <w:t>万元，完成预算的</w:t>
      </w:r>
      <w:r>
        <w:rPr>
          <w:rFonts w:ascii="仿宋_GB2312" w:hAnsi="仿宋_GB2312" w:eastAsia="仿宋_GB2312" w:cs="仿宋_GB2312"/>
          <w:color w:val="000000"/>
          <w:sz w:val="32"/>
          <w:szCs w:val="32"/>
        </w:rPr>
        <w:t>100%</w:t>
      </w:r>
      <w:r>
        <w:rPr>
          <w:rFonts w:hint="eastAsia" w:ascii="仿宋_GB2312" w:hAnsi="仿宋_GB2312" w:eastAsia="仿宋_GB2312" w:cs="仿宋_GB2312"/>
          <w:color w:val="000000"/>
          <w:sz w:val="32"/>
          <w:szCs w:val="32"/>
        </w:rPr>
        <w:t>。主要产出和效果：</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产出指标完成情况分析。（</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）项目完成数量</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color w:val="000000"/>
          <w:sz w:val="32"/>
          <w:szCs w:val="32"/>
        </w:rPr>
        <w:t>该项目完成数量指标受益建档立卡贫困户2193户，牲畜良种养殖羊630只，庭院经济1485户，贫困村环境整治1500户，购买电脑10台，购买打印机10台。（</w:t>
      </w:r>
      <w:r>
        <w:rPr>
          <w:rFonts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rPr>
        <w:t>）项目完成质量</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color w:val="000000"/>
          <w:sz w:val="32"/>
          <w:szCs w:val="32"/>
        </w:rPr>
        <w:t>该项目经费保障率100%，庭院经济建设达标率100%，目前已全部实施完毕，未发现质量问题。（</w:t>
      </w:r>
      <w:r>
        <w:rPr>
          <w:rFonts w:ascii="仿宋_GB2312" w:hAnsi="仿宋_GB2312" w:eastAsia="仿宋_GB2312" w:cs="仿宋_GB2312"/>
          <w:color w:val="000000"/>
          <w:sz w:val="32"/>
          <w:szCs w:val="32"/>
        </w:rPr>
        <w:t>3</w:t>
      </w:r>
      <w:r>
        <w:rPr>
          <w:rFonts w:hint="eastAsia" w:ascii="仿宋_GB2312" w:hAnsi="仿宋_GB2312" w:eastAsia="仿宋_GB2312" w:cs="仿宋_GB2312"/>
          <w:color w:val="000000"/>
          <w:sz w:val="32"/>
          <w:szCs w:val="32"/>
        </w:rPr>
        <w:t>）项目实施进度</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color w:val="000000"/>
          <w:sz w:val="32"/>
          <w:szCs w:val="32"/>
        </w:rPr>
        <w:t>该项目严格按照上级部门的进度要求，按项目进度进行资金拨付。目前已经全部实施验收支付完毕,项目完工及时率100%。（</w:t>
      </w:r>
      <w:r>
        <w:rPr>
          <w:rFonts w:ascii="仿宋_GB2312" w:hAnsi="仿宋_GB2312" w:eastAsia="仿宋_GB2312" w:cs="仿宋_GB2312"/>
          <w:color w:val="000000"/>
          <w:sz w:val="32"/>
          <w:szCs w:val="32"/>
        </w:rPr>
        <w:t>4</w:t>
      </w:r>
      <w:r>
        <w:rPr>
          <w:rFonts w:hint="eastAsia" w:ascii="仿宋_GB2312" w:hAnsi="仿宋_GB2312" w:eastAsia="仿宋_GB2312" w:cs="仿宋_GB2312"/>
          <w:color w:val="000000"/>
          <w:sz w:val="32"/>
          <w:szCs w:val="32"/>
        </w:rPr>
        <w:t>）项目成本节约情况</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color w:val="000000"/>
          <w:sz w:val="32"/>
          <w:szCs w:val="32"/>
        </w:rPr>
        <w:t>该项目严格按照实施方案和计划，庭院经济补助10000元/户，贫困村环境整治补助2000元/户，打印机3000元/台，电脑7000元/台，无铺张和浪费情况。</w:t>
      </w:r>
      <w:r>
        <w:rPr>
          <w:rFonts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rPr>
        <w:t>效益指标完成情况分析（</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）项目实施的经济效益分析</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color w:val="000000"/>
          <w:sz w:val="32"/>
          <w:szCs w:val="32"/>
        </w:rPr>
        <w:t>庭院经济建设、贫困村环境整治项目，每户贫困户增收8473元,有效改善了贫困户房屋院内脏乱差的局面。进一步提升了贫困户居住生活环境，为早日脱贫增添信心。（</w:t>
      </w:r>
      <w:r>
        <w:rPr>
          <w:rFonts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rPr>
        <w:t>）项目实施的社会效益分析</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color w:val="000000"/>
          <w:sz w:val="32"/>
          <w:szCs w:val="32"/>
        </w:rPr>
        <w:t>项目的实施，能增加工作人员的办事效率，社会服务能力提升30%,提高贫困户经济收入，改善农村人居环境，从而进一步提高农民群众基础。（</w:t>
      </w:r>
      <w:r>
        <w:rPr>
          <w:rFonts w:ascii="仿宋_GB2312" w:hAnsi="仿宋_GB2312" w:eastAsia="仿宋_GB2312" w:cs="仿宋_GB2312"/>
          <w:color w:val="000000"/>
          <w:sz w:val="32"/>
          <w:szCs w:val="32"/>
        </w:rPr>
        <w:t>3</w:t>
      </w:r>
      <w:r>
        <w:rPr>
          <w:rFonts w:hint="eastAsia" w:ascii="仿宋_GB2312" w:hAnsi="仿宋_GB2312" w:eastAsia="仿宋_GB2312" w:cs="仿宋_GB2312"/>
          <w:color w:val="000000"/>
          <w:sz w:val="32"/>
          <w:szCs w:val="32"/>
        </w:rPr>
        <w:t>）项目实施的生态效益分析</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color w:val="000000"/>
          <w:sz w:val="32"/>
          <w:szCs w:val="32"/>
        </w:rPr>
        <w:t>无。（</w:t>
      </w:r>
      <w:r>
        <w:rPr>
          <w:rFonts w:ascii="仿宋_GB2312" w:hAnsi="仿宋_GB2312" w:eastAsia="仿宋_GB2312" w:cs="仿宋_GB2312"/>
          <w:color w:val="000000"/>
          <w:sz w:val="32"/>
          <w:szCs w:val="32"/>
        </w:rPr>
        <w:t>4</w:t>
      </w:r>
      <w:r>
        <w:rPr>
          <w:rFonts w:hint="eastAsia" w:ascii="仿宋_GB2312" w:hAnsi="仿宋_GB2312" w:eastAsia="仿宋_GB2312" w:cs="仿宋_GB2312"/>
          <w:color w:val="000000"/>
          <w:sz w:val="32"/>
          <w:szCs w:val="32"/>
        </w:rPr>
        <w:t>）项目实施的可持续影响分析</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color w:val="000000"/>
          <w:sz w:val="32"/>
          <w:szCs w:val="32"/>
        </w:rPr>
        <w:t>扶贫项目</w:t>
      </w:r>
      <w:r>
        <w:rPr>
          <w:rFonts w:ascii="仿宋_GB2312" w:hAnsi="仿宋_GB2312" w:eastAsia="仿宋_GB2312" w:cs="仿宋_GB2312"/>
          <w:color w:val="000000"/>
          <w:sz w:val="32"/>
          <w:szCs w:val="32"/>
        </w:rPr>
        <w:t>1858.13</w:t>
      </w:r>
      <w:r>
        <w:rPr>
          <w:rFonts w:hint="eastAsia" w:ascii="仿宋_GB2312" w:hAnsi="仿宋_GB2312" w:eastAsia="仿宋_GB2312" w:cs="仿宋_GB2312"/>
          <w:color w:val="000000"/>
          <w:sz w:val="32"/>
          <w:szCs w:val="32"/>
        </w:rPr>
        <w:t>万元实施，为依提木孔乡实现</w:t>
      </w:r>
      <w:r>
        <w:rPr>
          <w:rFonts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rPr>
        <w:t>年时间全乡脱贫提供了保障，帮助农民群众增收致富，从而影响农民群众的群众基础。</w:t>
      </w:r>
      <w:r>
        <w:rPr>
          <w:rFonts w:ascii="仿宋_GB2312" w:hAnsi="仿宋_GB2312" w:eastAsia="仿宋_GB2312" w:cs="仿宋_GB2312"/>
          <w:color w:val="000000"/>
          <w:sz w:val="32"/>
          <w:szCs w:val="32"/>
        </w:rPr>
        <w:t>3.</w:t>
      </w:r>
      <w:r>
        <w:rPr>
          <w:rFonts w:hint="eastAsia" w:ascii="仿宋_GB2312" w:hAnsi="仿宋_GB2312" w:eastAsia="仿宋_GB2312" w:cs="仿宋_GB2312"/>
          <w:color w:val="000000"/>
          <w:sz w:val="32"/>
          <w:szCs w:val="32"/>
        </w:rPr>
        <w:t>满意度指标完成情况分析</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bCs/>
          <w:color w:val="000000"/>
          <w:spacing w:val="-4"/>
          <w:sz w:val="32"/>
          <w:szCs w:val="32"/>
        </w:rPr>
        <w:t>经过项目实施后的调研，贫困户对于该项目的满意率为95%。</w:t>
      </w:r>
      <w:r>
        <w:rPr>
          <w:rFonts w:hint="eastAsia" w:ascii="仿宋_GB2312" w:hAnsi="仿宋_GB2312" w:eastAsia="仿宋_GB2312" w:cs="仿宋_GB2312"/>
          <w:color w:val="000000"/>
          <w:sz w:val="32"/>
          <w:szCs w:val="32"/>
        </w:rPr>
        <w:t>发现的问题及原因：今年在开展此项工作中，由于经验不足，还存在前期工作准备不是太充分的情况。下一步改进措施：</w:t>
      </w:r>
      <w:r>
        <w:rPr>
          <w:rFonts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rPr>
        <w:t>在以后类似的项目实施中，要早做准备，选好项目实施的位置，为项目实施提供充分的准备。</w:t>
      </w:r>
    </w:p>
    <w:p>
      <w:pPr>
        <w:keepNext w:val="0"/>
        <w:keepLines w:val="0"/>
        <w:pageBreakBefore w:val="0"/>
        <w:kinsoku/>
        <w:wordWrap/>
        <w:overflowPunct/>
        <w:topLinePunct w:val="0"/>
        <w:bidi w:val="0"/>
        <w:spacing w:line="560" w:lineRule="exact"/>
        <w:ind w:firstLine="640" w:firstLineChars="200"/>
        <w:textAlignment w:val="auto"/>
        <w:rPr>
          <w:rFonts w:hint="eastAsia" w:ascii="仿宋_GB2312" w:hAnsi="仿宋_GB2312" w:eastAsia="仿宋_GB2312" w:cs="仿宋_GB2312"/>
          <w:color w:val="000000"/>
          <w:sz w:val="32"/>
          <w:szCs w:val="32"/>
          <w:lang w:eastAsia="zh-CN"/>
        </w:rPr>
      </w:pPr>
      <w:r>
        <w:rPr>
          <w:rFonts w:ascii="仿宋_GB2312" w:hAnsi="仿宋_GB2312" w:eastAsia="仿宋_GB2312" w:cs="仿宋_GB2312"/>
          <w:color w:val="000000"/>
          <w:sz w:val="32"/>
          <w:szCs w:val="32"/>
        </w:rPr>
        <w:t>7</w:t>
      </w:r>
      <w:r>
        <w:rPr>
          <w:rFonts w:hint="eastAsia" w:ascii="仿宋_GB2312" w:hAnsi="仿宋_GB2312" w:eastAsia="仿宋_GB2312" w:cs="仿宋_GB2312"/>
          <w:color w:val="000000"/>
          <w:sz w:val="32"/>
          <w:szCs w:val="32"/>
        </w:rPr>
        <w:t>、草原生态补助项目绩效自评综述：根据年初设定的绩效目标，该项目绩效自评得分为</w:t>
      </w:r>
      <w:r>
        <w:rPr>
          <w:rFonts w:ascii="仿宋_GB2312" w:hAnsi="仿宋_GB2312" w:eastAsia="仿宋_GB2312" w:cs="仿宋_GB2312"/>
          <w:color w:val="000000"/>
          <w:sz w:val="32"/>
          <w:szCs w:val="32"/>
        </w:rPr>
        <w:t>93</w:t>
      </w:r>
      <w:r>
        <w:rPr>
          <w:rFonts w:hint="eastAsia" w:ascii="仿宋_GB2312" w:hAnsi="仿宋_GB2312" w:eastAsia="仿宋_GB2312" w:cs="仿宋_GB2312"/>
          <w:color w:val="000000"/>
          <w:sz w:val="32"/>
          <w:szCs w:val="32"/>
        </w:rPr>
        <w:t>分。项目全年预算数为</w:t>
      </w:r>
      <w:r>
        <w:rPr>
          <w:rFonts w:ascii="仿宋_GB2312" w:hAnsi="仿宋_GB2312" w:eastAsia="仿宋_GB2312" w:cs="仿宋_GB2312"/>
          <w:color w:val="000000"/>
          <w:sz w:val="32"/>
          <w:szCs w:val="32"/>
        </w:rPr>
        <w:t>146.98</w:t>
      </w:r>
      <w:r>
        <w:rPr>
          <w:rFonts w:hint="eastAsia" w:ascii="仿宋_GB2312" w:hAnsi="仿宋_GB2312" w:eastAsia="仿宋_GB2312" w:cs="仿宋_GB2312"/>
          <w:color w:val="000000"/>
          <w:sz w:val="32"/>
          <w:szCs w:val="32"/>
        </w:rPr>
        <w:t>万元，执行数为</w:t>
      </w:r>
      <w:r>
        <w:rPr>
          <w:rFonts w:ascii="仿宋_GB2312" w:hAnsi="仿宋_GB2312" w:eastAsia="仿宋_GB2312" w:cs="仿宋_GB2312"/>
          <w:color w:val="000000"/>
          <w:sz w:val="32"/>
          <w:szCs w:val="32"/>
        </w:rPr>
        <w:t>146.98</w:t>
      </w:r>
      <w:r>
        <w:rPr>
          <w:rFonts w:hint="eastAsia" w:ascii="仿宋_GB2312" w:hAnsi="仿宋_GB2312" w:eastAsia="仿宋_GB2312" w:cs="仿宋_GB2312"/>
          <w:color w:val="000000"/>
          <w:sz w:val="32"/>
          <w:szCs w:val="32"/>
        </w:rPr>
        <w:t>万元，完成预算的</w:t>
      </w:r>
      <w:r>
        <w:rPr>
          <w:rFonts w:ascii="仿宋_GB2312" w:hAnsi="仿宋_GB2312" w:eastAsia="仿宋_GB2312" w:cs="仿宋_GB2312"/>
          <w:color w:val="000000"/>
          <w:sz w:val="32"/>
          <w:szCs w:val="32"/>
        </w:rPr>
        <w:t>100%</w:t>
      </w:r>
      <w:r>
        <w:rPr>
          <w:rFonts w:hint="eastAsia" w:ascii="仿宋_GB2312" w:hAnsi="仿宋_GB2312" w:eastAsia="仿宋_GB2312" w:cs="仿宋_GB2312"/>
          <w:color w:val="000000"/>
          <w:sz w:val="32"/>
          <w:szCs w:val="32"/>
        </w:rPr>
        <w:t>。主要产出和效果：</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产出指标完成情况分析。（</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）项目完成数量</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依提木孔乡2018年草原生态补助146.98万元，按照每亩6元/年的价格，补助24.50万亩。（</w:t>
      </w:r>
      <w:r>
        <w:rPr>
          <w:rFonts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rPr>
        <w:t>）项目完成质量</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依提木孔乡2018年草原生态补助资金保障率为100%，未出现漏发、少发、多发等质量问题。（</w:t>
      </w:r>
      <w:r>
        <w:rPr>
          <w:rFonts w:ascii="仿宋_GB2312" w:hAnsi="仿宋_GB2312" w:eastAsia="仿宋_GB2312" w:cs="仿宋_GB2312"/>
          <w:color w:val="000000"/>
          <w:sz w:val="32"/>
          <w:szCs w:val="32"/>
        </w:rPr>
        <w:t>3</w:t>
      </w:r>
      <w:r>
        <w:rPr>
          <w:rFonts w:hint="eastAsia" w:ascii="仿宋_GB2312" w:hAnsi="仿宋_GB2312" w:eastAsia="仿宋_GB2312" w:cs="仿宋_GB2312"/>
          <w:color w:val="000000"/>
          <w:sz w:val="32"/>
          <w:szCs w:val="32"/>
        </w:rPr>
        <w:t>）项目实施进度该项目</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该项目严格按照上级部门的进度要求，按项目进度进行资金拨付。项目完工及时率100%,目前已经全部实施完毕。（</w:t>
      </w:r>
      <w:r>
        <w:rPr>
          <w:rFonts w:ascii="仿宋_GB2312" w:hAnsi="仿宋_GB2312" w:eastAsia="仿宋_GB2312" w:cs="仿宋_GB2312"/>
          <w:color w:val="000000"/>
          <w:sz w:val="32"/>
          <w:szCs w:val="32"/>
        </w:rPr>
        <w:t>4</w:t>
      </w:r>
      <w:r>
        <w:rPr>
          <w:rFonts w:hint="eastAsia" w:ascii="仿宋_GB2312" w:hAnsi="仿宋_GB2312" w:eastAsia="仿宋_GB2312" w:cs="仿宋_GB2312"/>
          <w:color w:val="000000"/>
          <w:sz w:val="32"/>
          <w:szCs w:val="32"/>
        </w:rPr>
        <w:t>）项目成本节约情况</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该项目每年每亩补助标准6元/亩。</w:t>
      </w:r>
      <w:r>
        <w:rPr>
          <w:rFonts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rPr>
        <w:t>效益指标完成情况分析。（</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）项目实施的经济效益分析</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因为该项目为资金补类项目，从资金直观上，能为补助对象增收，全乡人均增收36.38元。（</w:t>
      </w:r>
      <w:r>
        <w:rPr>
          <w:rFonts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rPr>
        <w:t>）项目实施的社会效益分析</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该项目的顺利实施，可以提升草场看护员的工作积极性，草场管护员工作效率提升30%。（</w:t>
      </w:r>
      <w:r>
        <w:rPr>
          <w:rFonts w:ascii="仿宋_GB2312" w:hAnsi="仿宋_GB2312" w:eastAsia="仿宋_GB2312" w:cs="仿宋_GB2312"/>
          <w:color w:val="000000"/>
          <w:sz w:val="32"/>
          <w:szCs w:val="32"/>
        </w:rPr>
        <w:t>3</w:t>
      </w:r>
      <w:r>
        <w:rPr>
          <w:rFonts w:hint="eastAsia" w:ascii="仿宋_GB2312" w:hAnsi="仿宋_GB2312" w:eastAsia="仿宋_GB2312" w:cs="仿宋_GB2312"/>
          <w:color w:val="000000"/>
          <w:sz w:val="32"/>
          <w:szCs w:val="32"/>
        </w:rPr>
        <w:t>）项目实施的生态效益分析</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项目的实施，能进一步保证我乡的生态环境进一步改善，实现“绿水青山、就是金山银山的思想”，改善生态环境10%。（</w:t>
      </w:r>
      <w:r>
        <w:rPr>
          <w:rFonts w:ascii="仿宋_GB2312" w:hAnsi="仿宋_GB2312" w:eastAsia="仿宋_GB2312" w:cs="仿宋_GB2312"/>
          <w:color w:val="000000"/>
          <w:sz w:val="32"/>
          <w:szCs w:val="32"/>
        </w:rPr>
        <w:t>4</w:t>
      </w:r>
      <w:r>
        <w:rPr>
          <w:rFonts w:hint="eastAsia" w:ascii="仿宋_GB2312" w:hAnsi="仿宋_GB2312" w:eastAsia="仿宋_GB2312" w:cs="仿宋_GB2312"/>
          <w:color w:val="000000"/>
          <w:sz w:val="32"/>
          <w:szCs w:val="32"/>
        </w:rPr>
        <w:t>）项目实施的可持续影响分析</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bCs/>
          <w:color w:val="000000"/>
          <w:spacing w:val="-4"/>
          <w:sz w:val="32"/>
          <w:szCs w:val="32"/>
        </w:rPr>
        <w:t>该项目的顺利实施，不但能直接保护我乡草原的生态环境，还能增强群众的</w:t>
      </w:r>
      <w:r>
        <w:rPr>
          <w:rFonts w:hint="eastAsia" w:ascii="仿宋_GB2312" w:hAnsi="仿宋_GB2312" w:eastAsia="仿宋_GB2312" w:cs="仿宋_GB2312"/>
          <w:bCs/>
          <w:color w:val="000000"/>
          <w:spacing w:val="-4"/>
          <w:sz w:val="32"/>
          <w:szCs w:val="32"/>
          <w:lang w:eastAsia="zh-CN"/>
        </w:rPr>
        <w:t>保护</w:t>
      </w:r>
      <w:r>
        <w:rPr>
          <w:rFonts w:hint="eastAsia" w:ascii="仿宋_GB2312" w:hAnsi="仿宋_GB2312" w:eastAsia="仿宋_GB2312" w:cs="仿宋_GB2312"/>
          <w:bCs/>
          <w:color w:val="000000"/>
          <w:spacing w:val="-4"/>
          <w:sz w:val="32"/>
          <w:szCs w:val="32"/>
        </w:rPr>
        <w:t>意识，减少草原破坏程度达8%。</w:t>
      </w:r>
      <w:r>
        <w:rPr>
          <w:rFonts w:ascii="仿宋_GB2312" w:hAnsi="仿宋_GB2312" w:eastAsia="仿宋_GB2312" w:cs="仿宋_GB2312"/>
          <w:color w:val="000000"/>
          <w:sz w:val="32"/>
          <w:szCs w:val="32"/>
        </w:rPr>
        <w:t>3.</w:t>
      </w:r>
      <w:r>
        <w:rPr>
          <w:rFonts w:hint="eastAsia" w:ascii="仿宋_GB2312" w:hAnsi="仿宋_GB2312" w:eastAsia="仿宋_GB2312" w:cs="仿宋_GB2312"/>
          <w:color w:val="000000"/>
          <w:sz w:val="32"/>
          <w:szCs w:val="32"/>
        </w:rPr>
        <w:t>满意度指标完成情况分析</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bCs/>
          <w:color w:val="000000"/>
          <w:spacing w:val="-4"/>
          <w:sz w:val="32"/>
          <w:szCs w:val="32"/>
        </w:rPr>
        <w:t>经过项目实施后的调研，群众对于该项目的满意率为98%</w:t>
      </w:r>
      <w:r>
        <w:rPr>
          <w:rFonts w:hint="eastAsia" w:ascii="仿宋_GB2312" w:hAnsi="仿宋_GB2312" w:eastAsia="仿宋_GB2312" w:cs="仿宋_GB2312"/>
          <w:color w:val="000000"/>
          <w:sz w:val="32"/>
          <w:szCs w:val="32"/>
        </w:rPr>
        <w:t>。发现的问题及原因：村级申报资金不及时，不能按时按要求提供上报信息数据。下一步改进措施：</w:t>
      </w:r>
      <w:r>
        <w:rPr>
          <w:rFonts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rPr>
        <w:t>提高村级申报资金的准确性及及时性</w:t>
      </w:r>
      <w:r>
        <w:rPr>
          <w:rFonts w:hint="eastAsia" w:ascii="仿宋_GB2312" w:hAnsi="仿宋_GB2312" w:eastAsia="仿宋_GB2312" w:cs="仿宋_GB2312"/>
          <w:color w:val="000000"/>
          <w:sz w:val="32"/>
          <w:szCs w:val="32"/>
          <w:lang w:eastAsia="zh-CN"/>
        </w:rPr>
        <w:t>。</w:t>
      </w:r>
    </w:p>
    <w:p>
      <w:pPr>
        <w:keepNext w:val="0"/>
        <w:keepLines w:val="0"/>
        <w:pageBreakBefore w:val="0"/>
        <w:kinsoku/>
        <w:wordWrap/>
        <w:overflowPunct/>
        <w:topLinePunct w:val="0"/>
        <w:bidi w:val="0"/>
        <w:adjustRightInd w:val="0"/>
        <w:snapToGrid w:val="0"/>
        <w:spacing w:line="560" w:lineRule="exact"/>
        <w:ind w:firstLine="640" w:firstLineChars="200"/>
        <w:textAlignment w:val="auto"/>
        <w:outlineLvl w:val="0"/>
        <w:rPr>
          <w:rFonts w:hint="eastAsia" w:ascii="仿宋_GB2312" w:hAnsi="仿宋_GB2312" w:eastAsia="仿宋_GB2312" w:cs="仿宋_GB2312"/>
          <w:color w:val="000000"/>
          <w:spacing w:val="-4"/>
          <w:sz w:val="32"/>
          <w:szCs w:val="32"/>
        </w:rPr>
      </w:pPr>
      <w:r>
        <w:rPr>
          <w:rFonts w:ascii="仿宋_GB2312" w:hAnsi="仿宋_GB2312" w:eastAsia="仿宋_GB2312" w:cs="仿宋_GB2312"/>
          <w:color w:val="000000"/>
          <w:sz w:val="32"/>
          <w:szCs w:val="32"/>
        </w:rPr>
        <w:t>8</w:t>
      </w:r>
      <w:r>
        <w:rPr>
          <w:rFonts w:hint="eastAsia" w:ascii="仿宋_GB2312" w:hAnsi="仿宋_GB2312" w:eastAsia="仿宋_GB2312" w:cs="仿宋_GB2312"/>
          <w:color w:val="000000"/>
          <w:sz w:val="32"/>
          <w:szCs w:val="32"/>
        </w:rPr>
        <w:t>、安居富民项目绩效自评综述：根据年初设定的绩效目标，该项目绩效自评得分为</w:t>
      </w:r>
      <w:r>
        <w:rPr>
          <w:rFonts w:ascii="仿宋_GB2312" w:hAnsi="仿宋_GB2312" w:eastAsia="仿宋_GB2312" w:cs="仿宋_GB2312"/>
          <w:color w:val="000000"/>
          <w:sz w:val="32"/>
          <w:szCs w:val="32"/>
        </w:rPr>
        <w:t>93</w:t>
      </w:r>
      <w:r>
        <w:rPr>
          <w:rFonts w:hint="eastAsia" w:ascii="仿宋_GB2312" w:hAnsi="仿宋_GB2312" w:eastAsia="仿宋_GB2312" w:cs="仿宋_GB2312"/>
          <w:color w:val="000000"/>
          <w:sz w:val="32"/>
          <w:szCs w:val="32"/>
        </w:rPr>
        <w:t>分。项目全年预算数为</w:t>
      </w:r>
      <w:r>
        <w:rPr>
          <w:rFonts w:ascii="仿宋_GB2312" w:hAnsi="仿宋_GB2312" w:eastAsia="仿宋_GB2312" w:cs="仿宋_GB2312"/>
          <w:color w:val="000000"/>
          <w:sz w:val="32"/>
          <w:szCs w:val="32"/>
        </w:rPr>
        <w:t>896.35</w:t>
      </w:r>
      <w:r>
        <w:rPr>
          <w:rFonts w:hint="eastAsia" w:ascii="仿宋_GB2312" w:hAnsi="仿宋_GB2312" w:eastAsia="仿宋_GB2312" w:cs="仿宋_GB2312"/>
          <w:color w:val="000000"/>
          <w:sz w:val="32"/>
          <w:szCs w:val="32"/>
        </w:rPr>
        <w:t>万元，执行数为</w:t>
      </w:r>
      <w:r>
        <w:rPr>
          <w:rFonts w:ascii="仿宋_GB2312" w:hAnsi="仿宋_GB2312" w:eastAsia="仿宋_GB2312" w:cs="仿宋_GB2312"/>
          <w:color w:val="000000"/>
          <w:sz w:val="32"/>
          <w:szCs w:val="32"/>
        </w:rPr>
        <w:t>896.35</w:t>
      </w:r>
      <w:r>
        <w:rPr>
          <w:rFonts w:hint="eastAsia" w:ascii="仿宋_GB2312" w:hAnsi="仿宋_GB2312" w:eastAsia="仿宋_GB2312" w:cs="仿宋_GB2312"/>
          <w:color w:val="000000"/>
          <w:sz w:val="32"/>
          <w:szCs w:val="32"/>
        </w:rPr>
        <w:t>万元，完成预算的</w:t>
      </w:r>
      <w:r>
        <w:rPr>
          <w:rFonts w:ascii="仿宋_GB2312" w:hAnsi="仿宋_GB2312" w:eastAsia="仿宋_GB2312" w:cs="仿宋_GB2312"/>
          <w:color w:val="000000"/>
          <w:sz w:val="32"/>
          <w:szCs w:val="32"/>
        </w:rPr>
        <w:t>100%</w:t>
      </w:r>
      <w:r>
        <w:rPr>
          <w:rFonts w:hint="eastAsia" w:ascii="仿宋_GB2312" w:hAnsi="仿宋_GB2312" w:eastAsia="仿宋_GB2312" w:cs="仿宋_GB2312"/>
          <w:color w:val="000000"/>
          <w:sz w:val="32"/>
          <w:szCs w:val="32"/>
        </w:rPr>
        <w:t>。主要产出和效果：</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、产出指标分析（</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）项目完成数量</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pacing w:val="-4"/>
          <w:sz w:val="32"/>
          <w:szCs w:val="32"/>
        </w:rPr>
        <w:t>依提木孔乡2018年安居富民项目中央财政下达专项转移支付资金896.35万元。其中用于一般建房户103户，贫困建房户137户。</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rPr>
        <w:t>）项目完成质量</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pacing w:val="-4"/>
          <w:sz w:val="32"/>
          <w:szCs w:val="32"/>
        </w:rPr>
        <w:t>该项目经过村级、乡级和县级三级部门验收，未发现质量问题。经费保障率100%。</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3</w:t>
      </w:r>
      <w:r>
        <w:rPr>
          <w:rFonts w:hint="eastAsia" w:ascii="仿宋_GB2312" w:hAnsi="仿宋_GB2312" w:eastAsia="仿宋_GB2312" w:cs="仿宋_GB2312"/>
          <w:color w:val="000000"/>
          <w:sz w:val="32"/>
          <w:szCs w:val="32"/>
        </w:rPr>
        <w:t>）项目实施进度</w:t>
      </w:r>
      <w:r>
        <w:rPr>
          <w:rFonts w:hint="eastAsia" w:ascii="仿宋_GB2312" w:hAnsi="仿宋_GB2312" w:eastAsia="仿宋_GB2312" w:cs="仿宋_GB2312"/>
          <w:color w:val="000000"/>
          <w:spacing w:val="-4"/>
          <w:sz w:val="32"/>
          <w:szCs w:val="32"/>
        </w:rPr>
        <w:t>该项目严格按照上级部门的进度要求，按项目进度进行资金拨付。项目完工及时率100%,目前已经全部实施完毕。</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4</w:t>
      </w:r>
      <w:r>
        <w:rPr>
          <w:rFonts w:hint="eastAsia" w:ascii="仿宋_GB2312" w:hAnsi="仿宋_GB2312" w:eastAsia="仿宋_GB2312" w:cs="仿宋_GB2312"/>
          <w:color w:val="000000"/>
          <w:sz w:val="32"/>
          <w:szCs w:val="32"/>
        </w:rPr>
        <w:t>）项目成本节约情况</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pacing w:val="-4"/>
          <w:sz w:val="32"/>
          <w:szCs w:val="32"/>
        </w:rPr>
        <w:t>该项目惠民生项目，按照标准发放，一般户每套补助2.85万元/套，一般户建房4.4万元/套,无节约成本情况。2.效益指标完成情况分析</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rPr>
        <w:t>）项目实施的经济效益分析</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pacing w:val="-4"/>
          <w:sz w:val="32"/>
          <w:szCs w:val="32"/>
        </w:rPr>
        <w:t>因为该项目为资金直接保障类和</w:t>
      </w:r>
      <w:r>
        <w:rPr>
          <w:rFonts w:hint="eastAsia" w:ascii="仿宋_GB2312" w:hAnsi="仿宋_GB2312" w:eastAsia="仿宋_GB2312" w:cs="仿宋_GB2312"/>
          <w:color w:val="000000"/>
          <w:spacing w:val="-4"/>
          <w:sz w:val="32"/>
          <w:szCs w:val="32"/>
          <w:lang w:eastAsia="zh-CN"/>
        </w:rPr>
        <w:t>补助</w:t>
      </w:r>
      <w:r>
        <w:rPr>
          <w:rFonts w:hint="eastAsia" w:ascii="仿宋_GB2312" w:hAnsi="仿宋_GB2312" w:eastAsia="仿宋_GB2312" w:cs="仿宋_GB2312"/>
          <w:color w:val="000000"/>
          <w:spacing w:val="-4"/>
          <w:sz w:val="32"/>
          <w:szCs w:val="32"/>
        </w:rPr>
        <w:t>类项目，从资金直观上，能为建房对象户均增收3.73万元。</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rPr>
        <w:t>）项目实施的社会效益分析</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pacing w:val="-4"/>
          <w:sz w:val="32"/>
          <w:szCs w:val="32"/>
        </w:rPr>
        <w:t>该项目的顺利实施，可以保障依提木孔乡2018年240户农民住上新的安居富民房，实际改善农村农户住房条件50%。</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3</w:t>
      </w:r>
      <w:r>
        <w:rPr>
          <w:rFonts w:hint="eastAsia" w:ascii="仿宋_GB2312" w:hAnsi="仿宋_GB2312" w:eastAsia="仿宋_GB2312" w:cs="仿宋_GB2312"/>
          <w:color w:val="000000"/>
          <w:sz w:val="32"/>
          <w:szCs w:val="32"/>
        </w:rPr>
        <w:t>）项目实施的生态效益分析</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无（</w:t>
      </w:r>
      <w:r>
        <w:rPr>
          <w:rFonts w:ascii="仿宋_GB2312" w:hAnsi="仿宋_GB2312" w:eastAsia="仿宋_GB2312" w:cs="仿宋_GB2312"/>
          <w:color w:val="000000"/>
          <w:sz w:val="32"/>
          <w:szCs w:val="32"/>
        </w:rPr>
        <w:t>4</w:t>
      </w:r>
      <w:r>
        <w:rPr>
          <w:rFonts w:hint="eastAsia" w:ascii="仿宋_GB2312" w:hAnsi="仿宋_GB2312" w:eastAsia="仿宋_GB2312" w:cs="仿宋_GB2312"/>
          <w:color w:val="000000"/>
          <w:sz w:val="32"/>
          <w:szCs w:val="32"/>
        </w:rPr>
        <w:t>）项目实施的可持续影响分析</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pacing w:val="-4"/>
          <w:sz w:val="32"/>
          <w:szCs w:val="32"/>
        </w:rPr>
        <w:t>该项目的顺利实施，能明显提升全乡困难群众的基本生活水平，增强群众的幸福指数，安居房使用年限50年，提升群众基础。</w:t>
      </w:r>
      <w:r>
        <w:rPr>
          <w:rFonts w:ascii="仿宋_GB2312" w:hAnsi="仿宋_GB2312" w:eastAsia="仿宋_GB2312" w:cs="仿宋_GB2312"/>
          <w:color w:val="000000"/>
          <w:sz w:val="32"/>
          <w:szCs w:val="32"/>
        </w:rPr>
        <w:t>3.</w:t>
      </w:r>
      <w:r>
        <w:rPr>
          <w:rFonts w:hint="eastAsia" w:ascii="仿宋_GB2312" w:hAnsi="仿宋_GB2312" w:eastAsia="仿宋_GB2312" w:cs="仿宋_GB2312"/>
          <w:color w:val="000000"/>
          <w:sz w:val="32"/>
          <w:szCs w:val="32"/>
        </w:rPr>
        <w:t>满意度指标完成情况分析</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pacing w:val="-4"/>
          <w:sz w:val="32"/>
          <w:szCs w:val="32"/>
        </w:rPr>
        <w:t>经过项目实施后的调研，建房户对于该项目的满意率为96%。</w:t>
      </w:r>
      <w:r>
        <w:rPr>
          <w:rFonts w:hint="eastAsia" w:ascii="仿宋_GB2312" w:hAnsi="仿宋_GB2312" w:eastAsia="仿宋_GB2312" w:cs="仿宋_GB2312"/>
          <w:color w:val="000000"/>
          <w:sz w:val="32"/>
          <w:szCs w:val="32"/>
        </w:rPr>
        <w:t>发现的问题及原因：</w:t>
      </w:r>
      <w:r>
        <w:rPr>
          <w:rFonts w:hint="eastAsia" w:ascii="仿宋_GB2312" w:hAnsi="仿宋_GB2312" w:eastAsia="仿宋_GB2312" w:cs="仿宋_GB2312"/>
          <w:color w:val="000000"/>
          <w:spacing w:val="-4"/>
          <w:sz w:val="32"/>
          <w:szCs w:val="32"/>
        </w:rPr>
        <w:t>项目进度推进慢，主要是项目前期准备不够充分。</w:t>
      </w:r>
      <w:r>
        <w:rPr>
          <w:rFonts w:hint="eastAsia" w:ascii="仿宋_GB2312" w:hAnsi="仿宋_GB2312" w:eastAsia="仿宋_GB2312" w:cs="仿宋_GB2312"/>
          <w:color w:val="000000"/>
          <w:sz w:val="32"/>
          <w:szCs w:val="32"/>
        </w:rPr>
        <w:t>下一步改进措施：</w:t>
      </w:r>
      <w:r>
        <w:rPr>
          <w:rFonts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pacing w:val="-4"/>
          <w:sz w:val="32"/>
          <w:szCs w:val="32"/>
        </w:rPr>
        <w:t>加快项目前期准备，提高项目进度。</w:t>
      </w:r>
    </w:p>
    <w:p>
      <w:pPr>
        <w:keepNext w:val="0"/>
        <w:keepLines w:val="0"/>
        <w:pageBreakBefore w:val="0"/>
        <w:kinsoku/>
        <w:wordWrap/>
        <w:overflowPunct/>
        <w:topLinePunct w:val="0"/>
        <w:bidi w:val="0"/>
        <w:adjustRightInd w:val="0"/>
        <w:snapToGrid w:val="0"/>
        <w:spacing w:line="560" w:lineRule="exact"/>
        <w:ind w:firstLine="640" w:firstLineChars="200"/>
        <w:textAlignment w:val="auto"/>
        <w:rPr>
          <w:rFonts w:hint="eastAsia" w:ascii="仿宋_GB2312" w:hAnsi="仿宋_GB2312" w:eastAsia="仿宋_GB2312" w:cs="仿宋_GB2312"/>
          <w:color w:val="000000"/>
          <w:sz w:val="32"/>
          <w:szCs w:val="32"/>
        </w:rPr>
      </w:pPr>
      <w:r>
        <w:rPr>
          <w:rFonts w:ascii="仿宋_GB2312" w:hAnsi="仿宋_GB2312" w:eastAsia="仿宋_GB2312" w:cs="仿宋_GB2312"/>
          <w:color w:val="000000"/>
          <w:sz w:val="32"/>
          <w:szCs w:val="32"/>
        </w:rPr>
        <w:t>9</w:t>
      </w:r>
      <w:r>
        <w:rPr>
          <w:rFonts w:hint="eastAsia" w:ascii="仿宋_GB2312" w:hAnsi="仿宋_GB2312" w:eastAsia="仿宋_GB2312" w:cs="仿宋_GB2312"/>
          <w:color w:val="000000"/>
          <w:sz w:val="32"/>
          <w:szCs w:val="32"/>
        </w:rPr>
        <w:t>、社会保障和补助项目绩效自评综述：根据年初设定的绩效目标，该项目绩效自评得分为92分。项目全年预算数为1,761.77万元，执行数为1,761.77万元，完成预算的100%。主要产出和效果：1.产出指标完成情况分析。（1）依提木孔乡2018年社会保障和</w:t>
      </w:r>
      <w:r>
        <w:rPr>
          <w:rFonts w:hint="eastAsia" w:ascii="仿宋_GB2312" w:hAnsi="仿宋_GB2312" w:eastAsia="仿宋_GB2312" w:cs="仿宋_GB2312"/>
          <w:color w:val="000000"/>
          <w:sz w:val="32"/>
          <w:szCs w:val="32"/>
          <w:lang w:eastAsia="zh-CN"/>
        </w:rPr>
        <w:t>补助</w:t>
      </w:r>
      <w:r>
        <w:rPr>
          <w:rFonts w:hint="eastAsia" w:ascii="仿宋_GB2312" w:hAnsi="仿宋_GB2312" w:eastAsia="仿宋_GB2312" w:cs="仿宋_GB2312"/>
          <w:color w:val="000000"/>
          <w:sz w:val="32"/>
          <w:szCs w:val="32"/>
        </w:rPr>
        <w:t>项目财政下达专项转移支付资金1761.77万元。该项目保障人数10527人，其中80岁以上老人补助0.64万元，困难群众和四老人员</w:t>
      </w:r>
      <w:r>
        <w:rPr>
          <w:rFonts w:hint="eastAsia" w:ascii="仿宋_GB2312" w:hAnsi="仿宋_GB2312" w:eastAsia="仿宋_GB2312" w:cs="仿宋_GB2312"/>
          <w:color w:val="000000"/>
          <w:sz w:val="32"/>
          <w:szCs w:val="32"/>
          <w:lang w:eastAsia="zh-CN"/>
        </w:rPr>
        <w:t>补助</w:t>
      </w:r>
      <w:r>
        <w:rPr>
          <w:rFonts w:hint="eastAsia" w:ascii="仿宋_GB2312" w:hAnsi="仿宋_GB2312" w:eastAsia="仿宋_GB2312" w:cs="仿宋_GB2312"/>
          <w:color w:val="000000"/>
          <w:sz w:val="32"/>
          <w:szCs w:val="32"/>
        </w:rPr>
        <w:t>47.54万元，残疾人补助88.96万元，最低生活保障1295.35万元，困难人员</w:t>
      </w:r>
      <w:r>
        <w:rPr>
          <w:rFonts w:hint="eastAsia" w:ascii="仿宋_GB2312" w:hAnsi="仿宋_GB2312" w:eastAsia="仿宋_GB2312" w:cs="仿宋_GB2312"/>
          <w:color w:val="000000"/>
          <w:sz w:val="32"/>
          <w:szCs w:val="32"/>
          <w:lang w:eastAsia="zh-CN"/>
        </w:rPr>
        <w:t>补助</w:t>
      </w:r>
      <w:r>
        <w:rPr>
          <w:rFonts w:hint="eastAsia" w:ascii="仿宋_GB2312" w:hAnsi="仿宋_GB2312" w:eastAsia="仿宋_GB2312" w:cs="仿宋_GB2312"/>
          <w:color w:val="000000"/>
          <w:sz w:val="32"/>
          <w:szCs w:val="32"/>
        </w:rPr>
        <w:t>319.27万元。（2）项目完成质量社会保障和</w:t>
      </w:r>
      <w:r>
        <w:rPr>
          <w:rFonts w:hint="eastAsia" w:ascii="仿宋_GB2312" w:hAnsi="仿宋_GB2312" w:eastAsia="仿宋_GB2312" w:cs="仿宋_GB2312"/>
          <w:color w:val="000000"/>
          <w:sz w:val="32"/>
          <w:szCs w:val="32"/>
          <w:lang w:eastAsia="zh-CN"/>
        </w:rPr>
        <w:t>补助</w:t>
      </w:r>
      <w:r>
        <w:rPr>
          <w:rFonts w:hint="eastAsia" w:ascii="仿宋_GB2312" w:hAnsi="仿宋_GB2312" w:eastAsia="仿宋_GB2312" w:cs="仿宋_GB2312"/>
          <w:color w:val="000000"/>
          <w:sz w:val="32"/>
          <w:szCs w:val="32"/>
        </w:rPr>
        <w:t>项目资金保障完成率100%，该项目严格按照相关要求进行发放，已全部发放完毕，未发现漏发、少发、多发等质量问题。（3）项目资金1761.77万元，分配给80岁以上老人，困难群众和四老人员</w:t>
      </w:r>
      <w:r>
        <w:rPr>
          <w:rFonts w:hint="eastAsia" w:ascii="仿宋_GB2312" w:hAnsi="仿宋_GB2312" w:eastAsia="仿宋_GB2312" w:cs="仿宋_GB2312"/>
          <w:color w:val="000000"/>
          <w:sz w:val="32"/>
          <w:szCs w:val="32"/>
          <w:lang w:eastAsia="zh-CN"/>
        </w:rPr>
        <w:t>补助</w:t>
      </w:r>
      <w:r>
        <w:rPr>
          <w:rFonts w:hint="eastAsia" w:ascii="仿宋_GB2312" w:hAnsi="仿宋_GB2312" w:eastAsia="仿宋_GB2312" w:cs="仿宋_GB2312"/>
          <w:color w:val="000000"/>
          <w:sz w:val="32"/>
          <w:szCs w:val="32"/>
        </w:rPr>
        <w:t>，残疾人补助，最低生活保障，困难人员</w:t>
      </w:r>
      <w:r>
        <w:rPr>
          <w:rFonts w:hint="eastAsia" w:ascii="仿宋_GB2312" w:hAnsi="仿宋_GB2312" w:eastAsia="仿宋_GB2312" w:cs="仿宋_GB2312"/>
          <w:color w:val="000000"/>
          <w:sz w:val="32"/>
          <w:szCs w:val="32"/>
          <w:lang w:eastAsia="zh-CN"/>
        </w:rPr>
        <w:t>补助</w:t>
      </w:r>
      <w:r>
        <w:rPr>
          <w:rFonts w:hint="eastAsia" w:ascii="仿宋_GB2312" w:hAnsi="仿宋_GB2312" w:eastAsia="仿宋_GB2312" w:cs="仿宋_GB2312"/>
          <w:color w:val="000000"/>
          <w:sz w:val="32"/>
          <w:szCs w:val="32"/>
        </w:rPr>
        <w:t>，该资金按照申报目标的进度进行，资金发放及时率100%,按月完成了支付,该项目已经全部实施完毕。（4）该项目为保障和</w:t>
      </w:r>
      <w:r>
        <w:rPr>
          <w:rFonts w:hint="eastAsia" w:ascii="仿宋_GB2312" w:hAnsi="仿宋_GB2312" w:eastAsia="仿宋_GB2312" w:cs="仿宋_GB2312"/>
          <w:color w:val="000000"/>
          <w:sz w:val="32"/>
          <w:szCs w:val="32"/>
          <w:lang w:eastAsia="zh-CN"/>
        </w:rPr>
        <w:t>补助</w:t>
      </w:r>
      <w:r>
        <w:rPr>
          <w:rFonts w:hint="eastAsia" w:ascii="仿宋_GB2312" w:hAnsi="仿宋_GB2312" w:eastAsia="仿宋_GB2312" w:cs="仿宋_GB2312"/>
          <w:color w:val="000000"/>
          <w:sz w:val="32"/>
          <w:szCs w:val="32"/>
        </w:rPr>
        <w:t>类项目，平均每人每年保障金额1673.57元/人/年。2.效益指标完成情况分析。因为该项目为资金直接保障类和</w:t>
      </w:r>
      <w:r>
        <w:rPr>
          <w:rFonts w:hint="eastAsia" w:ascii="仿宋_GB2312" w:hAnsi="仿宋_GB2312" w:eastAsia="仿宋_GB2312" w:cs="仿宋_GB2312"/>
          <w:color w:val="000000"/>
          <w:sz w:val="32"/>
          <w:szCs w:val="32"/>
          <w:lang w:eastAsia="zh-CN"/>
        </w:rPr>
        <w:t>补助</w:t>
      </w:r>
      <w:r>
        <w:rPr>
          <w:rFonts w:hint="eastAsia" w:ascii="仿宋_GB2312" w:hAnsi="仿宋_GB2312" w:eastAsia="仿宋_GB2312" w:cs="仿宋_GB2312"/>
          <w:color w:val="000000"/>
          <w:sz w:val="32"/>
          <w:szCs w:val="32"/>
        </w:rPr>
        <w:t>类项目，从资金直观上，能为保障对象人均增收1673.57元。（2）该项目的顺利实施，可以保障依提木孔乡2018年全乡居民的生活水平提升20%，均达到“两不愁”的目标。（3）项目实施的生态效益分析。无。（4）该项目的顺利实施，能明显提升全乡困难群众的基本生活水平，增强群众的幸福指数，提升群众基础。3.满意度指标完成情况分析。经过项目实施后的调研，保障群众对于该项目的满意率为96%。该项目保障人数10527人，其中80岁以上老人满意度为98%，困难群众和四老人员</w:t>
      </w:r>
      <w:r>
        <w:rPr>
          <w:rFonts w:hint="eastAsia" w:ascii="仿宋_GB2312" w:hAnsi="仿宋_GB2312" w:eastAsia="仿宋_GB2312" w:cs="仿宋_GB2312"/>
          <w:color w:val="000000"/>
          <w:sz w:val="32"/>
          <w:szCs w:val="32"/>
          <w:lang w:eastAsia="zh-CN"/>
        </w:rPr>
        <w:t>补助</w:t>
      </w:r>
      <w:r>
        <w:rPr>
          <w:rFonts w:hint="eastAsia" w:ascii="仿宋_GB2312" w:hAnsi="仿宋_GB2312" w:eastAsia="仿宋_GB2312" w:cs="仿宋_GB2312"/>
          <w:color w:val="000000"/>
          <w:sz w:val="32"/>
          <w:szCs w:val="32"/>
        </w:rPr>
        <w:t>满意度为95%，残疾人补助满意度为96%，最低生活保障人员满意度98%，困难人员</w:t>
      </w:r>
      <w:r>
        <w:rPr>
          <w:rFonts w:hint="eastAsia" w:ascii="仿宋_GB2312" w:hAnsi="仿宋_GB2312" w:eastAsia="仿宋_GB2312" w:cs="仿宋_GB2312"/>
          <w:color w:val="000000"/>
          <w:sz w:val="32"/>
          <w:szCs w:val="32"/>
          <w:lang w:eastAsia="zh-CN"/>
        </w:rPr>
        <w:t>补助</w:t>
      </w:r>
      <w:r>
        <w:rPr>
          <w:rFonts w:hint="eastAsia" w:ascii="仿宋_GB2312" w:hAnsi="仿宋_GB2312" w:eastAsia="仿宋_GB2312" w:cs="仿宋_GB2312"/>
          <w:color w:val="000000"/>
          <w:sz w:val="32"/>
          <w:szCs w:val="32"/>
        </w:rPr>
        <w:t>满意度为93%。发现的问题及原因：村级申报资金不及时，不能按时按要求提供上报信息数据。下一步改进措施：加强管理，切实提高村级申报资金的准确性及及时性。</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bidi w:val="0"/>
        <w:spacing w:line="560" w:lineRule="exact"/>
        <w:ind w:firstLine="640" w:firstLineChars="200"/>
        <w:jc w:val="left"/>
        <w:textAlignment w:val="auto"/>
        <w:rPr>
          <w:rFonts w:ascii="仿宋_GB2312" w:eastAsia="仿宋_GB2312"/>
          <w:sz w:val="32"/>
          <w:szCs w:val="32"/>
        </w:rPr>
      </w:pPr>
      <w:r>
        <w:rPr>
          <w:rFonts w:hint="eastAsia" w:ascii="仿宋_GB2312" w:eastAsia="仿宋_GB2312" w:cs="仿宋_GB2312"/>
          <w:sz w:val="32"/>
          <w:szCs w:val="32"/>
        </w:rPr>
        <w:t>有关项目自评情况可附项目支出绩效自评表。</w:t>
      </w:r>
    </w:p>
    <w:p>
      <w:pPr>
        <w:keepNext w:val="0"/>
        <w:keepLines w:val="0"/>
        <w:pageBreakBefore w:val="0"/>
        <w:kinsoku/>
        <w:wordWrap/>
        <w:overflowPunct/>
        <w:topLinePunct w:val="0"/>
        <w:bidi w:val="0"/>
        <w:spacing w:line="560" w:lineRule="exact"/>
        <w:jc w:val="center"/>
        <w:textAlignment w:val="auto"/>
        <w:rPr>
          <w:rFonts w:ascii="黑体" w:hAnsi="黑体" w:eastAsia="黑体"/>
          <w:sz w:val="32"/>
          <w:szCs w:val="32"/>
        </w:rPr>
      </w:pPr>
      <w:r>
        <w:rPr>
          <w:rFonts w:hint="eastAsia" w:ascii="黑体" w:hAnsi="黑体" w:eastAsia="黑体" w:cs="黑体"/>
          <w:sz w:val="32"/>
          <w:szCs w:val="32"/>
        </w:rPr>
        <w:t>第三部分</w:t>
      </w:r>
      <w:r>
        <w:rPr>
          <w:rFonts w:ascii="黑体" w:hAnsi="黑体" w:eastAsia="黑体" w:cs="黑体"/>
          <w:sz w:val="32"/>
          <w:szCs w:val="32"/>
        </w:rPr>
        <w:t xml:space="preserve"> </w:t>
      </w:r>
      <w:r>
        <w:rPr>
          <w:rFonts w:hint="eastAsia" w:ascii="黑体" w:hAnsi="黑体" w:eastAsia="黑体" w:cs="黑体"/>
          <w:sz w:val="32"/>
          <w:szCs w:val="32"/>
        </w:rPr>
        <w:t>专业名词解释</w:t>
      </w:r>
    </w:p>
    <w:p>
      <w:pPr>
        <w:keepNext w:val="0"/>
        <w:keepLines w:val="0"/>
        <w:pageBreakBefore w:val="0"/>
        <w:kinsoku/>
        <w:wordWrap/>
        <w:overflowPunct/>
        <w:topLinePunct w:val="0"/>
        <w:autoSpaceDE w:val="0"/>
        <w:autoSpaceDN w:val="0"/>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财政拨款收入：指同级财政当年拨付的资金。</w:t>
      </w:r>
    </w:p>
    <w:p>
      <w:pPr>
        <w:keepNext w:val="0"/>
        <w:keepLines w:val="0"/>
        <w:pageBreakBefore w:val="0"/>
        <w:kinsoku/>
        <w:wordWrap/>
        <w:overflowPunct/>
        <w:topLinePunct w:val="0"/>
        <w:autoSpaceDE w:val="0"/>
        <w:autoSpaceDN w:val="0"/>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上级补助收入：指事业单位从主管部门和上级单位取得的非财政补助收入。</w:t>
      </w:r>
    </w:p>
    <w:p>
      <w:pPr>
        <w:keepNext w:val="0"/>
        <w:keepLines w:val="0"/>
        <w:pageBreakBefore w:val="0"/>
        <w:kinsoku/>
        <w:wordWrap/>
        <w:overflowPunct/>
        <w:topLinePunct w:val="0"/>
        <w:autoSpaceDE w:val="0"/>
        <w:autoSpaceDN w:val="0"/>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事业收入：指事业单位开展专业业务活动及其辅助活动所取得的收入。</w:t>
      </w:r>
    </w:p>
    <w:p>
      <w:pPr>
        <w:keepNext w:val="0"/>
        <w:keepLines w:val="0"/>
        <w:pageBreakBefore w:val="0"/>
        <w:kinsoku/>
        <w:wordWrap/>
        <w:overflowPunct/>
        <w:topLinePunct w:val="0"/>
        <w:autoSpaceDE w:val="0"/>
        <w:autoSpaceDN w:val="0"/>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经营收入：指事业单位在专业业务活动及其辅助活动之外开展非独立核算经营活动取得的收入。</w:t>
      </w:r>
    </w:p>
    <w:p>
      <w:pPr>
        <w:keepNext w:val="0"/>
        <w:keepLines w:val="0"/>
        <w:pageBreakBefore w:val="0"/>
        <w:kinsoku/>
        <w:wordWrap/>
        <w:overflowPunct/>
        <w:topLinePunct w:val="0"/>
        <w:autoSpaceDE w:val="0"/>
        <w:autoSpaceDN w:val="0"/>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附属单位上缴收入：指事业单位附属的独立核算单位按有关规定上缴的收入。</w:t>
      </w:r>
    </w:p>
    <w:p>
      <w:pPr>
        <w:keepNext w:val="0"/>
        <w:keepLines w:val="0"/>
        <w:pageBreakBefore w:val="0"/>
        <w:kinsoku/>
        <w:wordWrap/>
        <w:overflowPunct/>
        <w:topLinePunct w:val="0"/>
        <w:autoSpaceDE w:val="0"/>
        <w:autoSpaceDN w:val="0"/>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其他收入：指除上述“财政拨款收入”、“事业收入”、“经营收入”、“附属单位上缴收入”等之外取得的收入。</w:t>
      </w:r>
    </w:p>
    <w:p>
      <w:pPr>
        <w:keepNext w:val="0"/>
        <w:keepLines w:val="0"/>
        <w:pageBreakBefore w:val="0"/>
        <w:kinsoku/>
        <w:wordWrap/>
        <w:overflowPunct/>
        <w:topLinePunct w:val="0"/>
        <w:autoSpaceDE w:val="0"/>
        <w:autoSpaceDN w:val="0"/>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keepNext w:val="0"/>
        <w:keepLines w:val="0"/>
        <w:pageBreakBefore w:val="0"/>
        <w:kinsoku/>
        <w:wordWrap/>
        <w:overflowPunct/>
        <w:topLinePunct w:val="0"/>
        <w:autoSpaceDE w:val="0"/>
        <w:autoSpaceDN w:val="0"/>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kinsoku/>
        <w:wordWrap/>
        <w:overflowPunct/>
        <w:topLinePunct w:val="0"/>
        <w:autoSpaceDE w:val="0"/>
        <w:autoSpaceDN w:val="0"/>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结余分配：反映单位当年结余的分配情况。</w:t>
      </w:r>
    </w:p>
    <w:p>
      <w:pPr>
        <w:keepNext w:val="0"/>
        <w:keepLines w:val="0"/>
        <w:pageBreakBefore w:val="0"/>
        <w:kinsoku/>
        <w:wordWrap/>
        <w:overflowPunct/>
        <w:topLinePunct w:val="0"/>
        <w:autoSpaceDE w:val="0"/>
        <w:autoSpaceDN w:val="0"/>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kinsoku/>
        <w:wordWrap/>
        <w:overflowPunct/>
        <w:topLinePunct w:val="0"/>
        <w:autoSpaceDE w:val="0"/>
        <w:autoSpaceDN w:val="0"/>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基本支出：指为保障机构正常运转、完成日常工作任务而发生的人员支出和公用支出。</w:t>
      </w:r>
    </w:p>
    <w:p>
      <w:pPr>
        <w:keepNext w:val="0"/>
        <w:keepLines w:val="0"/>
        <w:pageBreakBefore w:val="0"/>
        <w:kinsoku/>
        <w:wordWrap/>
        <w:overflowPunct/>
        <w:topLinePunct w:val="0"/>
        <w:autoSpaceDE w:val="0"/>
        <w:autoSpaceDN w:val="0"/>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项目支出：指在基本支出之外为完成特定行政任务和事业发展目标所发生的支出。</w:t>
      </w:r>
    </w:p>
    <w:p>
      <w:pPr>
        <w:keepNext w:val="0"/>
        <w:keepLines w:val="0"/>
        <w:pageBreakBefore w:val="0"/>
        <w:kinsoku/>
        <w:wordWrap/>
        <w:overflowPunct/>
        <w:topLinePunct w:val="0"/>
        <w:autoSpaceDE w:val="0"/>
        <w:autoSpaceDN w:val="0"/>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经营支出：指事业单位在专业业务活动及其辅助活动之外开展非独立核算经营活动发生的支出。</w:t>
      </w:r>
    </w:p>
    <w:p>
      <w:pPr>
        <w:keepNext w:val="0"/>
        <w:keepLines w:val="0"/>
        <w:pageBreakBefore w:val="0"/>
        <w:kinsoku/>
        <w:wordWrap/>
        <w:overflowPunct/>
        <w:topLinePunct w:val="0"/>
        <w:autoSpaceDE w:val="0"/>
        <w:autoSpaceDN w:val="0"/>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对附属单位补助支出：指事业单位发生的用非财政预算资金对附属单位的补助支出。</w:t>
      </w:r>
    </w:p>
    <w:p>
      <w:pPr>
        <w:keepNext w:val="0"/>
        <w:keepLines w:val="0"/>
        <w:pageBreakBefore w:val="0"/>
        <w:kinsoku/>
        <w:wordWrap/>
        <w:overflowPunct/>
        <w:topLinePunct w:val="0"/>
        <w:autoSpaceDE w:val="0"/>
        <w:autoSpaceDN w:val="0"/>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“三公”经费：指用一般公共预算财政拨款安排的</w:t>
      </w:r>
      <w:r>
        <w:rPr>
          <w:rFonts w:hint="eastAsia" w:ascii="仿宋_GB2312" w:eastAsia="仿宋_GB2312" w:cs="仿宋_GB2312"/>
          <w:color w:val="000000"/>
          <w:sz w:val="32"/>
          <w:szCs w:val="32"/>
        </w:rPr>
        <w:t>因公</w:t>
      </w:r>
      <w:r>
        <w:rPr>
          <w:rFonts w:hint="eastAsia" w:ascii="仿宋_GB2312" w:eastAsia="仿宋_GB2312" w:cs="仿宋_GB2312"/>
          <w:color w:val="000000"/>
          <w:sz w:val="32"/>
          <w:szCs w:val="32"/>
          <w:lang w:eastAsia="zh-CN"/>
        </w:rPr>
        <w:t>出国（境）</w:t>
      </w:r>
      <w:r>
        <w:rPr>
          <w:rFonts w:hint="eastAsia" w:ascii="仿宋_GB2312" w:eastAsia="仿宋_GB2312" w:cs="仿宋_GB2312"/>
          <w:sz w:val="32"/>
          <w:szCs w:val="32"/>
        </w:rPr>
        <w:t>费、公务用车购置及运行费和公务接待费。其中，</w:t>
      </w:r>
      <w:r>
        <w:rPr>
          <w:rFonts w:hint="eastAsia" w:ascii="仿宋_GB2312" w:eastAsia="仿宋_GB2312" w:cs="仿宋_GB2312"/>
          <w:color w:val="000000"/>
          <w:sz w:val="32"/>
          <w:szCs w:val="32"/>
        </w:rPr>
        <w:t>因公</w:t>
      </w:r>
      <w:r>
        <w:rPr>
          <w:rFonts w:hint="eastAsia" w:ascii="仿宋_GB2312" w:eastAsia="仿宋_GB2312" w:cs="仿宋_GB2312"/>
          <w:color w:val="000000"/>
          <w:sz w:val="32"/>
          <w:szCs w:val="32"/>
          <w:lang w:eastAsia="zh-CN"/>
        </w:rPr>
        <w:t>出国（境）</w:t>
      </w:r>
      <w:r>
        <w:rPr>
          <w:rFonts w:hint="eastAsia" w:ascii="仿宋_GB2312" w:eastAsia="仿宋_GB2312" w:cs="仿宋_GB2312"/>
          <w:sz w:val="32"/>
          <w:szCs w:val="32"/>
        </w:rPr>
        <w:t>费反映单位公务</w:t>
      </w:r>
      <w:r>
        <w:rPr>
          <w:rFonts w:hint="eastAsia" w:ascii="仿宋_GB2312" w:eastAsia="仿宋_GB2312" w:cs="仿宋_GB2312"/>
          <w:color w:val="000000"/>
          <w:sz w:val="32"/>
          <w:szCs w:val="32"/>
          <w:lang w:eastAsia="zh-CN"/>
        </w:rPr>
        <w:t>出国（境）</w:t>
      </w:r>
      <w:r>
        <w:rPr>
          <w:rFonts w:hint="eastAsia" w:ascii="仿宋_GB2312" w:eastAsia="仿宋_GB2312" w:cs="仿宋_GB2312"/>
          <w:sz w:val="32"/>
          <w:szCs w:val="32"/>
        </w:rPr>
        <w:t>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kinsoku/>
        <w:wordWrap/>
        <w:overflowPunct/>
        <w:topLinePunct w:val="0"/>
        <w:bidi w:val="0"/>
        <w:spacing w:line="560" w:lineRule="exact"/>
        <w:ind w:firstLine="640" w:firstLineChars="200"/>
        <w:textAlignment w:val="auto"/>
        <w:rPr>
          <w:rFonts w:ascii="仿宋_GB2312" w:hAnsi="Calibri" w:eastAsia="仿宋_GB2312"/>
          <w:color w:val="000000"/>
          <w:sz w:val="32"/>
          <w:szCs w:val="32"/>
          <w:lang w:val="en-GB"/>
        </w:rPr>
      </w:pPr>
      <w:r>
        <w:rPr>
          <w:rFonts w:hint="eastAsia" w:ascii="仿宋_GB2312" w:eastAsia="仿宋_GB2312" w:cs="仿宋_GB2312"/>
          <w:color w:val="000000"/>
          <w:sz w:val="32"/>
          <w:szCs w:val="32"/>
        </w:rPr>
        <w:t>本单位支出功能分类说明</w:t>
      </w:r>
      <w:r>
        <w:rPr>
          <w:rFonts w:hint="eastAsia" w:ascii="仿宋_GB2312" w:hAnsi="Calibri" w:eastAsia="仿宋_GB2312" w:cs="仿宋_GB2312"/>
          <w:color w:val="000000"/>
          <w:sz w:val="32"/>
          <w:szCs w:val="32"/>
          <w:lang w:val="en-GB"/>
        </w:rPr>
        <w:t>。</w:t>
      </w:r>
      <w:r>
        <w:rPr>
          <w:rFonts w:ascii="仿宋_GB2312" w:eastAsia="仿宋_GB2312" w:cs="仿宋_GB2312"/>
          <w:sz w:val="32"/>
          <w:szCs w:val="32"/>
        </w:rPr>
        <w:t>221</w:t>
      </w:r>
      <w:r>
        <w:rPr>
          <w:rFonts w:hint="eastAsia" w:ascii="仿宋_GB2312" w:eastAsia="仿宋_GB2312" w:cs="仿宋_GB2312"/>
          <w:sz w:val="32"/>
          <w:szCs w:val="32"/>
        </w:rPr>
        <w:t>（类）</w:t>
      </w:r>
      <w:r>
        <w:rPr>
          <w:rFonts w:ascii="仿宋_GB2312" w:eastAsia="仿宋_GB2312" w:cs="仿宋_GB2312"/>
          <w:sz w:val="32"/>
          <w:szCs w:val="32"/>
        </w:rPr>
        <w:t>01</w:t>
      </w:r>
      <w:r>
        <w:rPr>
          <w:rFonts w:hint="eastAsia" w:ascii="仿宋_GB2312" w:eastAsia="仿宋_GB2312" w:cs="仿宋_GB2312"/>
          <w:sz w:val="32"/>
          <w:szCs w:val="32"/>
        </w:rPr>
        <w:t>（款）</w:t>
      </w:r>
      <w:r>
        <w:rPr>
          <w:rFonts w:ascii="仿宋_GB2312" w:eastAsia="仿宋_GB2312" w:cs="仿宋_GB2312"/>
          <w:sz w:val="32"/>
          <w:szCs w:val="32"/>
        </w:rPr>
        <w:t>99</w:t>
      </w:r>
      <w:r>
        <w:rPr>
          <w:rFonts w:hint="eastAsia" w:ascii="仿宋_GB2312" w:eastAsia="仿宋_GB2312" w:cs="仿宋_GB2312"/>
          <w:sz w:val="32"/>
          <w:szCs w:val="32"/>
        </w:rPr>
        <w:t>（项）指：其他保障性安居工程支出。</w:t>
      </w:r>
      <w:r>
        <w:rPr>
          <w:rFonts w:ascii="仿宋_GB2312" w:eastAsia="仿宋_GB2312" w:cs="仿宋_GB2312"/>
          <w:sz w:val="32"/>
          <w:szCs w:val="32"/>
        </w:rPr>
        <w:t>201</w:t>
      </w:r>
      <w:r>
        <w:rPr>
          <w:rFonts w:hint="eastAsia" w:ascii="仿宋_GB2312" w:eastAsia="仿宋_GB2312" w:cs="仿宋_GB2312"/>
          <w:sz w:val="32"/>
          <w:szCs w:val="32"/>
        </w:rPr>
        <w:t>（类）</w:t>
      </w:r>
      <w:r>
        <w:rPr>
          <w:rFonts w:ascii="仿宋_GB2312" w:eastAsia="仿宋_GB2312" w:cs="仿宋_GB2312"/>
          <w:sz w:val="32"/>
          <w:szCs w:val="32"/>
        </w:rPr>
        <w:t>10</w:t>
      </w:r>
      <w:r>
        <w:rPr>
          <w:rFonts w:hint="eastAsia" w:ascii="仿宋_GB2312" w:eastAsia="仿宋_GB2312" w:cs="仿宋_GB2312"/>
          <w:sz w:val="32"/>
          <w:szCs w:val="32"/>
        </w:rPr>
        <w:t>（款）</w:t>
      </w:r>
      <w:r>
        <w:rPr>
          <w:rFonts w:ascii="仿宋_GB2312" w:eastAsia="仿宋_GB2312" w:cs="仿宋_GB2312"/>
          <w:sz w:val="32"/>
          <w:szCs w:val="32"/>
        </w:rPr>
        <w:t>50</w:t>
      </w:r>
      <w:r>
        <w:rPr>
          <w:rFonts w:hint="eastAsia" w:ascii="仿宋_GB2312" w:eastAsia="仿宋_GB2312" w:cs="仿宋_GB2312"/>
          <w:sz w:val="32"/>
          <w:szCs w:val="32"/>
        </w:rPr>
        <w:t>（项）指：事业运行。</w:t>
      </w:r>
      <w:r>
        <w:rPr>
          <w:rFonts w:ascii="仿宋_GB2312" w:eastAsia="仿宋_GB2312" w:cs="仿宋_GB2312"/>
          <w:sz w:val="32"/>
          <w:szCs w:val="32"/>
        </w:rPr>
        <w:t>208</w:t>
      </w:r>
      <w:r>
        <w:rPr>
          <w:rFonts w:hint="eastAsia" w:ascii="仿宋_GB2312" w:eastAsia="仿宋_GB2312" w:cs="仿宋_GB2312"/>
          <w:sz w:val="32"/>
          <w:szCs w:val="32"/>
        </w:rPr>
        <w:t>（类）</w:t>
      </w:r>
      <w:r>
        <w:rPr>
          <w:rFonts w:ascii="仿宋_GB2312" w:eastAsia="仿宋_GB2312" w:cs="仿宋_GB2312"/>
          <w:sz w:val="32"/>
          <w:szCs w:val="32"/>
        </w:rPr>
        <w:t>99</w:t>
      </w:r>
      <w:r>
        <w:rPr>
          <w:rFonts w:hint="eastAsia" w:ascii="仿宋_GB2312" w:eastAsia="仿宋_GB2312" w:cs="仿宋_GB2312"/>
          <w:sz w:val="32"/>
          <w:szCs w:val="32"/>
        </w:rPr>
        <w:t>（款）</w:t>
      </w:r>
      <w:r>
        <w:rPr>
          <w:rFonts w:ascii="仿宋_GB2312" w:eastAsia="仿宋_GB2312" w:cs="仿宋_GB2312"/>
          <w:sz w:val="32"/>
          <w:szCs w:val="32"/>
        </w:rPr>
        <w:t>01</w:t>
      </w:r>
      <w:r>
        <w:rPr>
          <w:rFonts w:hint="eastAsia" w:ascii="仿宋_GB2312" w:eastAsia="仿宋_GB2312" w:cs="仿宋_GB2312"/>
          <w:sz w:val="32"/>
          <w:szCs w:val="32"/>
        </w:rPr>
        <w:t>（项）指：其他社会保障和就业支出。</w:t>
      </w:r>
      <w:r>
        <w:rPr>
          <w:rFonts w:ascii="仿宋_GB2312" w:eastAsia="仿宋_GB2312" w:cs="仿宋_GB2312"/>
          <w:sz w:val="32"/>
          <w:szCs w:val="32"/>
        </w:rPr>
        <w:t>213</w:t>
      </w:r>
      <w:r>
        <w:rPr>
          <w:rFonts w:hint="eastAsia" w:ascii="仿宋_GB2312" w:eastAsia="仿宋_GB2312" w:cs="仿宋_GB2312"/>
          <w:sz w:val="32"/>
          <w:szCs w:val="32"/>
        </w:rPr>
        <w:t>（类）</w:t>
      </w:r>
      <w:r>
        <w:rPr>
          <w:rFonts w:ascii="仿宋_GB2312" w:eastAsia="仿宋_GB2312" w:cs="仿宋_GB2312"/>
          <w:sz w:val="32"/>
          <w:szCs w:val="32"/>
        </w:rPr>
        <w:t>01</w:t>
      </w:r>
      <w:r>
        <w:rPr>
          <w:rFonts w:hint="eastAsia" w:ascii="仿宋_GB2312" w:eastAsia="仿宋_GB2312" w:cs="仿宋_GB2312"/>
          <w:sz w:val="32"/>
          <w:szCs w:val="32"/>
        </w:rPr>
        <w:t>（款）</w:t>
      </w:r>
      <w:r>
        <w:rPr>
          <w:rFonts w:ascii="仿宋_GB2312" w:eastAsia="仿宋_GB2312" w:cs="仿宋_GB2312"/>
          <w:sz w:val="32"/>
          <w:szCs w:val="32"/>
        </w:rPr>
        <w:t>35</w:t>
      </w:r>
      <w:r>
        <w:rPr>
          <w:rFonts w:hint="eastAsia" w:ascii="仿宋_GB2312" w:eastAsia="仿宋_GB2312" w:cs="仿宋_GB2312"/>
          <w:sz w:val="32"/>
          <w:szCs w:val="32"/>
        </w:rPr>
        <w:t>（项）指：农业资源保护修复与利用。</w:t>
      </w:r>
      <w:r>
        <w:rPr>
          <w:rFonts w:ascii="仿宋_GB2312" w:eastAsia="仿宋_GB2312" w:cs="仿宋_GB2312"/>
          <w:sz w:val="32"/>
          <w:szCs w:val="32"/>
        </w:rPr>
        <w:t>208</w:t>
      </w:r>
      <w:r>
        <w:rPr>
          <w:rFonts w:hint="eastAsia" w:ascii="仿宋_GB2312" w:eastAsia="仿宋_GB2312" w:cs="仿宋_GB2312"/>
          <w:sz w:val="32"/>
          <w:szCs w:val="32"/>
        </w:rPr>
        <w:t>（类）</w:t>
      </w:r>
      <w:r>
        <w:rPr>
          <w:rFonts w:ascii="仿宋_GB2312" w:eastAsia="仿宋_GB2312" w:cs="仿宋_GB2312"/>
          <w:sz w:val="32"/>
          <w:szCs w:val="32"/>
        </w:rPr>
        <w:t>05</w:t>
      </w:r>
      <w:r>
        <w:rPr>
          <w:rFonts w:hint="eastAsia" w:ascii="仿宋_GB2312" w:eastAsia="仿宋_GB2312" w:cs="仿宋_GB2312"/>
          <w:sz w:val="32"/>
          <w:szCs w:val="32"/>
        </w:rPr>
        <w:t>（款）</w:t>
      </w:r>
      <w:r>
        <w:rPr>
          <w:rFonts w:ascii="仿宋_GB2312" w:eastAsia="仿宋_GB2312" w:cs="仿宋_GB2312"/>
          <w:sz w:val="32"/>
          <w:szCs w:val="32"/>
        </w:rPr>
        <w:t>05</w:t>
      </w:r>
      <w:r>
        <w:rPr>
          <w:rFonts w:hint="eastAsia" w:ascii="仿宋_GB2312" w:eastAsia="仿宋_GB2312" w:cs="仿宋_GB2312"/>
          <w:sz w:val="32"/>
          <w:szCs w:val="32"/>
        </w:rPr>
        <w:t>（项）指：机关事业单位基本养老保险缴费支出。</w:t>
      </w:r>
      <w:r>
        <w:rPr>
          <w:rFonts w:ascii="仿宋_GB2312" w:eastAsia="仿宋_GB2312" w:cs="仿宋_GB2312"/>
          <w:sz w:val="32"/>
          <w:szCs w:val="32"/>
        </w:rPr>
        <w:t>201</w:t>
      </w:r>
      <w:r>
        <w:rPr>
          <w:rFonts w:hint="eastAsia" w:ascii="仿宋_GB2312" w:eastAsia="仿宋_GB2312" w:cs="仿宋_GB2312"/>
          <w:sz w:val="32"/>
          <w:szCs w:val="32"/>
        </w:rPr>
        <w:t>（类）</w:t>
      </w:r>
      <w:r>
        <w:rPr>
          <w:rFonts w:ascii="仿宋_GB2312" w:eastAsia="仿宋_GB2312" w:cs="仿宋_GB2312"/>
          <w:sz w:val="32"/>
          <w:szCs w:val="32"/>
        </w:rPr>
        <w:t>03</w:t>
      </w:r>
      <w:r>
        <w:rPr>
          <w:rFonts w:hint="eastAsia" w:ascii="仿宋_GB2312" w:eastAsia="仿宋_GB2312" w:cs="仿宋_GB2312"/>
          <w:sz w:val="32"/>
          <w:szCs w:val="32"/>
        </w:rPr>
        <w:t>（款）</w:t>
      </w:r>
      <w:r>
        <w:rPr>
          <w:rFonts w:ascii="仿宋_GB2312" w:eastAsia="仿宋_GB2312" w:cs="仿宋_GB2312"/>
          <w:sz w:val="32"/>
          <w:szCs w:val="32"/>
        </w:rPr>
        <w:t>02</w:t>
      </w:r>
      <w:r>
        <w:rPr>
          <w:rFonts w:hint="eastAsia" w:ascii="仿宋_GB2312" w:eastAsia="仿宋_GB2312" w:cs="仿宋_GB2312"/>
          <w:sz w:val="32"/>
          <w:szCs w:val="32"/>
        </w:rPr>
        <w:t>（项）指：一般行政管理事务。</w:t>
      </w:r>
      <w:r>
        <w:rPr>
          <w:rFonts w:ascii="仿宋_GB2312" w:eastAsia="仿宋_GB2312" w:cs="仿宋_GB2312"/>
          <w:sz w:val="32"/>
          <w:szCs w:val="32"/>
        </w:rPr>
        <w:t>201</w:t>
      </w:r>
      <w:r>
        <w:rPr>
          <w:rFonts w:hint="eastAsia" w:ascii="仿宋_GB2312" w:eastAsia="仿宋_GB2312" w:cs="仿宋_GB2312"/>
          <w:sz w:val="32"/>
          <w:szCs w:val="32"/>
        </w:rPr>
        <w:t>（类）</w:t>
      </w:r>
      <w:r>
        <w:rPr>
          <w:rFonts w:ascii="仿宋_GB2312" w:eastAsia="仿宋_GB2312" w:cs="仿宋_GB2312"/>
          <w:sz w:val="32"/>
          <w:szCs w:val="32"/>
        </w:rPr>
        <w:t>06</w:t>
      </w:r>
      <w:r>
        <w:rPr>
          <w:rFonts w:hint="eastAsia" w:ascii="仿宋_GB2312" w:eastAsia="仿宋_GB2312" w:cs="仿宋_GB2312"/>
          <w:sz w:val="32"/>
          <w:szCs w:val="32"/>
        </w:rPr>
        <w:t>（款）</w:t>
      </w:r>
      <w:r>
        <w:rPr>
          <w:rFonts w:ascii="仿宋_GB2312" w:eastAsia="仿宋_GB2312" w:cs="仿宋_GB2312"/>
          <w:sz w:val="32"/>
          <w:szCs w:val="32"/>
        </w:rPr>
        <w:t>01</w:t>
      </w:r>
      <w:r>
        <w:rPr>
          <w:rFonts w:hint="eastAsia" w:ascii="仿宋_GB2312" w:eastAsia="仿宋_GB2312" w:cs="仿宋_GB2312"/>
          <w:sz w:val="32"/>
          <w:szCs w:val="32"/>
        </w:rPr>
        <w:t>（项）指：行政运行。</w:t>
      </w:r>
      <w:r>
        <w:rPr>
          <w:rFonts w:ascii="仿宋_GB2312" w:eastAsia="仿宋_GB2312" w:cs="仿宋_GB2312"/>
          <w:sz w:val="32"/>
          <w:szCs w:val="32"/>
        </w:rPr>
        <w:t>229</w:t>
      </w:r>
      <w:r>
        <w:rPr>
          <w:rFonts w:hint="eastAsia" w:ascii="仿宋_GB2312" w:eastAsia="仿宋_GB2312" w:cs="仿宋_GB2312"/>
          <w:sz w:val="32"/>
          <w:szCs w:val="32"/>
        </w:rPr>
        <w:t>（类）</w:t>
      </w:r>
      <w:r>
        <w:rPr>
          <w:rFonts w:ascii="仿宋_GB2312" w:eastAsia="仿宋_GB2312" w:cs="仿宋_GB2312"/>
          <w:sz w:val="32"/>
          <w:szCs w:val="32"/>
        </w:rPr>
        <w:t>60</w:t>
      </w:r>
      <w:r>
        <w:rPr>
          <w:rFonts w:hint="eastAsia" w:ascii="仿宋_GB2312" w:eastAsia="仿宋_GB2312" w:cs="仿宋_GB2312"/>
          <w:sz w:val="32"/>
          <w:szCs w:val="32"/>
        </w:rPr>
        <w:t>（款）</w:t>
      </w:r>
      <w:r>
        <w:rPr>
          <w:rFonts w:ascii="仿宋_GB2312" w:eastAsia="仿宋_GB2312" w:cs="仿宋_GB2312"/>
          <w:sz w:val="32"/>
          <w:szCs w:val="32"/>
        </w:rPr>
        <w:t>10</w:t>
      </w:r>
      <w:r>
        <w:rPr>
          <w:rFonts w:hint="eastAsia" w:ascii="仿宋_GB2312" w:eastAsia="仿宋_GB2312" w:cs="仿宋_GB2312"/>
          <w:sz w:val="32"/>
          <w:szCs w:val="32"/>
        </w:rPr>
        <w:t>（项）指：用于文化事业的彩票公益金支出。</w:t>
      </w:r>
      <w:r>
        <w:rPr>
          <w:rFonts w:ascii="仿宋_GB2312" w:eastAsia="仿宋_GB2312" w:cs="仿宋_GB2312"/>
          <w:sz w:val="32"/>
          <w:szCs w:val="32"/>
        </w:rPr>
        <w:t>208</w:t>
      </w:r>
      <w:r>
        <w:rPr>
          <w:rFonts w:hint="eastAsia" w:ascii="仿宋_GB2312" w:eastAsia="仿宋_GB2312" w:cs="仿宋_GB2312"/>
          <w:sz w:val="32"/>
          <w:szCs w:val="32"/>
        </w:rPr>
        <w:t>（类）</w:t>
      </w:r>
      <w:r>
        <w:rPr>
          <w:rFonts w:ascii="仿宋_GB2312" w:eastAsia="仿宋_GB2312" w:cs="仿宋_GB2312"/>
          <w:sz w:val="32"/>
          <w:szCs w:val="32"/>
        </w:rPr>
        <w:t>10</w:t>
      </w:r>
      <w:r>
        <w:rPr>
          <w:rFonts w:hint="eastAsia" w:ascii="仿宋_GB2312" w:eastAsia="仿宋_GB2312" w:cs="仿宋_GB2312"/>
          <w:sz w:val="32"/>
          <w:szCs w:val="32"/>
        </w:rPr>
        <w:t>（款）</w:t>
      </w:r>
      <w:r>
        <w:rPr>
          <w:rFonts w:ascii="仿宋_GB2312" w:eastAsia="仿宋_GB2312" w:cs="仿宋_GB2312"/>
          <w:sz w:val="32"/>
          <w:szCs w:val="32"/>
        </w:rPr>
        <w:t>02</w:t>
      </w:r>
      <w:r>
        <w:rPr>
          <w:rFonts w:hint="eastAsia" w:ascii="仿宋_GB2312" w:eastAsia="仿宋_GB2312" w:cs="仿宋_GB2312"/>
          <w:sz w:val="32"/>
          <w:szCs w:val="32"/>
        </w:rPr>
        <w:t>（项）指：老年福利。</w:t>
      </w:r>
      <w:r>
        <w:rPr>
          <w:rFonts w:ascii="仿宋_GB2312" w:eastAsia="仿宋_GB2312" w:cs="仿宋_GB2312"/>
          <w:sz w:val="32"/>
          <w:szCs w:val="32"/>
        </w:rPr>
        <w:t>201</w:t>
      </w:r>
      <w:r>
        <w:rPr>
          <w:rFonts w:hint="eastAsia" w:ascii="仿宋_GB2312" w:eastAsia="仿宋_GB2312" w:cs="仿宋_GB2312"/>
          <w:sz w:val="32"/>
          <w:szCs w:val="32"/>
        </w:rPr>
        <w:t>（类）</w:t>
      </w:r>
      <w:r>
        <w:rPr>
          <w:rFonts w:ascii="仿宋_GB2312" w:eastAsia="仿宋_GB2312" w:cs="仿宋_GB2312"/>
          <w:sz w:val="32"/>
          <w:szCs w:val="32"/>
        </w:rPr>
        <w:t>32</w:t>
      </w:r>
      <w:r>
        <w:rPr>
          <w:rFonts w:hint="eastAsia" w:ascii="仿宋_GB2312" w:eastAsia="仿宋_GB2312" w:cs="仿宋_GB2312"/>
          <w:sz w:val="32"/>
          <w:szCs w:val="32"/>
        </w:rPr>
        <w:t>（款）</w:t>
      </w:r>
      <w:r>
        <w:rPr>
          <w:rFonts w:ascii="仿宋_GB2312" w:eastAsia="仿宋_GB2312" w:cs="仿宋_GB2312"/>
          <w:sz w:val="32"/>
          <w:szCs w:val="32"/>
        </w:rPr>
        <w:t>99</w:t>
      </w:r>
      <w:r>
        <w:rPr>
          <w:rFonts w:hint="eastAsia" w:ascii="仿宋_GB2312" w:eastAsia="仿宋_GB2312" w:cs="仿宋_GB2312"/>
          <w:sz w:val="32"/>
          <w:szCs w:val="32"/>
        </w:rPr>
        <w:t>（项）指：其他组织事务支出。</w:t>
      </w:r>
      <w:r>
        <w:rPr>
          <w:rFonts w:ascii="仿宋_GB2312" w:eastAsia="仿宋_GB2312" w:cs="仿宋_GB2312"/>
          <w:sz w:val="32"/>
          <w:szCs w:val="32"/>
        </w:rPr>
        <w:t>229</w:t>
      </w:r>
      <w:r>
        <w:rPr>
          <w:rFonts w:hint="eastAsia" w:ascii="仿宋_GB2312" w:eastAsia="仿宋_GB2312" w:cs="仿宋_GB2312"/>
          <w:sz w:val="32"/>
          <w:szCs w:val="32"/>
        </w:rPr>
        <w:t>（类）</w:t>
      </w:r>
      <w:r>
        <w:rPr>
          <w:rFonts w:ascii="仿宋_GB2312" w:eastAsia="仿宋_GB2312" w:cs="仿宋_GB2312"/>
          <w:sz w:val="32"/>
          <w:szCs w:val="32"/>
        </w:rPr>
        <w:t>99</w:t>
      </w:r>
      <w:r>
        <w:rPr>
          <w:rFonts w:hint="eastAsia" w:ascii="仿宋_GB2312" w:eastAsia="仿宋_GB2312" w:cs="仿宋_GB2312"/>
          <w:sz w:val="32"/>
          <w:szCs w:val="32"/>
        </w:rPr>
        <w:t>（款）</w:t>
      </w:r>
      <w:r>
        <w:rPr>
          <w:rFonts w:ascii="仿宋_GB2312" w:eastAsia="仿宋_GB2312" w:cs="仿宋_GB2312"/>
          <w:sz w:val="32"/>
          <w:szCs w:val="32"/>
        </w:rPr>
        <w:t>01</w:t>
      </w:r>
      <w:r>
        <w:rPr>
          <w:rFonts w:hint="eastAsia" w:ascii="仿宋_GB2312" w:eastAsia="仿宋_GB2312" w:cs="仿宋_GB2312"/>
          <w:sz w:val="32"/>
          <w:szCs w:val="32"/>
        </w:rPr>
        <w:t>（项）指：其他支出。</w:t>
      </w:r>
      <w:r>
        <w:rPr>
          <w:rFonts w:ascii="仿宋_GB2312" w:eastAsia="仿宋_GB2312" w:cs="仿宋_GB2312"/>
          <w:sz w:val="32"/>
          <w:szCs w:val="32"/>
        </w:rPr>
        <w:t>201</w:t>
      </w:r>
      <w:r>
        <w:rPr>
          <w:rFonts w:hint="eastAsia" w:ascii="仿宋_GB2312" w:eastAsia="仿宋_GB2312" w:cs="仿宋_GB2312"/>
          <w:sz w:val="32"/>
          <w:szCs w:val="32"/>
        </w:rPr>
        <w:t>（类）</w:t>
      </w:r>
      <w:r>
        <w:rPr>
          <w:rFonts w:ascii="仿宋_GB2312" w:eastAsia="仿宋_GB2312" w:cs="仿宋_GB2312"/>
          <w:sz w:val="32"/>
          <w:szCs w:val="32"/>
        </w:rPr>
        <w:t>03</w:t>
      </w:r>
      <w:r>
        <w:rPr>
          <w:rFonts w:hint="eastAsia" w:ascii="仿宋_GB2312" w:eastAsia="仿宋_GB2312" w:cs="仿宋_GB2312"/>
          <w:sz w:val="32"/>
          <w:szCs w:val="32"/>
        </w:rPr>
        <w:t>（款）</w:t>
      </w:r>
      <w:r>
        <w:rPr>
          <w:rFonts w:ascii="仿宋_GB2312" w:eastAsia="仿宋_GB2312" w:cs="仿宋_GB2312"/>
          <w:sz w:val="32"/>
          <w:szCs w:val="32"/>
        </w:rPr>
        <w:t>01</w:t>
      </w:r>
      <w:r>
        <w:rPr>
          <w:rFonts w:hint="eastAsia" w:ascii="仿宋_GB2312" w:eastAsia="仿宋_GB2312" w:cs="仿宋_GB2312"/>
          <w:sz w:val="32"/>
          <w:szCs w:val="32"/>
        </w:rPr>
        <w:t>（项）指：行政运行。</w:t>
      </w:r>
      <w:r>
        <w:rPr>
          <w:rFonts w:ascii="仿宋_GB2312" w:eastAsia="仿宋_GB2312" w:cs="仿宋_GB2312"/>
          <w:sz w:val="32"/>
          <w:szCs w:val="32"/>
        </w:rPr>
        <w:t>201</w:t>
      </w:r>
      <w:r>
        <w:rPr>
          <w:rFonts w:hint="eastAsia" w:ascii="仿宋_GB2312" w:eastAsia="仿宋_GB2312" w:cs="仿宋_GB2312"/>
          <w:sz w:val="32"/>
          <w:szCs w:val="32"/>
        </w:rPr>
        <w:t>（类）</w:t>
      </w:r>
      <w:r>
        <w:rPr>
          <w:rFonts w:ascii="仿宋_GB2312" w:eastAsia="仿宋_GB2312" w:cs="仿宋_GB2312"/>
          <w:sz w:val="32"/>
          <w:szCs w:val="32"/>
        </w:rPr>
        <w:t>34</w:t>
      </w:r>
      <w:r>
        <w:rPr>
          <w:rFonts w:hint="eastAsia" w:ascii="仿宋_GB2312" w:eastAsia="仿宋_GB2312" w:cs="仿宋_GB2312"/>
          <w:sz w:val="32"/>
          <w:szCs w:val="32"/>
        </w:rPr>
        <w:t>（款）</w:t>
      </w:r>
      <w:r>
        <w:rPr>
          <w:rFonts w:ascii="仿宋_GB2312" w:eastAsia="仿宋_GB2312" w:cs="仿宋_GB2312"/>
          <w:sz w:val="32"/>
          <w:szCs w:val="32"/>
        </w:rPr>
        <w:t>99</w:t>
      </w:r>
      <w:r>
        <w:rPr>
          <w:rFonts w:hint="eastAsia" w:ascii="仿宋_GB2312" w:eastAsia="仿宋_GB2312" w:cs="仿宋_GB2312"/>
          <w:sz w:val="32"/>
          <w:szCs w:val="32"/>
        </w:rPr>
        <w:t>（项）指：其他统战事务支出。</w:t>
      </w:r>
      <w:r>
        <w:rPr>
          <w:rFonts w:ascii="仿宋_GB2312" w:eastAsia="仿宋_GB2312" w:cs="仿宋_GB2312"/>
          <w:sz w:val="32"/>
          <w:szCs w:val="32"/>
        </w:rPr>
        <w:t>213</w:t>
      </w:r>
      <w:r>
        <w:rPr>
          <w:rFonts w:hint="eastAsia" w:ascii="仿宋_GB2312" w:eastAsia="仿宋_GB2312" w:cs="仿宋_GB2312"/>
          <w:sz w:val="32"/>
          <w:szCs w:val="32"/>
        </w:rPr>
        <w:t>（类）</w:t>
      </w:r>
      <w:r>
        <w:rPr>
          <w:rFonts w:ascii="仿宋_GB2312" w:eastAsia="仿宋_GB2312" w:cs="仿宋_GB2312"/>
          <w:sz w:val="32"/>
          <w:szCs w:val="32"/>
        </w:rPr>
        <w:t>02</w:t>
      </w:r>
      <w:r>
        <w:rPr>
          <w:rFonts w:hint="eastAsia" w:ascii="仿宋_GB2312" w:eastAsia="仿宋_GB2312" w:cs="仿宋_GB2312"/>
          <w:sz w:val="32"/>
          <w:szCs w:val="32"/>
        </w:rPr>
        <w:t>（款）</w:t>
      </w:r>
      <w:r>
        <w:rPr>
          <w:rFonts w:ascii="仿宋_GB2312" w:eastAsia="仿宋_GB2312" w:cs="仿宋_GB2312"/>
          <w:sz w:val="32"/>
          <w:szCs w:val="32"/>
        </w:rPr>
        <w:t>04</w:t>
      </w:r>
      <w:r>
        <w:rPr>
          <w:rFonts w:hint="eastAsia" w:ascii="仿宋_GB2312" w:eastAsia="仿宋_GB2312" w:cs="仿宋_GB2312"/>
          <w:sz w:val="32"/>
          <w:szCs w:val="32"/>
        </w:rPr>
        <w:t>（项）指：林业事业机构。</w:t>
      </w:r>
      <w:r>
        <w:rPr>
          <w:rFonts w:ascii="仿宋_GB2312" w:eastAsia="仿宋_GB2312" w:cs="仿宋_GB2312"/>
          <w:sz w:val="32"/>
          <w:szCs w:val="32"/>
        </w:rPr>
        <w:t>213</w:t>
      </w:r>
      <w:r>
        <w:rPr>
          <w:rFonts w:hint="eastAsia" w:ascii="仿宋_GB2312" w:eastAsia="仿宋_GB2312" w:cs="仿宋_GB2312"/>
          <w:sz w:val="32"/>
          <w:szCs w:val="32"/>
        </w:rPr>
        <w:t>（类）</w:t>
      </w:r>
      <w:r>
        <w:rPr>
          <w:rFonts w:ascii="仿宋_GB2312" w:eastAsia="仿宋_GB2312" w:cs="仿宋_GB2312"/>
          <w:sz w:val="32"/>
          <w:szCs w:val="32"/>
        </w:rPr>
        <w:t>05</w:t>
      </w:r>
      <w:r>
        <w:rPr>
          <w:rFonts w:hint="eastAsia" w:ascii="仿宋_GB2312" w:eastAsia="仿宋_GB2312" w:cs="仿宋_GB2312"/>
          <w:sz w:val="32"/>
          <w:szCs w:val="32"/>
        </w:rPr>
        <w:t>（款）</w:t>
      </w:r>
      <w:r>
        <w:rPr>
          <w:rFonts w:ascii="仿宋_GB2312" w:eastAsia="仿宋_GB2312" w:cs="仿宋_GB2312"/>
          <w:sz w:val="32"/>
          <w:szCs w:val="32"/>
        </w:rPr>
        <w:t>02</w:t>
      </w:r>
      <w:r>
        <w:rPr>
          <w:rFonts w:hint="eastAsia" w:ascii="仿宋_GB2312" w:eastAsia="仿宋_GB2312" w:cs="仿宋_GB2312"/>
          <w:sz w:val="32"/>
          <w:szCs w:val="32"/>
        </w:rPr>
        <w:t>（项）指：一般行政管理事务。</w:t>
      </w:r>
      <w:r>
        <w:rPr>
          <w:rFonts w:ascii="仿宋_GB2312" w:eastAsia="仿宋_GB2312" w:cs="仿宋_GB2312"/>
          <w:sz w:val="32"/>
          <w:szCs w:val="32"/>
        </w:rPr>
        <w:t>213</w:t>
      </w:r>
      <w:r>
        <w:rPr>
          <w:rFonts w:hint="eastAsia" w:ascii="仿宋_GB2312" w:eastAsia="仿宋_GB2312" w:cs="仿宋_GB2312"/>
          <w:sz w:val="32"/>
          <w:szCs w:val="32"/>
        </w:rPr>
        <w:t>（类）</w:t>
      </w:r>
      <w:r>
        <w:rPr>
          <w:rFonts w:ascii="仿宋_GB2312" w:eastAsia="仿宋_GB2312" w:cs="仿宋_GB2312"/>
          <w:sz w:val="32"/>
          <w:szCs w:val="32"/>
        </w:rPr>
        <w:t>01</w:t>
      </w:r>
      <w:r>
        <w:rPr>
          <w:rFonts w:hint="eastAsia" w:ascii="仿宋_GB2312" w:eastAsia="仿宋_GB2312" w:cs="仿宋_GB2312"/>
          <w:sz w:val="32"/>
          <w:szCs w:val="32"/>
        </w:rPr>
        <w:t>（款）</w:t>
      </w:r>
      <w:r>
        <w:rPr>
          <w:rFonts w:ascii="仿宋_GB2312" w:eastAsia="仿宋_GB2312" w:cs="仿宋_GB2312"/>
          <w:sz w:val="32"/>
          <w:szCs w:val="32"/>
        </w:rPr>
        <w:t>04</w:t>
      </w:r>
      <w:r>
        <w:rPr>
          <w:rFonts w:hint="eastAsia" w:ascii="仿宋_GB2312" w:eastAsia="仿宋_GB2312" w:cs="仿宋_GB2312"/>
          <w:sz w:val="32"/>
          <w:szCs w:val="32"/>
        </w:rPr>
        <w:t>（项）指：事业运行。</w:t>
      </w:r>
      <w:r>
        <w:rPr>
          <w:rFonts w:ascii="仿宋_GB2312" w:eastAsia="仿宋_GB2312" w:cs="仿宋_GB2312"/>
          <w:sz w:val="32"/>
          <w:szCs w:val="32"/>
        </w:rPr>
        <w:t>210</w:t>
      </w:r>
      <w:r>
        <w:rPr>
          <w:rFonts w:hint="eastAsia" w:ascii="仿宋_GB2312" w:eastAsia="仿宋_GB2312" w:cs="仿宋_GB2312"/>
          <w:sz w:val="32"/>
          <w:szCs w:val="32"/>
        </w:rPr>
        <w:t>（类）</w:t>
      </w:r>
      <w:r>
        <w:rPr>
          <w:rFonts w:ascii="仿宋_GB2312" w:eastAsia="仿宋_GB2312" w:cs="仿宋_GB2312"/>
          <w:sz w:val="32"/>
          <w:szCs w:val="32"/>
        </w:rPr>
        <w:t>13</w:t>
      </w:r>
      <w:r>
        <w:rPr>
          <w:rFonts w:hint="eastAsia" w:ascii="仿宋_GB2312" w:eastAsia="仿宋_GB2312" w:cs="仿宋_GB2312"/>
          <w:sz w:val="32"/>
          <w:szCs w:val="32"/>
        </w:rPr>
        <w:t>（款）</w:t>
      </w:r>
      <w:r>
        <w:rPr>
          <w:rFonts w:ascii="仿宋_GB2312" w:eastAsia="仿宋_GB2312" w:cs="仿宋_GB2312"/>
          <w:sz w:val="32"/>
          <w:szCs w:val="32"/>
        </w:rPr>
        <w:t>01</w:t>
      </w:r>
      <w:r>
        <w:rPr>
          <w:rFonts w:hint="eastAsia" w:ascii="仿宋_GB2312" w:eastAsia="仿宋_GB2312" w:cs="仿宋_GB2312"/>
          <w:sz w:val="32"/>
          <w:szCs w:val="32"/>
        </w:rPr>
        <w:t>（项）指：城乡。</w:t>
      </w:r>
      <w:r>
        <w:rPr>
          <w:rFonts w:ascii="仿宋_GB2312" w:eastAsia="仿宋_GB2312" w:cs="仿宋_GB2312"/>
          <w:sz w:val="32"/>
          <w:szCs w:val="32"/>
        </w:rPr>
        <w:t>213</w:t>
      </w:r>
      <w:r>
        <w:rPr>
          <w:rFonts w:hint="eastAsia" w:ascii="仿宋_GB2312" w:eastAsia="仿宋_GB2312" w:cs="仿宋_GB2312"/>
          <w:sz w:val="32"/>
          <w:szCs w:val="32"/>
        </w:rPr>
        <w:t>（类）</w:t>
      </w:r>
      <w:r>
        <w:rPr>
          <w:rFonts w:ascii="仿宋_GB2312" w:eastAsia="仿宋_GB2312" w:cs="仿宋_GB2312"/>
          <w:sz w:val="32"/>
          <w:szCs w:val="32"/>
        </w:rPr>
        <w:t>05</w:t>
      </w:r>
      <w:r>
        <w:rPr>
          <w:rFonts w:hint="eastAsia" w:ascii="仿宋_GB2312" w:eastAsia="仿宋_GB2312" w:cs="仿宋_GB2312"/>
          <w:sz w:val="32"/>
          <w:szCs w:val="32"/>
        </w:rPr>
        <w:t>（款）</w:t>
      </w:r>
      <w:r>
        <w:rPr>
          <w:rFonts w:ascii="仿宋_GB2312" w:eastAsia="仿宋_GB2312" w:cs="仿宋_GB2312"/>
          <w:sz w:val="32"/>
          <w:szCs w:val="32"/>
        </w:rPr>
        <w:t>05</w:t>
      </w:r>
      <w:r>
        <w:rPr>
          <w:rFonts w:hint="eastAsia" w:ascii="仿宋_GB2312" w:eastAsia="仿宋_GB2312" w:cs="仿宋_GB2312"/>
          <w:sz w:val="32"/>
          <w:szCs w:val="32"/>
        </w:rPr>
        <w:t>（项）指：生产发展。</w:t>
      </w:r>
      <w:r>
        <w:rPr>
          <w:rFonts w:ascii="仿宋_GB2312" w:eastAsia="仿宋_GB2312" w:cs="仿宋_GB2312"/>
          <w:sz w:val="32"/>
          <w:szCs w:val="32"/>
        </w:rPr>
        <w:t>213</w:t>
      </w:r>
      <w:r>
        <w:rPr>
          <w:rFonts w:hint="eastAsia" w:ascii="仿宋_GB2312" w:eastAsia="仿宋_GB2312" w:cs="仿宋_GB2312"/>
          <w:sz w:val="32"/>
          <w:szCs w:val="32"/>
        </w:rPr>
        <w:t>（类）</w:t>
      </w:r>
      <w:r>
        <w:rPr>
          <w:rFonts w:ascii="仿宋_GB2312" w:eastAsia="仿宋_GB2312" w:cs="仿宋_GB2312"/>
          <w:sz w:val="32"/>
          <w:szCs w:val="32"/>
        </w:rPr>
        <w:t>02</w:t>
      </w:r>
      <w:r>
        <w:rPr>
          <w:rFonts w:hint="eastAsia" w:ascii="仿宋_GB2312" w:eastAsia="仿宋_GB2312" w:cs="仿宋_GB2312"/>
          <w:sz w:val="32"/>
          <w:szCs w:val="32"/>
        </w:rPr>
        <w:t>（款）</w:t>
      </w:r>
      <w:r>
        <w:rPr>
          <w:rFonts w:ascii="仿宋_GB2312" w:eastAsia="仿宋_GB2312" w:cs="仿宋_GB2312"/>
          <w:sz w:val="32"/>
          <w:szCs w:val="32"/>
        </w:rPr>
        <w:t>09</w:t>
      </w:r>
      <w:r>
        <w:rPr>
          <w:rFonts w:hint="eastAsia" w:ascii="仿宋_GB2312" w:eastAsia="仿宋_GB2312" w:cs="仿宋_GB2312"/>
          <w:sz w:val="32"/>
          <w:szCs w:val="32"/>
        </w:rPr>
        <w:t>（项）指：森林生态效益补偿。</w:t>
      </w:r>
      <w:r>
        <w:rPr>
          <w:rFonts w:ascii="仿宋_GB2312" w:eastAsia="仿宋_GB2312" w:cs="仿宋_GB2312"/>
          <w:sz w:val="32"/>
          <w:szCs w:val="32"/>
        </w:rPr>
        <w:t>213</w:t>
      </w:r>
      <w:r>
        <w:rPr>
          <w:rFonts w:hint="eastAsia" w:ascii="仿宋_GB2312" w:eastAsia="仿宋_GB2312" w:cs="仿宋_GB2312"/>
          <w:sz w:val="32"/>
          <w:szCs w:val="32"/>
        </w:rPr>
        <w:t>（类）</w:t>
      </w:r>
      <w:r>
        <w:rPr>
          <w:rFonts w:ascii="仿宋_GB2312" w:eastAsia="仿宋_GB2312" w:cs="仿宋_GB2312"/>
          <w:sz w:val="32"/>
          <w:szCs w:val="32"/>
        </w:rPr>
        <w:t>07</w:t>
      </w:r>
      <w:r>
        <w:rPr>
          <w:rFonts w:hint="eastAsia" w:ascii="仿宋_GB2312" w:eastAsia="仿宋_GB2312" w:cs="仿宋_GB2312"/>
          <w:sz w:val="32"/>
          <w:szCs w:val="32"/>
        </w:rPr>
        <w:t>（款）</w:t>
      </w:r>
      <w:r>
        <w:rPr>
          <w:rFonts w:ascii="仿宋_GB2312" w:eastAsia="仿宋_GB2312" w:cs="仿宋_GB2312"/>
          <w:sz w:val="32"/>
          <w:szCs w:val="32"/>
        </w:rPr>
        <w:t>01</w:t>
      </w:r>
      <w:r>
        <w:rPr>
          <w:rFonts w:hint="eastAsia" w:ascii="仿宋_GB2312" w:eastAsia="仿宋_GB2312" w:cs="仿宋_GB2312"/>
          <w:sz w:val="32"/>
          <w:szCs w:val="32"/>
        </w:rPr>
        <w:t>（项）指：对村级一事一议的补助。</w:t>
      </w:r>
      <w:r>
        <w:rPr>
          <w:rFonts w:ascii="仿宋_GB2312" w:eastAsia="仿宋_GB2312" w:cs="仿宋_GB2312"/>
          <w:sz w:val="32"/>
          <w:szCs w:val="32"/>
        </w:rPr>
        <w:t>221</w:t>
      </w:r>
      <w:r>
        <w:rPr>
          <w:rFonts w:hint="eastAsia" w:ascii="仿宋_GB2312" w:eastAsia="仿宋_GB2312" w:cs="仿宋_GB2312"/>
          <w:sz w:val="32"/>
          <w:szCs w:val="32"/>
        </w:rPr>
        <w:t>（类）</w:t>
      </w:r>
      <w:r>
        <w:rPr>
          <w:rFonts w:ascii="仿宋_GB2312" w:eastAsia="仿宋_GB2312" w:cs="仿宋_GB2312"/>
          <w:sz w:val="32"/>
          <w:szCs w:val="32"/>
        </w:rPr>
        <w:t>02</w:t>
      </w:r>
      <w:r>
        <w:rPr>
          <w:rFonts w:hint="eastAsia" w:ascii="仿宋_GB2312" w:eastAsia="仿宋_GB2312" w:cs="仿宋_GB2312"/>
          <w:sz w:val="32"/>
          <w:szCs w:val="32"/>
        </w:rPr>
        <w:t>（款）</w:t>
      </w:r>
      <w:r>
        <w:rPr>
          <w:rFonts w:ascii="仿宋_GB2312" w:eastAsia="仿宋_GB2312" w:cs="仿宋_GB2312"/>
          <w:sz w:val="32"/>
          <w:szCs w:val="32"/>
        </w:rPr>
        <w:t>01</w:t>
      </w:r>
      <w:r>
        <w:rPr>
          <w:rFonts w:hint="eastAsia" w:ascii="仿宋_GB2312" w:eastAsia="仿宋_GB2312" w:cs="仿宋_GB2312"/>
          <w:sz w:val="32"/>
          <w:szCs w:val="32"/>
        </w:rPr>
        <w:t>（项）指：住房公积金。</w:t>
      </w:r>
      <w:r>
        <w:rPr>
          <w:rFonts w:ascii="仿宋_GB2312" w:eastAsia="仿宋_GB2312" w:cs="仿宋_GB2312"/>
          <w:sz w:val="32"/>
          <w:szCs w:val="32"/>
        </w:rPr>
        <w:t>213</w:t>
      </w:r>
      <w:r>
        <w:rPr>
          <w:rFonts w:hint="eastAsia" w:ascii="仿宋_GB2312" w:eastAsia="仿宋_GB2312" w:cs="仿宋_GB2312"/>
          <w:sz w:val="32"/>
          <w:szCs w:val="32"/>
        </w:rPr>
        <w:t>（类）</w:t>
      </w:r>
      <w:r>
        <w:rPr>
          <w:rFonts w:ascii="仿宋_GB2312" w:eastAsia="仿宋_GB2312" w:cs="仿宋_GB2312"/>
          <w:sz w:val="32"/>
          <w:szCs w:val="32"/>
        </w:rPr>
        <w:t>05</w:t>
      </w:r>
      <w:r>
        <w:rPr>
          <w:rFonts w:hint="eastAsia" w:ascii="仿宋_GB2312" w:eastAsia="仿宋_GB2312" w:cs="仿宋_GB2312"/>
          <w:sz w:val="32"/>
          <w:szCs w:val="32"/>
        </w:rPr>
        <w:t>（款）</w:t>
      </w:r>
      <w:r>
        <w:rPr>
          <w:rFonts w:ascii="仿宋_GB2312" w:eastAsia="仿宋_GB2312" w:cs="仿宋_GB2312"/>
          <w:sz w:val="32"/>
          <w:szCs w:val="32"/>
        </w:rPr>
        <w:t>04</w:t>
      </w:r>
      <w:r>
        <w:rPr>
          <w:rFonts w:hint="eastAsia" w:ascii="仿宋_GB2312" w:eastAsia="仿宋_GB2312" w:cs="仿宋_GB2312"/>
          <w:sz w:val="32"/>
          <w:szCs w:val="32"/>
        </w:rPr>
        <w:t>（项）指：农村基础设施建设。</w:t>
      </w:r>
      <w:r>
        <w:rPr>
          <w:rFonts w:ascii="仿宋_GB2312" w:eastAsia="仿宋_GB2312" w:cs="仿宋_GB2312"/>
          <w:sz w:val="32"/>
          <w:szCs w:val="32"/>
        </w:rPr>
        <w:t>208</w:t>
      </w:r>
      <w:r>
        <w:rPr>
          <w:rFonts w:hint="eastAsia" w:ascii="仿宋_GB2312" w:eastAsia="仿宋_GB2312" w:cs="仿宋_GB2312"/>
          <w:sz w:val="32"/>
          <w:szCs w:val="32"/>
        </w:rPr>
        <w:t>（类）</w:t>
      </w:r>
      <w:r>
        <w:rPr>
          <w:rFonts w:ascii="仿宋_GB2312" w:eastAsia="仿宋_GB2312" w:cs="仿宋_GB2312"/>
          <w:sz w:val="32"/>
          <w:szCs w:val="32"/>
        </w:rPr>
        <w:t>19</w:t>
      </w:r>
      <w:r>
        <w:rPr>
          <w:rFonts w:hint="eastAsia" w:ascii="仿宋_GB2312" w:eastAsia="仿宋_GB2312" w:cs="仿宋_GB2312"/>
          <w:sz w:val="32"/>
          <w:szCs w:val="32"/>
        </w:rPr>
        <w:t>（款）</w:t>
      </w:r>
      <w:r>
        <w:rPr>
          <w:rFonts w:ascii="仿宋_GB2312" w:eastAsia="仿宋_GB2312" w:cs="仿宋_GB2312"/>
          <w:sz w:val="32"/>
          <w:szCs w:val="32"/>
        </w:rPr>
        <w:t>02</w:t>
      </w:r>
      <w:r>
        <w:rPr>
          <w:rFonts w:hint="eastAsia" w:ascii="仿宋_GB2312" w:eastAsia="仿宋_GB2312" w:cs="仿宋_GB2312"/>
          <w:sz w:val="32"/>
          <w:szCs w:val="32"/>
        </w:rPr>
        <w:t>（项）指：农村最低生活保障金支出。</w:t>
      </w:r>
      <w:r>
        <w:rPr>
          <w:rFonts w:ascii="仿宋_GB2312" w:eastAsia="仿宋_GB2312" w:cs="仿宋_GB2312"/>
          <w:sz w:val="32"/>
          <w:szCs w:val="32"/>
        </w:rPr>
        <w:t>208</w:t>
      </w:r>
      <w:r>
        <w:rPr>
          <w:rFonts w:hint="eastAsia" w:ascii="仿宋_GB2312" w:eastAsia="仿宋_GB2312" w:cs="仿宋_GB2312"/>
          <w:sz w:val="32"/>
          <w:szCs w:val="32"/>
        </w:rPr>
        <w:t>（类）</w:t>
      </w:r>
      <w:r>
        <w:rPr>
          <w:rFonts w:ascii="仿宋_GB2312" w:eastAsia="仿宋_GB2312" w:cs="仿宋_GB2312"/>
          <w:sz w:val="32"/>
          <w:szCs w:val="32"/>
        </w:rPr>
        <w:t>11</w:t>
      </w:r>
      <w:r>
        <w:rPr>
          <w:rFonts w:hint="eastAsia" w:ascii="仿宋_GB2312" w:eastAsia="仿宋_GB2312" w:cs="仿宋_GB2312"/>
          <w:sz w:val="32"/>
          <w:szCs w:val="32"/>
        </w:rPr>
        <w:t>（款）</w:t>
      </w:r>
      <w:r>
        <w:rPr>
          <w:rFonts w:ascii="仿宋_GB2312" w:eastAsia="仿宋_GB2312" w:cs="仿宋_GB2312"/>
          <w:sz w:val="32"/>
          <w:szCs w:val="32"/>
        </w:rPr>
        <w:t>07</w:t>
      </w:r>
      <w:r>
        <w:rPr>
          <w:rFonts w:hint="eastAsia" w:ascii="仿宋_GB2312" w:eastAsia="仿宋_GB2312" w:cs="仿宋_GB2312"/>
          <w:sz w:val="32"/>
          <w:szCs w:val="32"/>
        </w:rPr>
        <w:t>（项）指：残疾人生活和护理补贴。</w:t>
      </w:r>
      <w:r>
        <w:rPr>
          <w:rFonts w:ascii="仿宋_GB2312" w:eastAsia="仿宋_GB2312" w:cs="仿宋_GB2312"/>
          <w:sz w:val="32"/>
          <w:szCs w:val="32"/>
        </w:rPr>
        <w:t>204</w:t>
      </w:r>
      <w:r>
        <w:rPr>
          <w:rFonts w:hint="eastAsia" w:ascii="仿宋_GB2312" w:eastAsia="仿宋_GB2312" w:cs="仿宋_GB2312"/>
          <w:sz w:val="32"/>
          <w:szCs w:val="32"/>
        </w:rPr>
        <w:t>（类）</w:t>
      </w:r>
      <w:r>
        <w:rPr>
          <w:rFonts w:ascii="仿宋_GB2312" w:eastAsia="仿宋_GB2312" w:cs="仿宋_GB2312"/>
          <w:sz w:val="32"/>
          <w:szCs w:val="32"/>
        </w:rPr>
        <w:t>06</w:t>
      </w:r>
      <w:r>
        <w:rPr>
          <w:rFonts w:hint="eastAsia" w:ascii="仿宋_GB2312" w:eastAsia="仿宋_GB2312" w:cs="仿宋_GB2312"/>
          <w:sz w:val="32"/>
          <w:szCs w:val="32"/>
        </w:rPr>
        <w:t>（款）</w:t>
      </w:r>
      <w:r>
        <w:rPr>
          <w:rFonts w:ascii="仿宋_GB2312" w:eastAsia="仿宋_GB2312" w:cs="仿宋_GB2312"/>
          <w:sz w:val="32"/>
          <w:szCs w:val="32"/>
        </w:rPr>
        <w:t>01</w:t>
      </w:r>
      <w:r>
        <w:rPr>
          <w:rFonts w:hint="eastAsia" w:ascii="仿宋_GB2312" w:eastAsia="仿宋_GB2312" w:cs="仿宋_GB2312"/>
          <w:sz w:val="32"/>
          <w:szCs w:val="32"/>
        </w:rPr>
        <w:t>（项）指：行政运行。</w:t>
      </w:r>
      <w:r>
        <w:rPr>
          <w:rFonts w:ascii="仿宋_GB2312" w:eastAsia="仿宋_GB2312" w:cs="仿宋_GB2312"/>
          <w:sz w:val="32"/>
          <w:szCs w:val="32"/>
        </w:rPr>
        <w:t>208</w:t>
      </w:r>
      <w:r>
        <w:rPr>
          <w:rFonts w:hint="eastAsia" w:ascii="仿宋_GB2312" w:eastAsia="仿宋_GB2312" w:cs="仿宋_GB2312"/>
          <w:sz w:val="32"/>
          <w:szCs w:val="32"/>
        </w:rPr>
        <w:t>（类）</w:t>
      </w:r>
      <w:r>
        <w:rPr>
          <w:rFonts w:ascii="仿宋_GB2312" w:eastAsia="仿宋_GB2312" w:cs="仿宋_GB2312"/>
          <w:sz w:val="32"/>
          <w:szCs w:val="32"/>
        </w:rPr>
        <w:t>19</w:t>
      </w:r>
      <w:r>
        <w:rPr>
          <w:rFonts w:hint="eastAsia" w:ascii="仿宋_GB2312" w:eastAsia="仿宋_GB2312" w:cs="仿宋_GB2312"/>
          <w:sz w:val="32"/>
          <w:szCs w:val="32"/>
        </w:rPr>
        <w:t>（款）</w:t>
      </w:r>
      <w:r>
        <w:rPr>
          <w:rFonts w:ascii="仿宋_GB2312" w:eastAsia="仿宋_GB2312" w:cs="仿宋_GB2312"/>
          <w:sz w:val="32"/>
          <w:szCs w:val="32"/>
        </w:rPr>
        <w:t>01</w:t>
      </w:r>
      <w:r>
        <w:rPr>
          <w:rFonts w:hint="eastAsia" w:ascii="仿宋_GB2312" w:eastAsia="仿宋_GB2312" w:cs="仿宋_GB2312"/>
          <w:sz w:val="32"/>
          <w:szCs w:val="32"/>
        </w:rPr>
        <w:t>（项）指：城市最低生活保障金支出。</w:t>
      </w:r>
      <w:r>
        <w:rPr>
          <w:rFonts w:ascii="仿宋_GB2312" w:eastAsia="仿宋_GB2312" w:cs="仿宋_GB2312"/>
          <w:sz w:val="32"/>
          <w:szCs w:val="32"/>
        </w:rPr>
        <w:t>229</w:t>
      </w:r>
      <w:r>
        <w:rPr>
          <w:rFonts w:hint="eastAsia" w:ascii="仿宋_GB2312" w:eastAsia="仿宋_GB2312" w:cs="仿宋_GB2312"/>
          <w:sz w:val="32"/>
          <w:szCs w:val="32"/>
        </w:rPr>
        <w:t>（类）</w:t>
      </w:r>
      <w:r>
        <w:rPr>
          <w:rFonts w:ascii="仿宋_GB2312" w:eastAsia="仿宋_GB2312" w:cs="仿宋_GB2312"/>
          <w:sz w:val="32"/>
          <w:szCs w:val="32"/>
        </w:rPr>
        <w:t>60</w:t>
      </w:r>
      <w:r>
        <w:rPr>
          <w:rFonts w:hint="eastAsia" w:ascii="仿宋_GB2312" w:eastAsia="仿宋_GB2312" w:cs="仿宋_GB2312"/>
          <w:sz w:val="32"/>
          <w:szCs w:val="32"/>
        </w:rPr>
        <w:t>（款）</w:t>
      </w:r>
      <w:r>
        <w:rPr>
          <w:rFonts w:ascii="仿宋_GB2312" w:eastAsia="仿宋_GB2312" w:cs="仿宋_GB2312"/>
          <w:sz w:val="32"/>
          <w:szCs w:val="32"/>
        </w:rPr>
        <w:t>03</w:t>
      </w:r>
      <w:r>
        <w:rPr>
          <w:rFonts w:hint="eastAsia" w:ascii="仿宋_GB2312" w:eastAsia="仿宋_GB2312" w:cs="仿宋_GB2312"/>
          <w:sz w:val="32"/>
          <w:szCs w:val="32"/>
        </w:rPr>
        <w:t>（项）指：用于体育事业的彩票公益金支出。</w:t>
      </w:r>
      <w:r>
        <w:rPr>
          <w:rFonts w:ascii="仿宋_GB2312" w:eastAsia="仿宋_GB2312" w:cs="仿宋_GB2312"/>
          <w:sz w:val="32"/>
          <w:szCs w:val="32"/>
        </w:rPr>
        <w:t>214</w:t>
      </w:r>
      <w:r>
        <w:rPr>
          <w:rFonts w:hint="eastAsia" w:ascii="仿宋_GB2312" w:eastAsia="仿宋_GB2312" w:cs="仿宋_GB2312"/>
          <w:sz w:val="32"/>
          <w:szCs w:val="32"/>
        </w:rPr>
        <w:t>（类）</w:t>
      </w:r>
      <w:r>
        <w:rPr>
          <w:rFonts w:ascii="仿宋_GB2312" w:eastAsia="仿宋_GB2312" w:cs="仿宋_GB2312"/>
          <w:sz w:val="32"/>
          <w:szCs w:val="32"/>
        </w:rPr>
        <w:t>05</w:t>
      </w:r>
      <w:r>
        <w:rPr>
          <w:rFonts w:hint="eastAsia" w:ascii="仿宋_GB2312" w:eastAsia="仿宋_GB2312" w:cs="仿宋_GB2312"/>
          <w:sz w:val="32"/>
          <w:szCs w:val="32"/>
        </w:rPr>
        <w:t>（款）</w:t>
      </w:r>
      <w:r>
        <w:rPr>
          <w:rFonts w:ascii="仿宋_GB2312" w:eastAsia="仿宋_GB2312" w:cs="仿宋_GB2312"/>
          <w:sz w:val="32"/>
          <w:szCs w:val="32"/>
        </w:rPr>
        <w:t>99</w:t>
      </w:r>
      <w:r>
        <w:rPr>
          <w:rFonts w:hint="eastAsia" w:ascii="仿宋_GB2312" w:eastAsia="仿宋_GB2312" w:cs="仿宋_GB2312"/>
          <w:sz w:val="32"/>
          <w:szCs w:val="32"/>
        </w:rPr>
        <w:t>（项）指：其他邮政业支出。</w:t>
      </w:r>
      <w:r>
        <w:rPr>
          <w:rFonts w:ascii="仿宋_GB2312" w:eastAsia="仿宋_GB2312" w:cs="仿宋_GB2312"/>
          <w:sz w:val="32"/>
          <w:szCs w:val="32"/>
        </w:rPr>
        <w:t>208</w:t>
      </w:r>
      <w:r>
        <w:rPr>
          <w:rFonts w:hint="eastAsia" w:ascii="仿宋_GB2312" w:eastAsia="仿宋_GB2312" w:cs="仿宋_GB2312"/>
          <w:sz w:val="32"/>
          <w:szCs w:val="32"/>
        </w:rPr>
        <w:t>（类）</w:t>
      </w:r>
      <w:r>
        <w:rPr>
          <w:rFonts w:ascii="仿宋_GB2312" w:eastAsia="仿宋_GB2312" w:cs="仿宋_GB2312"/>
          <w:sz w:val="32"/>
          <w:szCs w:val="32"/>
        </w:rPr>
        <w:t>10</w:t>
      </w:r>
      <w:r>
        <w:rPr>
          <w:rFonts w:hint="eastAsia" w:ascii="仿宋_GB2312" w:eastAsia="仿宋_GB2312" w:cs="仿宋_GB2312"/>
          <w:sz w:val="32"/>
          <w:szCs w:val="32"/>
        </w:rPr>
        <w:t>（款）</w:t>
      </w:r>
      <w:r>
        <w:rPr>
          <w:rFonts w:ascii="仿宋_GB2312" w:eastAsia="仿宋_GB2312" w:cs="仿宋_GB2312"/>
          <w:sz w:val="32"/>
          <w:szCs w:val="32"/>
        </w:rPr>
        <w:t>99</w:t>
      </w:r>
      <w:r>
        <w:rPr>
          <w:rFonts w:hint="eastAsia" w:ascii="仿宋_GB2312" w:eastAsia="仿宋_GB2312" w:cs="仿宋_GB2312"/>
          <w:sz w:val="32"/>
          <w:szCs w:val="32"/>
        </w:rPr>
        <w:t>（项）指：其他社会福利支出。</w:t>
      </w:r>
      <w:r>
        <w:rPr>
          <w:rFonts w:ascii="仿宋_GB2312" w:eastAsia="仿宋_GB2312" w:cs="仿宋_GB2312"/>
          <w:sz w:val="32"/>
          <w:szCs w:val="32"/>
        </w:rPr>
        <w:t>208</w:t>
      </w:r>
      <w:r>
        <w:rPr>
          <w:rFonts w:hint="eastAsia" w:ascii="仿宋_GB2312" w:eastAsia="仿宋_GB2312" w:cs="仿宋_GB2312"/>
          <w:sz w:val="32"/>
          <w:szCs w:val="32"/>
        </w:rPr>
        <w:t>（类）</w:t>
      </w:r>
      <w:r>
        <w:rPr>
          <w:rFonts w:ascii="仿宋_GB2312" w:eastAsia="仿宋_GB2312" w:cs="仿宋_GB2312"/>
          <w:sz w:val="32"/>
          <w:szCs w:val="32"/>
        </w:rPr>
        <w:t>20</w:t>
      </w:r>
      <w:r>
        <w:rPr>
          <w:rFonts w:hint="eastAsia" w:ascii="仿宋_GB2312" w:eastAsia="仿宋_GB2312" w:cs="仿宋_GB2312"/>
          <w:sz w:val="32"/>
          <w:szCs w:val="32"/>
        </w:rPr>
        <w:t>（款）</w:t>
      </w:r>
      <w:r>
        <w:rPr>
          <w:rFonts w:ascii="仿宋_GB2312" w:eastAsia="仿宋_GB2312" w:cs="仿宋_GB2312"/>
          <w:sz w:val="32"/>
          <w:szCs w:val="32"/>
        </w:rPr>
        <w:t>01</w:t>
      </w:r>
      <w:r>
        <w:rPr>
          <w:rFonts w:hint="eastAsia" w:ascii="仿宋_GB2312" w:eastAsia="仿宋_GB2312" w:cs="仿宋_GB2312"/>
          <w:sz w:val="32"/>
          <w:szCs w:val="32"/>
        </w:rPr>
        <w:t>（项）指：临时补助支出。</w:t>
      </w:r>
      <w:r>
        <w:rPr>
          <w:rFonts w:ascii="仿宋_GB2312" w:eastAsia="仿宋_GB2312" w:cs="仿宋_GB2312"/>
          <w:sz w:val="32"/>
          <w:szCs w:val="32"/>
        </w:rPr>
        <w:t>220</w:t>
      </w:r>
      <w:r>
        <w:rPr>
          <w:rFonts w:hint="eastAsia" w:ascii="仿宋_GB2312" w:eastAsia="仿宋_GB2312" w:cs="仿宋_GB2312"/>
          <w:sz w:val="32"/>
          <w:szCs w:val="32"/>
        </w:rPr>
        <w:t>（类）</w:t>
      </w:r>
      <w:r>
        <w:rPr>
          <w:rFonts w:ascii="仿宋_GB2312" w:eastAsia="仿宋_GB2312" w:cs="仿宋_GB2312"/>
          <w:sz w:val="32"/>
          <w:szCs w:val="32"/>
        </w:rPr>
        <w:t>01</w:t>
      </w:r>
      <w:r>
        <w:rPr>
          <w:rFonts w:hint="eastAsia" w:ascii="仿宋_GB2312" w:eastAsia="仿宋_GB2312" w:cs="仿宋_GB2312"/>
          <w:sz w:val="32"/>
          <w:szCs w:val="32"/>
        </w:rPr>
        <w:t>（款）</w:t>
      </w:r>
      <w:r>
        <w:rPr>
          <w:rFonts w:ascii="仿宋_GB2312" w:eastAsia="仿宋_GB2312" w:cs="仿宋_GB2312"/>
          <w:sz w:val="32"/>
          <w:szCs w:val="32"/>
        </w:rPr>
        <w:t>01</w:t>
      </w:r>
      <w:r>
        <w:rPr>
          <w:rFonts w:hint="eastAsia" w:ascii="仿宋_GB2312" w:eastAsia="仿宋_GB2312" w:cs="仿宋_GB2312"/>
          <w:sz w:val="32"/>
          <w:szCs w:val="32"/>
        </w:rPr>
        <w:t>（项）指：行政运行。</w:t>
      </w:r>
      <w:r>
        <w:rPr>
          <w:rFonts w:ascii="仿宋_GB2312" w:eastAsia="仿宋_GB2312" w:cs="仿宋_GB2312"/>
          <w:sz w:val="32"/>
          <w:szCs w:val="32"/>
        </w:rPr>
        <w:t>201</w:t>
      </w:r>
      <w:r>
        <w:rPr>
          <w:rFonts w:hint="eastAsia" w:ascii="仿宋_GB2312" w:eastAsia="仿宋_GB2312" w:cs="仿宋_GB2312"/>
          <w:sz w:val="32"/>
          <w:szCs w:val="32"/>
        </w:rPr>
        <w:t>（类）</w:t>
      </w:r>
      <w:r>
        <w:rPr>
          <w:rFonts w:ascii="仿宋_GB2312" w:eastAsia="仿宋_GB2312" w:cs="仿宋_GB2312"/>
          <w:sz w:val="32"/>
          <w:szCs w:val="32"/>
        </w:rPr>
        <w:t>31</w:t>
      </w:r>
      <w:r>
        <w:rPr>
          <w:rFonts w:hint="eastAsia" w:ascii="仿宋_GB2312" w:eastAsia="仿宋_GB2312" w:cs="仿宋_GB2312"/>
          <w:sz w:val="32"/>
          <w:szCs w:val="32"/>
        </w:rPr>
        <w:t>（款）</w:t>
      </w:r>
      <w:r>
        <w:rPr>
          <w:rFonts w:ascii="仿宋_GB2312" w:eastAsia="仿宋_GB2312" w:cs="仿宋_GB2312"/>
          <w:sz w:val="32"/>
          <w:szCs w:val="32"/>
        </w:rPr>
        <w:t>01</w:t>
      </w:r>
      <w:r>
        <w:rPr>
          <w:rFonts w:hint="eastAsia" w:ascii="仿宋_GB2312" w:eastAsia="仿宋_GB2312" w:cs="仿宋_GB2312"/>
          <w:sz w:val="32"/>
          <w:szCs w:val="32"/>
        </w:rPr>
        <w:t>（项）指：行政运行。</w:t>
      </w:r>
      <w:r>
        <w:rPr>
          <w:rFonts w:ascii="仿宋_GB2312" w:eastAsia="仿宋_GB2312" w:cs="仿宋_GB2312"/>
          <w:sz w:val="32"/>
          <w:szCs w:val="32"/>
        </w:rPr>
        <w:t>201</w:t>
      </w:r>
      <w:r>
        <w:rPr>
          <w:rFonts w:hint="eastAsia" w:ascii="仿宋_GB2312" w:eastAsia="仿宋_GB2312" w:cs="仿宋_GB2312"/>
          <w:sz w:val="32"/>
          <w:szCs w:val="32"/>
        </w:rPr>
        <w:t>（类）</w:t>
      </w:r>
      <w:r>
        <w:rPr>
          <w:rFonts w:ascii="仿宋_GB2312" w:eastAsia="仿宋_GB2312" w:cs="仿宋_GB2312"/>
          <w:sz w:val="32"/>
          <w:szCs w:val="32"/>
        </w:rPr>
        <w:t>31</w:t>
      </w:r>
      <w:r>
        <w:rPr>
          <w:rFonts w:hint="eastAsia" w:ascii="仿宋_GB2312" w:eastAsia="仿宋_GB2312" w:cs="仿宋_GB2312"/>
          <w:sz w:val="32"/>
          <w:szCs w:val="32"/>
        </w:rPr>
        <w:t>（款）</w:t>
      </w:r>
      <w:r>
        <w:rPr>
          <w:rFonts w:ascii="仿宋_GB2312" w:eastAsia="仿宋_GB2312" w:cs="仿宋_GB2312"/>
          <w:sz w:val="32"/>
          <w:szCs w:val="32"/>
        </w:rPr>
        <w:t>02</w:t>
      </w:r>
      <w:r>
        <w:rPr>
          <w:rFonts w:hint="eastAsia" w:ascii="仿宋_GB2312" w:eastAsia="仿宋_GB2312" w:cs="仿宋_GB2312"/>
          <w:sz w:val="32"/>
          <w:szCs w:val="32"/>
        </w:rPr>
        <w:t>（项）指：一般行政管理事务。</w:t>
      </w:r>
      <w:r>
        <w:rPr>
          <w:rFonts w:ascii="仿宋_GB2312" w:eastAsia="仿宋_GB2312" w:cs="仿宋_GB2312"/>
          <w:sz w:val="32"/>
          <w:szCs w:val="32"/>
        </w:rPr>
        <w:t>207</w:t>
      </w:r>
      <w:r>
        <w:rPr>
          <w:rFonts w:hint="eastAsia" w:ascii="仿宋_GB2312" w:eastAsia="仿宋_GB2312" w:cs="仿宋_GB2312"/>
          <w:sz w:val="32"/>
          <w:szCs w:val="32"/>
        </w:rPr>
        <w:t>（类）</w:t>
      </w:r>
      <w:r>
        <w:rPr>
          <w:rFonts w:ascii="仿宋_GB2312" w:eastAsia="仿宋_GB2312" w:cs="仿宋_GB2312"/>
          <w:sz w:val="32"/>
          <w:szCs w:val="32"/>
        </w:rPr>
        <w:t>99</w:t>
      </w:r>
      <w:r>
        <w:rPr>
          <w:rFonts w:hint="eastAsia" w:ascii="仿宋_GB2312" w:eastAsia="仿宋_GB2312" w:cs="仿宋_GB2312"/>
          <w:sz w:val="32"/>
          <w:szCs w:val="32"/>
        </w:rPr>
        <w:t>（款）</w:t>
      </w:r>
      <w:r>
        <w:rPr>
          <w:rFonts w:ascii="仿宋_GB2312" w:eastAsia="仿宋_GB2312" w:cs="仿宋_GB2312"/>
          <w:sz w:val="32"/>
          <w:szCs w:val="32"/>
        </w:rPr>
        <w:t>99</w:t>
      </w:r>
      <w:r>
        <w:rPr>
          <w:rFonts w:hint="eastAsia" w:ascii="仿宋_GB2312" w:eastAsia="仿宋_GB2312" w:cs="仿宋_GB2312"/>
          <w:sz w:val="32"/>
          <w:szCs w:val="32"/>
        </w:rPr>
        <w:t>（项）指：其他文化体育与传媒支出。</w:t>
      </w:r>
      <w:r>
        <w:rPr>
          <w:rFonts w:ascii="仿宋_GB2312" w:eastAsia="仿宋_GB2312" w:cs="仿宋_GB2312"/>
          <w:sz w:val="32"/>
          <w:szCs w:val="32"/>
        </w:rPr>
        <w:t>207</w:t>
      </w:r>
      <w:r>
        <w:rPr>
          <w:rFonts w:hint="eastAsia" w:ascii="仿宋_GB2312" w:eastAsia="仿宋_GB2312" w:cs="仿宋_GB2312"/>
          <w:sz w:val="32"/>
          <w:szCs w:val="32"/>
        </w:rPr>
        <w:t>（类）</w:t>
      </w:r>
      <w:r>
        <w:rPr>
          <w:rFonts w:ascii="仿宋_GB2312" w:eastAsia="仿宋_GB2312" w:cs="仿宋_GB2312"/>
          <w:sz w:val="32"/>
          <w:szCs w:val="32"/>
        </w:rPr>
        <w:t>04</w:t>
      </w:r>
      <w:r>
        <w:rPr>
          <w:rFonts w:hint="eastAsia" w:ascii="仿宋_GB2312" w:eastAsia="仿宋_GB2312" w:cs="仿宋_GB2312"/>
          <w:sz w:val="32"/>
          <w:szCs w:val="32"/>
        </w:rPr>
        <w:t>（款）</w:t>
      </w:r>
      <w:r>
        <w:rPr>
          <w:rFonts w:ascii="仿宋_GB2312" w:eastAsia="仿宋_GB2312" w:cs="仿宋_GB2312"/>
          <w:sz w:val="32"/>
          <w:szCs w:val="32"/>
        </w:rPr>
        <w:t>04</w:t>
      </w:r>
      <w:r>
        <w:rPr>
          <w:rFonts w:hint="eastAsia" w:ascii="仿宋_GB2312" w:eastAsia="仿宋_GB2312" w:cs="仿宋_GB2312"/>
          <w:sz w:val="32"/>
          <w:szCs w:val="32"/>
        </w:rPr>
        <w:t>（项）指：广播。</w:t>
      </w:r>
      <w:r>
        <w:rPr>
          <w:rFonts w:ascii="仿宋_GB2312" w:eastAsia="仿宋_GB2312" w:cs="仿宋_GB2312"/>
          <w:sz w:val="32"/>
          <w:szCs w:val="32"/>
        </w:rPr>
        <w:t>201</w:t>
      </w:r>
      <w:r>
        <w:rPr>
          <w:rFonts w:hint="eastAsia" w:ascii="仿宋_GB2312" w:eastAsia="仿宋_GB2312" w:cs="仿宋_GB2312"/>
          <w:sz w:val="32"/>
          <w:szCs w:val="32"/>
        </w:rPr>
        <w:t>（类）</w:t>
      </w:r>
      <w:r>
        <w:rPr>
          <w:rFonts w:ascii="仿宋_GB2312" w:eastAsia="仿宋_GB2312" w:cs="仿宋_GB2312"/>
          <w:sz w:val="32"/>
          <w:szCs w:val="32"/>
        </w:rPr>
        <w:t>32</w:t>
      </w:r>
      <w:r>
        <w:rPr>
          <w:rFonts w:hint="eastAsia" w:ascii="仿宋_GB2312" w:eastAsia="仿宋_GB2312" w:cs="仿宋_GB2312"/>
          <w:sz w:val="32"/>
          <w:szCs w:val="32"/>
        </w:rPr>
        <w:t>（款）</w:t>
      </w:r>
      <w:r>
        <w:rPr>
          <w:rFonts w:ascii="仿宋_GB2312" w:eastAsia="仿宋_GB2312" w:cs="仿宋_GB2312"/>
          <w:sz w:val="32"/>
          <w:szCs w:val="32"/>
        </w:rPr>
        <w:t>02</w:t>
      </w:r>
      <w:r>
        <w:rPr>
          <w:rFonts w:hint="eastAsia" w:ascii="仿宋_GB2312" w:eastAsia="仿宋_GB2312" w:cs="仿宋_GB2312"/>
          <w:sz w:val="32"/>
          <w:szCs w:val="32"/>
        </w:rPr>
        <w:t>（项）指：一般行政管理事务。</w:t>
      </w:r>
      <w:r>
        <w:rPr>
          <w:rFonts w:ascii="仿宋_GB2312" w:eastAsia="仿宋_GB2312" w:cs="仿宋_GB2312"/>
          <w:sz w:val="32"/>
          <w:szCs w:val="32"/>
        </w:rPr>
        <w:t>207</w:t>
      </w:r>
      <w:r>
        <w:rPr>
          <w:rFonts w:hint="eastAsia" w:ascii="仿宋_GB2312" w:eastAsia="仿宋_GB2312" w:cs="仿宋_GB2312"/>
          <w:sz w:val="32"/>
          <w:szCs w:val="32"/>
        </w:rPr>
        <w:t>（类）</w:t>
      </w:r>
      <w:r>
        <w:rPr>
          <w:rFonts w:ascii="仿宋_GB2312" w:eastAsia="仿宋_GB2312" w:cs="仿宋_GB2312"/>
          <w:sz w:val="32"/>
          <w:szCs w:val="32"/>
        </w:rPr>
        <w:t>01</w:t>
      </w:r>
      <w:r>
        <w:rPr>
          <w:rFonts w:hint="eastAsia" w:ascii="仿宋_GB2312" w:eastAsia="仿宋_GB2312" w:cs="仿宋_GB2312"/>
          <w:sz w:val="32"/>
          <w:szCs w:val="32"/>
        </w:rPr>
        <w:t>（款）</w:t>
      </w:r>
      <w:r>
        <w:rPr>
          <w:rFonts w:ascii="仿宋_GB2312" w:eastAsia="仿宋_GB2312" w:cs="仿宋_GB2312"/>
          <w:sz w:val="32"/>
          <w:szCs w:val="32"/>
        </w:rPr>
        <w:t>09</w:t>
      </w:r>
      <w:r>
        <w:rPr>
          <w:rFonts w:hint="eastAsia" w:ascii="仿宋_GB2312" w:eastAsia="仿宋_GB2312" w:cs="仿宋_GB2312"/>
          <w:sz w:val="32"/>
          <w:szCs w:val="32"/>
        </w:rPr>
        <w:t>（项）指：群众文化。</w:t>
      </w:r>
      <w:r>
        <w:rPr>
          <w:rFonts w:ascii="仿宋_GB2312" w:eastAsia="仿宋_GB2312" w:cs="仿宋_GB2312"/>
          <w:sz w:val="32"/>
          <w:szCs w:val="32"/>
        </w:rPr>
        <w:t>201</w:t>
      </w:r>
      <w:r>
        <w:rPr>
          <w:rFonts w:hint="eastAsia" w:ascii="仿宋_GB2312" w:eastAsia="仿宋_GB2312" w:cs="仿宋_GB2312"/>
          <w:sz w:val="32"/>
          <w:szCs w:val="32"/>
        </w:rPr>
        <w:t>（类）</w:t>
      </w:r>
      <w:r>
        <w:rPr>
          <w:rFonts w:ascii="仿宋_GB2312" w:eastAsia="仿宋_GB2312" w:cs="仿宋_GB2312"/>
          <w:sz w:val="32"/>
          <w:szCs w:val="32"/>
        </w:rPr>
        <w:t>03</w:t>
      </w:r>
      <w:r>
        <w:rPr>
          <w:rFonts w:hint="eastAsia" w:ascii="仿宋_GB2312" w:eastAsia="仿宋_GB2312" w:cs="仿宋_GB2312"/>
          <w:sz w:val="32"/>
          <w:szCs w:val="32"/>
        </w:rPr>
        <w:t>（款）</w:t>
      </w:r>
      <w:r>
        <w:rPr>
          <w:rFonts w:ascii="仿宋_GB2312" w:eastAsia="仿宋_GB2312" w:cs="仿宋_GB2312"/>
          <w:sz w:val="32"/>
          <w:szCs w:val="32"/>
        </w:rPr>
        <w:t>99</w:t>
      </w:r>
      <w:r>
        <w:rPr>
          <w:rFonts w:hint="eastAsia" w:ascii="仿宋_GB2312" w:eastAsia="仿宋_GB2312" w:cs="仿宋_GB2312"/>
          <w:sz w:val="32"/>
          <w:szCs w:val="32"/>
        </w:rPr>
        <w:t>（项）指：其他政府办公厅（室）及相关机构事务支出。</w:t>
      </w:r>
    </w:p>
    <w:p>
      <w:pPr>
        <w:keepNext w:val="0"/>
        <w:keepLines w:val="0"/>
        <w:pageBreakBefore w:val="0"/>
        <w:kinsoku/>
        <w:wordWrap/>
        <w:overflowPunct/>
        <w:topLinePunct w:val="0"/>
        <w:bidi w:val="0"/>
        <w:spacing w:line="560" w:lineRule="exact"/>
        <w:ind w:firstLine="640" w:firstLineChars="200"/>
        <w:textAlignment w:val="auto"/>
        <w:rPr>
          <w:rFonts w:ascii="仿宋_GB2312" w:hAnsi="Calibri" w:eastAsia="仿宋_GB2312"/>
          <w:sz w:val="32"/>
          <w:szCs w:val="32"/>
          <w:lang w:val="en-GB"/>
        </w:rPr>
      </w:pPr>
      <w:r>
        <w:rPr>
          <w:rFonts w:hint="eastAsia" w:ascii="仿宋_GB2312" w:eastAsia="仿宋_GB2312" w:cs="仿宋_GB2312"/>
          <w:sz w:val="32"/>
          <w:szCs w:val="32"/>
        </w:rPr>
        <w:t>其他有关说明内容</w:t>
      </w:r>
      <w:r>
        <w:rPr>
          <w:rFonts w:hint="eastAsia" w:ascii="仿宋_GB2312" w:hAnsi="Calibri" w:eastAsia="仿宋_GB2312" w:cs="仿宋_GB2312"/>
          <w:sz w:val="32"/>
          <w:szCs w:val="32"/>
          <w:lang w:val="en-GB"/>
        </w:rPr>
        <w:t>。</w:t>
      </w:r>
    </w:p>
    <w:p>
      <w:pPr>
        <w:keepNext w:val="0"/>
        <w:keepLines w:val="0"/>
        <w:pageBreakBefore w:val="0"/>
        <w:kinsoku/>
        <w:wordWrap/>
        <w:overflowPunct/>
        <w:topLinePunct w:val="0"/>
        <w:bidi w:val="0"/>
        <w:spacing w:line="560" w:lineRule="exact"/>
        <w:ind w:firstLine="643" w:firstLineChars="200"/>
        <w:textAlignment w:val="auto"/>
        <w:rPr>
          <w:rFonts w:ascii="仿宋_GB2312" w:eastAsia="仿宋_GB2312"/>
          <w:b/>
          <w:bCs/>
          <w:sz w:val="32"/>
          <w:szCs w:val="32"/>
        </w:rPr>
      </w:pPr>
    </w:p>
    <w:p>
      <w:pPr>
        <w:keepNext w:val="0"/>
        <w:keepLines w:val="0"/>
        <w:pageBreakBefore w:val="0"/>
        <w:kinsoku/>
        <w:wordWrap/>
        <w:overflowPunct/>
        <w:topLinePunct w:val="0"/>
        <w:bidi w:val="0"/>
        <w:spacing w:line="560" w:lineRule="exact"/>
        <w:jc w:val="center"/>
        <w:textAlignment w:val="auto"/>
        <w:rPr>
          <w:rFonts w:ascii="黑体" w:hAnsi="黑体" w:eastAsia="黑体"/>
          <w:sz w:val="32"/>
          <w:szCs w:val="32"/>
        </w:rPr>
      </w:pPr>
      <w:r>
        <w:rPr>
          <w:rFonts w:hint="eastAsia" w:ascii="黑体" w:hAnsi="黑体" w:eastAsia="黑体" w:cs="黑体"/>
          <w:sz w:val="32"/>
          <w:szCs w:val="32"/>
        </w:rPr>
        <w:t>第四部分</w:t>
      </w:r>
      <w:r>
        <w:rPr>
          <w:rFonts w:ascii="黑体" w:hAnsi="黑体" w:eastAsia="黑体" w:cs="黑体"/>
          <w:sz w:val="32"/>
          <w:szCs w:val="32"/>
        </w:rPr>
        <w:t xml:space="preserve"> </w:t>
      </w:r>
      <w:r>
        <w:rPr>
          <w:rFonts w:hint="eastAsia" w:ascii="黑体" w:hAnsi="黑体" w:eastAsia="黑体" w:cs="黑体"/>
          <w:sz w:val="32"/>
          <w:szCs w:val="32"/>
        </w:rPr>
        <w:t>部门决算公开的</w:t>
      </w:r>
      <w:r>
        <w:rPr>
          <w:rFonts w:ascii="黑体" w:hAnsi="黑体" w:eastAsia="黑体" w:cs="黑体"/>
          <w:sz w:val="32"/>
          <w:szCs w:val="32"/>
        </w:rPr>
        <w:t>8</w:t>
      </w:r>
      <w:r>
        <w:rPr>
          <w:rFonts w:hint="eastAsia" w:ascii="黑体" w:hAnsi="黑体" w:eastAsia="黑体" w:cs="黑体"/>
          <w:sz w:val="32"/>
          <w:szCs w:val="32"/>
        </w:rPr>
        <w:t>张报表（见附表）</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一、《收入支出决算总表》</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二、《收入决算表》</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三、《支出决算表》</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四、《财政拨款收入支出决算总表》</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五、《一般公共预算财政拨款支出决算表》</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六、《一般公共预算财政拨款基本支出决算表》</w:t>
      </w:r>
    </w:p>
    <w:p>
      <w:pPr>
        <w:keepNext w:val="0"/>
        <w:keepLines w:val="0"/>
        <w:pageBreakBefore w:val="0"/>
        <w:kinsoku/>
        <w:wordWrap/>
        <w:overflowPunct/>
        <w:topLinePunct w:val="0"/>
        <w:bidi w:val="0"/>
        <w:spacing w:line="560" w:lineRule="exact"/>
        <w:ind w:firstLine="640" w:firstLineChars="200"/>
        <w:textAlignment w:val="auto"/>
        <w:rPr>
          <w:rFonts w:ascii="仿宋_GB2312" w:eastAsia="仿宋_GB2312"/>
          <w:sz w:val="32"/>
          <w:szCs w:val="32"/>
        </w:rPr>
      </w:pPr>
      <w:r>
        <w:rPr>
          <w:rFonts w:hint="eastAsia" w:ascii="仿宋_GB2312" w:eastAsia="仿宋_GB2312" w:cs="仿宋_GB2312"/>
          <w:sz w:val="32"/>
          <w:szCs w:val="32"/>
        </w:rPr>
        <w:t>七、《一般公共预算财政拨款“三公”经费支出决算表》</w:t>
      </w:r>
    </w:p>
    <w:p>
      <w:pPr>
        <w:keepNext w:val="0"/>
        <w:keepLines w:val="0"/>
        <w:pageBreakBefore w:val="0"/>
        <w:kinsoku/>
        <w:wordWrap/>
        <w:overflowPunct/>
        <w:topLinePunct w:val="0"/>
        <w:bidi w:val="0"/>
        <w:spacing w:line="560" w:lineRule="exact"/>
        <w:ind w:firstLine="640" w:firstLineChars="200"/>
        <w:textAlignment w:val="auto"/>
        <w:rPr>
          <w:rFonts w:hint="eastAsia" w:ascii="仿宋_GB2312" w:eastAsia="仿宋_GB2312"/>
          <w:sz w:val="32"/>
          <w:szCs w:val="32"/>
          <w:lang w:eastAsia="zh-CN"/>
        </w:rPr>
        <w:sectPr>
          <w:footerReference r:id="rId3" w:type="default"/>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cs="仿宋_GB2312"/>
          <w:sz w:val="32"/>
          <w:szCs w:val="32"/>
        </w:rPr>
        <w:t>八、</w:t>
      </w:r>
      <w:r>
        <w:rPr>
          <w:rFonts w:hint="eastAsia" w:ascii="仿宋_GB2312" w:eastAsia="仿宋_GB2312" w:cs="仿宋_GB2312"/>
          <w:sz w:val="32"/>
          <w:szCs w:val="32"/>
        </w:rPr>
        <w:t>《政府性基金预算财政拨款收入支出决算表》</w:t>
      </w:r>
    </w:p>
    <w:p>
      <w:pPr>
        <w:keepNext w:val="0"/>
        <w:keepLines w:val="0"/>
        <w:pageBreakBefore w:val="0"/>
        <w:kinsoku/>
        <w:wordWrap/>
        <w:overflowPunct/>
        <w:topLinePunct w:val="0"/>
        <w:bidi w:val="0"/>
        <w:spacing w:line="560" w:lineRule="exact"/>
        <w:textAlignment w:val="auto"/>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10"/>
        <w:rFonts w:ascii="宋体" w:hAnsi="宋体" w:eastAsia="宋体"/>
        <w:sz w:val="28"/>
        <w:szCs w:val="28"/>
      </w:rPr>
    </w:pPr>
    <w:r>
      <w:rPr>
        <w:rStyle w:val="10"/>
        <w:rFonts w:ascii="宋体" w:hAnsi="宋体" w:eastAsia="宋体" w:cs="宋体"/>
        <w:sz w:val="28"/>
        <w:szCs w:val="28"/>
      </w:rPr>
      <w:fldChar w:fldCharType="begin"/>
    </w:r>
    <w:r>
      <w:rPr>
        <w:rStyle w:val="10"/>
        <w:rFonts w:ascii="宋体" w:hAnsi="宋体" w:eastAsia="宋体" w:cs="宋体"/>
        <w:sz w:val="28"/>
        <w:szCs w:val="28"/>
      </w:rPr>
      <w:instrText xml:space="preserve"> PAGE </w:instrText>
    </w:r>
    <w:r>
      <w:rPr>
        <w:rStyle w:val="10"/>
        <w:rFonts w:ascii="宋体" w:hAnsi="宋体" w:eastAsia="宋体" w:cs="宋体"/>
        <w:sz w:val="28"/>
        <w:szCs w:val="28"/>
      </w:rPr>
      <w:fldChar w:fldCharType="separate"/>
    </w:r>
    <w:r>
      <w:rPr>
        <w:rStyle w:val="10"/>
        <w:rFonts w:ascii="宋体" w:hAnsi="宋体" w:eastAsia="宋体" w:cs="宋体"/>
        <w:sz w:val="28"/>
        <w:szCs w:val="28"/>
      </w:rPr>
      <w:t>- 10 -</w:t>
    </w:r>
    <w:r>
      <w:rPr>
        <w:rStyle w:val="10"/>
        <w:rFonts w:ascii="宋体" w:hAnsi="宋体" w:eastAsia="宋体" w:cs="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43568"/>
    <w:rsid w:val="00000A75"/>
    <w:rsid w:val="00003BF7"/>
    <w:rsid w:val="000040A1"/>
    <w:rsid w:val="00005719"/>
    <w:rsid w:val="00007F37"/>
    <w:rsid w:val="00010976"/>
    <w:rsid w:val="0002118A"/>
    <w:rsid w:val="00021887"/>
    <w:rsid w:val="00022242"/>
    <w:rsid w:val="00040E57"/>
    <w:rsid w:val="00044097"/>
    <w:rsid w:val="00050E1F"/>
    <w:rsid w:val="00050E74"/>
    <w:rsid w:val="00054305"/>
    <w:rsid w:val="00055D79"/>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4504"/>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531F"/>
    <w:rsid w:val="002E64E8"/>
    <w:rsid w:val="002F3234"/>
    <w:rsid w:val="002F4F3E"/>
    <w:rsid w:val="00300B06"/>
    <w:rsid w:val="0030440B"/>
    <w:rsid w:val="00305C33"/>
    <w:rsid w:val="00307208"/>
    <w:rsid w:val="003079A9"/>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7774C"/>
    <w:rsid w:val="004802CE"/>
    <w:rsid w:val="00486DB6"/>
    <w:rsid w:val="00487D16"/>
    <w:rsid w:val="004957F5"/>
    <w:rsid w:val="004976A5"/>
    <w:rsid w:val="004A0034"/>
    <w:rsid w:val="004A02D4"/>
    <w:rsid w:val="004A0690"/>
    <w:rsid w:val="004A2CA4"/>
    <w:rsid w:val="004A7A7B"/>
    <w:rsid w:val="004B0D53"/>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683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55D88"/>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70F3E"/>
    <w:rsid w:val="00876142"/>
    <w:rsid w:val="00882CFC"/>
    <w:rsid w:val="008969FE"/>
    <w:rsid w:val="008A237C"/>
    <w:rsid w:val="008A2D2C"/>
    <w:rsid w:val="008A3633"/>
    <w:rsid w:val="008B2514"/>
    <w:rsid w:val="008B4607"/>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3761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75ECD"/>
    <w:rsid w:val="00A86966"/>
    <w:rsid w:val="00A872D8"/>
    <w:rsid w:val="00A912CC"/>
    <w:rsid w:val="00A970D1"/>
    <w:rsid w:val="00AA57AE"/>
    <w:rsid w:val="00AB0AFB"/>
    <w:rsid w:val="00AC002C"/>
    <w:rsid w:val="00AC1404"/>
    <w:rsid w:val="00AC1DD9"/>
    <w:rsid w:val="00AC4218"/>
    <w:rsid w:val="00AC58BB"/>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44AB8"/>
    <w:rsid w:val="00B45B61"/>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EA8"/>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0F20"/>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211B"/>
    <w:rsid w:val="00E07FDF"/>
    <w:rsid w:val="00E1175E"/>
    <w:rsid w:val="00E14EDE"/>
    <w:rsid w:val="00E16FA7"/>
    <w:rsid w:val="00E242B2"/>
    <w:rsid w:val="00E24C73"/>
    <w:rsid w:val="00E31696"/>
    <w:rsid w:val="00E33E4C"/>
    <w:rsid w:val="00E44960"/>
    <w:rsid w:val="00E4610C"/>
    <w:rsid w:val="00E52F6A"/>
    <w:rsid w:val="00E545C9"/>
    <w:rsid w:val="00E54984"/>
    <w:rsid w:val="00E55774"/>
    <w:rsid w:val="00E56018"/>
    <w:rsid w:val="00E64B7B"/>
    <w:rsid w:val="00E66654"/>
    <w:rsid w:val="00E74817"/>
    <w:rsid w:val="00E74DF3"/>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410FC"/>
    <w:rsid w:val="00F50BA2"/>
    <w:rsid w:val="00F5664D"/>
    <w:rsid w:val="00F62BE7"/>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3D29"/>
    <w:rsid w:val="00FE48DB"/>
    <w:rsid w:val="00FF3620"/>
    <w:rsid w:val="00FF3A84"/>
    <w:rsid w:val="01110239"/>
    <w:rsid w:val="01376526"/>
    <w:rsid w:val="028847F9"/>
    <w:rsid w:val="03AA79F6"/>
    <w:rsid w:val="04741FE5"/>
    <w:rsid w:val="04DB02C7"/>
    <w:rsid w:val="04E808DC"/>
    <w:rsid w:val="06B856EE"/>
    <w:rsid w:val="073339D8"/>
    <w:rsid w:val="07FE5938"/>
    <w:rsid w:val="084604BC"/>
    <w:rsid w:val="08883825"/>
    <w:rsid w:val="09725983"/>
    <w:rsid w:val="0A382BB5"/>
    <w:rsid w:val="0AA4543A"/>
    <w:rsid w:val="0BE61132"/>
    <w:rsid w:val="0C9B0DD6"/>
    <w:rsid w:val="0CE4791C"/>
    <w:rsid w:val="0D9743C1"/>
    <w:rsid w:val="0E063C64"/>
    <w:rsid w:val="0E10214C"/>
    <w:rsid w:val="0F4C7B96"/>
    <w:rsid w:val="0FFB575E"/>
    <w:rsid w:val="10845F1B"/>
    <w:rsid w:val="11463A00"/>
    <w:rsid w:val="11600918"/>
    <w:rsid w:val="11B0398F"/>
    <w:rsid w:val="13B960C5"/>
    <w:rsid w:val="152777F4"/>
    <w:rsid w:val="15C674B6"/>
    <w:rsid w:val="18D54A0D"/>
    <w:rsid w:val="1A4106A0"/>
    <w:rsid w:val="1A4F5437"/>
    <w:rsid w:val="1AB77CD0"/>
    <w:rsid w:val="1DF5466E"/>
    <w:rsid w:val="1E807156"/>
    <w:rsid w:val="1EA657F6"/>
    <w:rsid w:val="1F097CB6"/>
    <w:rsid w:val="2166156B"/>
    <w:rsid w:val="21B02D83"/>
    <w:rsid w:val="222719EC"/>
    <w:rsid w:val="22A236F5"/>
    <w:rsid w:val="22EE156C"/>
    <w:rsid w:val="23995975"/>
    <w:rsid w:val="2432220E"/>
    <w:rsid w:val="248303BA"/>
    <w:rsid w:val="24837E47"/>
    <w:rsid w:val="252E01AA"/>
    <w:rsid w:val="2680023E"/>
    <w:rsid w:val="270768A7"/>
    <w:rsid w:val="27971A32"/>
    <w:rsid w:val="28FB3227"/>
    <w:rsid w:val="29680352"/>
    <w:rsid w:val="29DC6B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ADB7A9A"/>
    <w:rsid w:val="3B2920C2"/>
    <w:rsid w:val="3BE41ABD"/>
    <w:rsid w:val="3C085215"/>
    <w:rsid w:val="3C0E5A68"/>
    <w:rsid w:val="3C5421A9"/>
    <w:rsid w:val="3D903B21"/>
    <w:rsid w:val="3F440741"/>
    <w:rsid w:val="41FC306C"/>
    <w:rsid w:val="43904CEF"/>
    <w:rsid w:val="44BE5554"/>
    <w:rsid w:val="451E0908"/>
    <w:rsid w:val="452C2D31"/>
    <w:rsid w:val="45D26E14"/>
    <w:rsid w:val="46A541B1"/>
    <w:rsid w:val="47397BD9"/>
    <w:rsid w:val="48C57772"/>
    <w:rsid w:val="49782886"/>
    <w:rsid w:val="4A6F0D28"/>
    <w:rsid w:val="4AAF085C"/>
    <w:rsid w:val="4AEB7E60"/>
    <w:rsid w:val="4B4B135B"/>
    <w:rsid w:val="4BC7055F"/>
    <w:rsid w:val="4BD07490"/>
    <w:rsid w:val="4CFC7DB2"/>
    <w:rsid w:val="4E7C187D"/>
    <w:rsid w:val="508941AD"/>
    <w:rsid w:val="50E65530"/>
    <w:rsid w:val="51457139"/>
    <w:rsid w:val="51574DBD"/>
    <w:rsid w:val="5157640A"/>
    <w:rsid w:val="51EC1DA8"/>
    <w:rsid w:val="522E1084"/>
    <w:rsid w:val="52FC5524"/>
    <w:rsid w:val="532D7A17"/>
    <w:rsid w:val="54AF4562"/>
    <w:rsid w:val="54C9674B"/>
    <w:rsid w:val="556318EA"/>
    <w:rsid w:val="55A60AA1"/>
    <w:rsid w:val="56451615"/>
    <w:rsid w:val="57FC5774"/>
    <w:rsid w:val="58515CA1"/>
    <w:rsid w:val="59B332C9"/>
    <w:rsid w:val="5A44758A"/>
    <w:rsid w:val="5BEC4BB3"/>
    <w:rsid w:val="5C070B55"/>
    <w:rsid w:val="5CB96DCE"/>
    <w:rsid w:val="5CD41EB8"/>
    <w:rsid w:val="5CE61580"/>
    <w:rsid w:val="5D175666"/>
    <w:rsid w:val="5D556A3C"/>
    <w:rsid w:val="5D7B25C9"/>
    <w:rsid w:val="5ECB44B4"/>
    <w:rsid w:val="5EE2043C"/>
    <w:rsid w:val="602D2E37"/>
    <w:rsid w:val="61460FBE"/>
    <w:rsid w:val="62775810"/>
    <w:rsid w:val="62D83744"/>
    <w:rsid w:val="630F4048"/>
    <w:rsid w:val="63AA02E5"/>
    <w:rsid w:val="64700DE9"/>
    <w:rsid w:val="65A173B3"/>
    <w:rsid w:val="65C613BD"/>
    <w:rsid w:val="65FD118C"/>
    <w:rsid w:val="682C3D89"/>
    <w:rsid w:val="68611305"/>
    <w:rsid w:val="6A162DE0"/>
    <w:rsid w:val="6A331428"/>
    <w:rsid w:val="6B2E5CB6"/>
    <w:rsid w:val="6B3D4886"/>
    <w:rsid w:val="6D4239E4"/>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16042A"/>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8">
    <w:name w:val="Default Paragraph Font"/>
    <w:semiHidden/>
    <w:qFormat/>
    <w:uiPriority w:val="99"/>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2"/>
    <w:semiHidden/>
    <w:qFormat/>
    <w:uiPriority w:val="99"/>
    <w:pPr>
      <w:jc w:val="left"/>
    </w:pPr>
  </w:style>
  <w:style w:type="paragraph" w:styleId="3">
    <w:name w:val="Balloon Text"/>
    <w:basedOn w:val="1"/>
    <w:link w:val="14"/>
    <w:semiHidden/>
    <w:qFormat/>
    <w:uiPriority w:val="99"/>
    <w:rPr>
      <w:sz w:val="18"/>
      <w:szCs w:val="18"/>
    </w:rPr>
  </w:style>
  <w:style w:type="paragraph" w:styleId="4">
    <w:name w:val="footer"/>
    <w:basedOn w:val="1"/>
    <w:link w:val="15"/>
    <w:qFormat/>
    <w:uiPriority w:val="99"/>
    <w:pPr>
      <w:tabs>
        <w:tab w:val="center" w:pos="4153"/>
        <w:tab w:val="right" w:pos="8306"/>
      </w:tabs>
      <w:snapToGrid w:val="0"/>
      <w:jc w:val="left"/>
    </w:pPr>
    <w:rPr>
      <w:rFonts w:eastAsia="黑体"/>
      <w:kern w:val="0"/>
      <w:sz w:val="18"/>
      <w:szCs w:val="18"/>
    </w:rPr>
  </w:style>
  <w:style w:type="paragraph" w:styleId="5">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qFormat/>
    <w:uiPriority w:val="99"/>
    <w:rPr>
      <w:b/>
      <w:bCs/>
    </w:rPr>
  </w:style>
  <w:style w:type="character" w:styleId="9">
    <w:name w:val="Strong"/>
    <w:basedOn w:val="8"/>
    <w:qFormat/>
    <w:locked/>
    <w:uiPriority w:val="99"/>
    <w:rPr>
      <w:b/>
      <w:bCs/>
    </w:rPr>
  </w:style>
  <w:style w:type="character" w:styleId="10">
    <w:name w:val="page number"/>
    <w:basedOn w:val="8"/>
    <w:qFormat/>
    <w:uiPriority w:val="99"/>
  </w:style>
  <w:style w:type="character" w:styleId="11">
    <w:name w:val="annotation reference"/>
    <w:basedOn w:val="8"/>
    <w:semiHidden/>
    <w:qFormat/>
    <w:uiPriority w:val="99"/>
    <w:rPr>
      <w:sz w:val="21"/>
      <w:szCs w:val="21"/>
    </w:rPr>
  </w:style>
  <w:style w:type="character" w:customStyle="1" w:styleId="12">
    <w:name w:val="Comment Text Char"/>
    <w:basedOn w:val="8"/>
    <w:link w:val="2"/>
    <w:semiHidden/>
    <w:qFormat/>
    <w:locked/>
    <w:uiPriority w:val="99"/>
    <w:rPr>
      <w:rFonts w:ascii="Times New Roman" w:hAnsi="Times New Roman" w:eastAsia="宋体" w:cs="Times New Roman"/>
      <w:sz w:val="24"/>
      <w:szCs w:val="24"/>
    </w:rPr>
  </w:style>
  <w:style w:type="character" w:customStyle="1" w:styleId="13">
    <w:name w:val="Comment Subject Char"/>
    <w:basedOn w:val="12"/>
    <w:link w:val="6"/>
    <w:semiHidden/>
    <w:qFormat/>
    <w:locked/>
    <w:uiPriority w:val="99"/>
    <w:rPr>
      <w:b/>
      <w:bCs/>
    </w:rPr>
  </w:style>
  <w:style w:type="character" w:customStyle="1" w:styleId="14">
    <w:name w:val="Balloon Text Char"/>
    <w:basedOn w:val="8"/>
    <w:link w:val="3"/>
    <w:semiHidden/>
    <w:qFormat/>
    <w:locked/>
    <w:uiPriority w:val="99"/>
    <w:rPr>
      <w:rFonts w:ascii="Times New Roman" w:hAnsi="Times New Roman" w:eastAsia="宋体" w:cs="Times New Roman"/>
      <w:sz w:val="18"/>
      <w:szCs w:val="18"/>
    </w:rPr>
  </w:style>
  <w:style w:type="character" w:customStyle="1" w:styleId="15">
    <w:name w:val="Footer Char"/>
    <w:basedOn w:val="8"/>
    <w:link w:val="4"/>
    <w:qFormat/>
    <w:locked/>
    <w:uiPriority w:val="99"/>
    <w:rPr>
      <w:rFonts w:ascii="Times New Roman" w:hAnsi="Times New Roman" w:eastAsia="黑体" w:cs="Times New Roman"/>
      <w:snapToGrid w:val="0"/>
      <w:kern w:val="0"/>
      <w:sz w:val="18"/>
      <w:szCs w:val="18"/>
    </w:rPr>
  </w:style>
  <w:style w:type="character" w:customStyle="1" w:styleId="16">
    <w:name w:val="Header Char"/>
    <w:basedOn w:val="8"/>
    <w:link w:val="5"/>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23</Pages>
  <Words>1931</Words>
  <Characters>11007</Characters>
  <Lines>0</Lines>
  <Paragraphs>0</Paragraphs>
  <TotalTime>3</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2025-02-12T10:57:37Z</dcterms:modified>
  <cp:revision>819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