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仿宋_GB2312" w:hAnsi="华文中宋" w:eastAsia="仿宋_GB2312" w:cs="宋体"/>
          <w:bCs/>
          <w:kern w:val="0"/>
          <w:sz w:val="52"/>
          <w:szCs w:val="52"/>
        </w:rPr>
      </w:pPr>
      <w:bookmarkStart w:id="0" w:name="_GoBack"/>
      <w:bookmarkEnd w:id="0"/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widowControl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喀什地区项目支出绩效自评报告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项目名称：乡村发展项目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 2018年11月 18日</w:t>
      </w: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仿宋_GB2312" w:hAnsi="黑体" w:eastAsia="仿宋_GB2312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_GB2312" w:hAnsi="黑体" w:eastAsia="仿宋_GB2312"/>
          <w:b w:val="0"/>
          <w:spacing w:val="-4"/>
          <w:sz w:val="32"/>
          <w:szCs w:val="32"/>
        </w:rPr>
      </w:pP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政策指示，把党的各项优惠政策落实到实处。三是负责全乡经济社会发展、社会事务管理、基层组织建设等全面工作，为全乡各族群众提供社会服务。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（二）项目预算绩效目标设定情况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依提木孔乡2018年乡村发展项目231.36万元，其中用经费支出73.86万元，青年创业基地150万元，纪检谈话室设备购置7.5万元。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该项目的性质为人员补助类项目。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根据县财经领导小组会议精神，依提木孔乡人民政府乡村发展项目预算安排总额为231.36万元，其中财政资金231.36万元，其他资金0万元，2018年实际收到部门乡村发展项目预算资金231.36万元。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依提木孔乡人民政府乡村发展项目实际支付资金231.36万元，乡村发展项目执行率100%。本单位乡村发展项目资金主要用于公用经费支出73.86万元，青年创业基地150万元，纪检谈话室设备购置7.5万元。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乡村发展项目资金符合《行政单位财务管理制度及办法》，包括会计人员集中核算工作管理制度、财务收支审批制度、财务稽核制度、财务牵制制度、会计主管岗位职责等制度规定，乡村发展项目的拨付有完整的审批程序和手续，不存在截留、挤占、挪用等情况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依提木孔乡2018年乡村发展项目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231.36万元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，公用经费支出73.86万元，青年创业基地150万元，纪检谈话室设备购置7.5万元。公用经费支出73.86万元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属于经常性零星项目,没有达到招投标限额,由本单位自行组织实施。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青年创业基地150万元，纪检谈话室设备购置7.5万元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，严格按照相关财务程序进行招投标，根据合同规定的验收结果进行支付。实施过程均按照本单位制定的管理制度执行。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（二）项目管理情况分析   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实施乡村发展项目过程中，根据《乡村发展项目管理办法》等，依提木孔乡2018年乡村发展项目:第一按照实际的需要进行项目申报。第二在获得项目批准后制定并改进项目目标，从各种预备方案中选择做好的实施方案。第三是让项目办的同志配合，提供必要的帮助，并监督项目实施。第四乡项目办定期对项目实施情况进行检查，确保与实施方案同步进行，在发现错误时，随时采取相应的纠正措施。第五组织人员对项目进行正式验收，达到项目有序的结束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 w:cs="黑体"/>
          <w:b w:val="0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本项目共设置一级指标3个，二级指标8个，三级指标14个，其中已完成三级指标14个，指标完成率为100%。根据年初设定的绩效目标，此项目自评得分为93分。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（1）项目完成数量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  <w:lang w:eastAsia="zh-CN"/>
        </w:rPr>
        <w:t>截至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12月乡村发展项目公用经费支出73.86万元，青年创业基地150万元，纪检谈话室设备购置7.5万元。设备购置10台，建设商铺150间，服务对象40400人。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该项目严格按照相关要求进行实施，工程质量合格率100%，设备质量合格率100%,未出现质量问题。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项目实施进度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该项目已经按照要求全部实施完毕,项目完工及时率100%。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项目成本节约情况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该项目严格控制成本，未超预算，在办公用品的使用上，也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  <w:lang w:eastAsia="zh-CN"/>
        </w:rPr>
        <w:t>厉行节约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，未出现铺张浪费情况。每间商铺单价10000元/间，购置设备单价7500元/台、套。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2.效益指标完成情况分析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青年创业基地的实施，村集体经济增收10万元/年,能一定程度上为村民提供就业机会，修建150间商铺，即增加150个就业岗位。为乡村两级的发展提供一定的副业收入，获得150间店铺的租金。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项目的实施，能增加工作人员的办事效率，提升农民群众的满意度，从而进一步提高农民群众基础。违纪违规减少60%，社会服务能力提升30%。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（3）项目实施的生态效益分析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（4）项目实施的可持续影响分析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乡村发展项目房屋使用期30年，纪检谈话室使用期30年。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3.满意度指标完成情况分析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经过项目实施后的调研，群众对于该项目的满意率为95%。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2018年依提木孔乡人民政府乡村发展项目绩效目标全部达成，不存在未完成原因分析。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依提木孔乡人民政府在完成2018年乡村发展项目的基础上，将对项目进行跟踪调研，确保项目的经济效益和可持续性能发挥到最大最用。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依提木孔乡2018年乡村发展项目在实施过程中，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严格按照项目的相关要求，保质保量的进行实施该项目，在资金拨付上，也严格按照财政的相关制度。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outlineLvl w:val="0"/>
        <w:rPr>
          <w:rFonts w:ascii="黑体" w:hAnsi="黑体" w:eastAsia="黑体" w:cs="黑体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color w:val="000000"/>
          <w:spacing w:val="-4"/>
          <w:sz w:val="32"/>
          <w:szCs w:val="32"/>
        </w:rPr>
        <w:t>六、乡村发展项目评价工作情况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本次评价通过文件研读、实地调研、数据分析等方式，全面了解依提木孔乡人民政府乡村发展项目的使用效率和效果，乡村发展项目管理过程是否规范，是否完成了预期绩效目标等。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55BD16"/>
    <w:multiLevelType w:val="singleLevel"/>
    <w:tmpl w:val="ED55BD1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402EE"/>
    <w:rsid w:val="00056465"/>
    <w:rsid w:val="00121AE4"/>
    <w:rsid w:val="00146AAD"/>
    <w:rsid w:val="001B3A40"/>
    <w:rsid w:val="0020588A"/>
    <w:rsid w:val="002072BC"/>
    <w:rsid w:val="00221FF5"/>
    <w:rsid w:val="002A6A7E"/>
    <w:rsid w:val="002D44C5"/>
    <w:rsid w:val="002E341E"/>
    <w:rsid w:val="00346D57"/>
    <w:rsid w:val="00364B79"/>
    <w:rsid w:val="00380379"/>
    <w:rsid w:val="004366A8"/>
    <w:rsid w:val="004A3F57"/>
    <w:rsid w:val="00502BA7"/>
    <w:rsid w:val="005162F1"/>
    <w:rsid w:val="00524BEC"/>
    <w:rsid w:val="00535153"/>
    <w:rsid w:val="00554F82"/>
    <w:rsid w:val="0056390D"/>
    <w:rsid w:val="005643B1"/>
    <w:rsid w:val="005719B0"/>
    <w:rsid w:val="005D10D6"/>
    <w:rsid w:val="006477E0"/>
    <w:rsid w:val="00807D7D"/>
    <w:rsid w:val="008265F2"/>
    <w:rsid w:val="0083684D"/>
    <w:rsid w:val="00855E3A"/>
    <w:rsid w:val="00922CB9"/>
    <w:rsid w:val="00985487"/>
    <w:rsid w:val="009E5CD9"/>
    <w:rsid w:val="00A26421"/>
    <w:rsid w:val="00A4293B"/>
    <w:rsid w:val="00A65BE1"/>
    <w:rsid w:val="00A67D50"/>
    <w:rsid w:val="00A8691A"/>
    <w:rsid w:val="00AB0F53"/>
    <w:rsid w:val="00AC1946"/>
    <w:rsid w:val="00B00296"/>
    <w:rsid w:val="00B17B1D"/>
    <w:rsid w:val="00B40063"/>
    <w:rsid w:val="00B41F61"/>
    <w:rsid w:val="00B80B65"/>
    <w:rsid w:val="00BA46E6"/>
    <w:rsid w:val="00C56C72"/>
    <w:rsid w:val="00CA5D7E"/>
    <w:rsid w:val="00CA6457"/>
    <w:rsid w:val="00D12B9A"/>
    <w:rsid w:val="00D17F2E"/>
    <w:rsid w:val="00D20E98"/>
    <w:rsid w:val="00D30354"/>
    <w:rsid w:val="00D75ACB"/>
    <w:rsid w:val="00DB3201"/>
    <w:rsid w:val="00DF42A0"/>
    <w:rsid w:val="00E769FE"/>
    <w:rsid w:val="00EA2CBE"/>
    <w:rsid w:val="00F27C89"/>
    <w:rsid w:val="00F32FEE"/>
    <w:rsid w:val="00FB10BB"/>
    <w:rsid w:val="00FE1EDE"/>
    <w:rsid w:val="00FF625F"/>
    <w:rsid w:val="027C03BB"/>
    <w:rsid w:val="0A7519CC"/>
    <w:rsid w:val="115E0B56"/>
    <w:rsid w:val="15724B6E"/>
    <w:rsid w:val="26B537BC"/>
    <w:rsid w:val="2B9C73BF"/>
    <w:rsid w:val="2C165C91"/>
    <w:rsid w:val="328E3C4C"/>
    <w:rsid w:val="334A59DD"/>
    <w:rsid w:val="41BB72D5"/>
    <w:rsid w:val="43AD46AD"/>
    <w:rsid w:val="4D7A7DCA"/>
    <w:rsid w:val="4FDF2AC8"/>
    <w:rsid w:val="5638331A"/>
    <w:rsid w:val="60AC74B7"/>
    <w:rsid w:val="630E56B9"/>
    <w:rsid w:val="681E64ED"/>
    <w:rsid w:val="777947A8"/>
    <w:rsid w:val="787B3425"/>
    <w:rsid w:val="7A46147A"/>
    <w:rsid w:val="7EF5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380</Words>
  <Characters>2169</Characters>
  <Lines>18</Lines>
  <Paragraphs>5</Paragraphs>
  <TotalTime>6</TotalTime>
  <ScaleCrop>false</ScaleCrop>
  <LinksUpToDate>false</LinksUpToDate>
  <CharactersWithSpaces>2544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2026-08-24T04:35:22Z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