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仿宋_GB2312" w:hAnsi="华文中宋" w:eastAsia="仿宋_GB2312" w:cs="宋体"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仿宋_GB2312" w:hAnsi="华文中宋" w:eastAsia="仿宋_GB2312" w:cs="宋体"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仿宋_GB2312" w:hAnsi="华文中宋" w:eastAsia="仿宋_GB2312" w:cs="宋体"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仿宋_GB2312" w:hAnsi="华文中宋" w:eastAsia="仿宋_GB2312" w:cs="宋体"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仿宋_GB2312" w:hAnsi="华文中宋" w:eastAsia="仿宋_GB2312" w:cs="宋体"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仿宋_GB2312" w:hAnsi="华文中宋" w:eastAsia="仿宋_GB2312" w:cs="宋体"/>
          <w:bCs/>
          <w:kern w:val="0"/>
          <w:sz w:val="52"/>
          <w:szCs w:val="52"/>
        </w:rPr>
      </w:pPr>
    </w:p>
    <w:p>
      <w:pPr>
        <w:widowControl/>
        <w:jc w:val="center"/>
        <w:rPr>
          <w:rFonts w:ascii="黑体" w:hAnsi="黑体" w:eastAsia="黑体" w:cs="黑体"/>
          <w:bCs/>
          <w:sz w:val="44"/>
          <w:szCs w:val="44"/>
        </w:rPr>
      </w:pPr>
      <w:r>
        <w:rPr>
          <w:rFonts w:hint="eastAsia" w:ascii="黑体" w:hAnsi="黑体" w:eastAsia="黑体" w:cs="黑体"/>
          <w:bCs/>
          <w:sz w:val="44"/>
          <w:szCs w:val="44"/>
        </w:rPr>
        <w:t>自治区财政项目支出绩效自评报告</w:t>
      </w: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（2018年度）</w:t>
      </w: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70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 xml:space="preserve">     项目名称：文化发展项目</w:t>
      </w:r>
    </w:p>
    <w:p>
      <w:pPr>
        <w:spacing w:line="70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 xml:space="preserve">     实施单位（公章）：依提木孔乡人民政府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主管部门（公章）：依提木孔乡人民政府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项目负责人（签章）：王新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填报时间： 2018年11月 18日</w:t>
      </w: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仿宋_GB2312" w:hAnsi="宋体" w:eastAsia="仿宋_GB2312" w:cs="宋体"/>
          <w:bCs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仿宋_GB2312" w:hAnsi="宋体" w:eastAsia="仿宋_GB2312" w:cs="宋体"/>
          <w:bCs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仿宋_GB2312" w:hAnsi="黑体" w:eastAsia="仿宋_GB2312"/>
          <w:b w:val="0"/>
          <w:spacing w:val="-4"/>
          <w:sz w:val="32"/>
          <w:szCs w:val="32"/>
        </w:rPr>
      </w:pPr>
    </w:p>
    <w:p>
      <w:pPr>
        <w:spacing w:line="560" w:lineRule="exact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一、项目概况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（一）项目单位基本情况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叶城县依提木孔乡属党政机关行政部门，乡科级行政单位，辖28个行政村1个园艺场 ；全乡共有农牧民40400人，农户9027户，全乡维吾尔族占91%，主要以种植核桃、小麦、玉米为主，是叶城县城郊人口及农业大乡。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编制情况：编制112人，其中行政编制70人，参照公务员法管理人员1人，财政补助人员35人，经费自理人员6人。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主要职能:一是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负责全乡党政行政管理事务。二是执行有关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方针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政策指示，把党的各项优惠政策落实到实处。三是负责全乡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经济社会发展、社会事务管理、基层组织建设等全面工作，为全乡各族群众提供社会服务。</w:t>
      </w:r>
    </w:p>
    <w:p>
      <w:pPr>
        <w:numPr>
          <w:ilvl w:val="0"/>
          <w:numId w:val="1"/>
        </w:num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项目预算绩效目标设定情况</w:t>
      </w:r>
    </w:p>
    <w:p>
      <w:pPr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根据新财综〔2018〕10号、喀地财综［2018］4号文件，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依提木孔乡2018年文化发展项目支出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16万元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，其中：修建文化舞台6万元，文化室桌椅配套10万元。按照年度预算，一是进一步开展文化活动中的办公经费，提升文化活动开展的质量。二是修建文化舞台，提升群众精神生活水平。</w:t>
      </w:r>
    </w:p>
    <w:p>
      <w:pPr>
        <w:spacing w:line="560" w:lineRule="exact"/>
        <w:ind w:firstLine="564" w:firstLineChars="181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项目基本性质</w:t>
      </w:r>
    </w:p>
    <w:p>
      <w:pPr>
        <w:spacing w:line="560" w:lineRule="exact"/>
        <w:ind w:firstLine="564" w:firstLineChars="181"/>
        <w:rPr>
          <w:rStyle w:val="18"/>
          <w:rFonts w:ascii="仿宋_GB2312" w:hAnsi="仿宋_GB2312" w:eastAsia="仿宋_GB2312" w:cs="仿宋_GB2312"/>
          <w:b w:val="0"/>
          <w:color w:val="000000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该项目的性质为文化发展类项目。</w:t>
      </w:r>
    </w:p>
    <w:p>
      <w:pPr>
        <w:spacing w:line="560" w:lineRule="exact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（一）项目资金安排落实、总投入等情况分析</w:t>
      </w:r>
    </w:p>
    <w:p>
      <w:pPr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根据新财综〔2018〕10号、喀地财综［2018］4号文件，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依提木孔乡人民政府文化发展项目预算安排总额为16万元，其中财政资金16万元，其他资金0万元，2018年实际收到部门文化发展项目预算资金16万元。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（二）项目资金实际使用情况分析</w:t>
      </w:r>
    </w:p>
    <w:p>
      <w:pPr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依提木孔乡人民政府文化发展项目实际支付资金16万元，文化发展项目执行率100%。本单位文化发展项目资金主要用于修建文化舞台6万元，文化室桌椅配套10万元。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Style w:val="18"/>
          <w:rFonts w:ascii="仿宋_GB2312" w:hAnsi="仿宋_GB2312" w:eastAsia="仿宋_GB2312" w:cs="仿宋_GB2312"/>
          <w:b w:val="0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依提木孔乡人民政府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文化发展项目资金符合《行政单位财务管理制度及办法》，包括会计人员集中核算工作管理制度、财务收支审批制度、财务稽核制度、财务牵制制度、会计主管岗位职责等制度规定，文化发展项目的拨付有完整的审批程序和手续，不存在截留、挤占、挪用等情况。</w:t>
      </w:r>
    </w:p>
    <w:p>
      <w:pPr>
        <w:spacing w:line="560" w:lineRule="exact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三、项目组织实施情况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依提木孔乡2018年文化发展项目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16万元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，修建文化舞台6万元，文化室桌椅配套10万元。修建文化舞台6万元</w:t>
      </w:r>
      <w:r>
        <w:rPr>
          <w:rStyle w:val="18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  <w:t>属于经常性零星项目,没有达到招投标限额,由本单位自行组织实施。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文化室桌椅配套</w:t>
      </w:r>
      <w:r>
        <w:rPr>
          <w:rStyle w:val="18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  <w:t>10万元，严格按照相关财务程序进行招投标，根据合同规定的验收结果进行支付。实施过程均按照本单位制定的管理制度执行。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 xml:space="preserve">（二）项目管理情况分析  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color w:val="00000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  <w:t>依提木孔乡人民政府文化发展项目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过程中，根据《文化发展项目管理办法》等，依提木孔乡2018年文化发展项目:第一按照实际的需要进行项目申报。第二在获得项目批准后制定并改进项目目标，从各种预备方案中选择做好的实施方案。第三是让项目办的同志配合，提供必要的帮助，并监督项目实施。第四乡项目办定期对项目实施情况进行检查，确保与实施方案同步进行，在发现错误时，随时采取相应的纠正措施。第五组织人员对项目进行正式验收，达到项目有序的结束。</w:t>
      </w:r>
    </w:p>
    <w:p>
      <w:pPr>
        <w:spacing w:line="560" w:lineRule="exact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 w:cs="黑体"/>
          <w:b w:val="0"/>
          <w:sz w:val="32"/>
          <w:szCs w:val="32"/>
        </w:rPr>
        <w:t xml:space="preserve"> </w:t>
      </w:r>
    </w:p>
    <w:p>
      <w:pPr>
        <w:spacing w:line="560" w:lineRule="exact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（一）项目绩效目标完成情况分析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本项目共设置一级指标3个，二级指标7个，三级指标10个，其中已完成三级指标10个，指标完成率为100%。根据年初设定的绩效目标，此项目自评得分为94分。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1.产出指标完成情况分析。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（1）项目完成数量。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修建文化舞台6万元，文化室桌椅配套10万元。修建文化舞台300㎡，文化室配套桌椅500套，服务对象3240人。</w:t>
      </w:r>
    </w:p>
    <w:p>
      <w:pPr>
        <w:numPr>
          <w:ilvl w:val="0"/>
          <w:numId w:val="2"/>
        </w:num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项目完成质量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该项目严格按照相关要求进行实施，经费保障率100%,未出现质量问题。</w:t>
      </w:r>
    </w:p>
    <w:p>
      <w:pPr>
        <w:numPr>
          <w:ilvl w:val="0"/>
          <w:numId w:val="2"/>
        </w:num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项目实施进度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该项目已经按照要求全部实施完毕,项目完成及时率100%。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项目成本节约情况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该项目严格控制成本，未超预算。文化舞台每平方米单价200元/平方米，文化室桌椅单价200元/套，无铺张浪费情况。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2.效益指标完成情况分析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（1）项目实施的经济效益分析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无。</w:t>
      </w:r>
    </w:p>
    <w:p>
      <w:pPr>
        <w:numPr>
          <w:ilvl w:val="0"/>
          <w:numId w:val="3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项目实施的社会效益分析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项目的实施，能为群众带来更加丰富多彩文化节目，提升群众精神文化生活20%，增强群众的幸福指数。</w:t>
      </w:r>
    </w:p>
    <w:p>
      <w:pPr>
        <w:numPr>
          <w:ilvl w:val="0"/>
          <w:numId w:val="3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项目实施的生态效益分析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无。</w:t>
      </w:r>
    </w:p>
    <w:p>
      <w:pPr>
        <w:numPr>
          <w:ilvl w:val="0"/>
          <w:numId w:val="3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项目实施的可持续影响分析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项目中修建文化舞台6万元，持续给群众带来丰富的文化活动，提高群众基础。文化室桌椅配套10万元，服务对象幸福指数提升45%，持续带动群众参加文化活动积极性，提升文化修养。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3.满意度指标完成情况分析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经过项目实施后的调研，群众对于该项目的满意率为94%。</w:t>
      </w:r>
    </w:p>
    <w:p>
      <w:pPr>
        <w:spacing w:line="560" w:lineRule="exact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（二）项目绩效目标未完成原因分析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2018年依提木孔乡人民政府文化发展项目绩效目标全部达成，不存在未完成原因分析。</w:t>
      </w:r>
    </w:p>
    <w:p>
      <w:pPr>
        <w:spacing w:line="560" w:lineRule="exact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outlineLvl w:val="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780" w:firstLineChars="25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依提木孔乡人民政府在完成2018年文化发展项目的基础上，将对项目进行跟踪调研，确保项目的社会效益和可持续性能发挥到最大最用。</w:t>
      </w:r>
    </w:p>
    <w:p>
      <w:pPr>
        <w:adjustRightInd w:val="0"/>
        <w:snapToGrid w:val="0"/>
        <w:spacing w:line="560" w:lineRule="exact"/>
        <w:outlineLvl w:val="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1、主要经验及做法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依提木孔乡2018年文化发展项目在实施过程中，</w:t>
      </w:r>
      <w:r>
        <w:rPr>
          <w:rStyle w:val="18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  <w:t>严格按照项目的相关要求，保质保量的进行实施该项目，在资金拨付上，也严格按照财政的相关制度。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2、存在的问题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今年在开展此项工作中，由于经验不足，还存在前期工作准备不是太充分的情况。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3、建议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在以后类似的项目实施中，要早做准备，选好项目实施的位置，为项目实施提供充分的准备。</w:t>
      </w:r>
    </w:p>
    <w:p>
      <w:pPr>
        <w:adjustRightInd w:val="0"/>
        <w:snapToGrid w:val="0"/>
        <w:spacing w:line="560" w:lineRule="exact"/>
        <w:outlineLvl w:val="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无其他说明内容</w:t>
      </w:r>
    </w:p>
    <w:p>
      <w:pPr>
        <w:adjustRightInd w:val="0"/>
        <w:snapToGrid w:val="0"/>
        <w:spacing w:line="560" w:lineRule="exact"/>
        <w:outlineLvl w:val="0"/>
        <w:rPr>
          <w:rFonts w:ascii="黑体" w:hAnsi="黑体" w:eastAsia="黑体" w:cs="黑体"/>
          <w:bCs/>
          <w:color w:val="00000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color w:val="000000"/>
          <w:spacing w:val="-4"/>
          <w:sz w:val="32"/>
          <w:szCs w:val="32"/>
        </w:rPr>
        <w:t>六、文化发展项目评价工作情况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本次评价通过文件研读、实地调研、数据分析等方式，全面了解依提木孔乡人民政府文化发展项目的使用效率和效果，文化发展项目管理过程是否规范，是否完成了预期绩效目标等。</w:t>
      </w:r>
    </w:p>
    <w:p>
      <w:pPr>
        <w:spacing w:line="560" w:lineRule="exact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776506"/>
    <w:multiLevelType w:val="singleLevel"/>
    <w:tmpl w:val="D077650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445C5EA"/>
    <w:multiLevelType w:val="singleLevel"/>
    <w:tmpl w:val="0445C5EA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667B7AB2"/>
    <w:multiLevelType w:val="singleLevel"/>
    <w:tmpl w:val="667B7AB2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6465"/>
    <w:rsid w:val="00093F35"/>
    <w:rsid w:val="00121AE4"/>
    <w:rsid w:val="00146AAD"/>
    <w:rsid w:val="001B3A40"/>
    <w:rsid w:val="001D53C7"/>
    <w:rsid w:val="002873B9"/>
    <w:rsid w:val="002D44C5"/>
    <w:rsid w:val="00306DAD"/>
    <w:rsid w:val="00364B79"/>
    <w:rsid w:val="004366A8"/>
    <w:rsid w:val="00502BA7"/>
    <w:rsid w:val="005162F1"/>
    <w:rsid w:val="00524D66"/>
    <w:rsid w:val="00535153"/>
    <w:rsid w:val="00554F82"/>
    <w:rsid w:val="0056390D"/>
    <w:rsid w:val="005643B1"/>
    <w:rsid w:val="005719B0"/>
    <w:rsid w:val="005D10D6"/>
    <w:rsid w:val="00634A4D"/>
    <w:rsid w:val="006477E0"/>
    <w:rsid w:val="00680DE6"/>
    <w:rsid w:val="008265F2"/>
    <w:rsid w:val="0083684D"/>
    <w:rsid w:val="00855E3A"/>
    <w:rsid w:val="008669AC"/>
    <w:rsid w:val="00922CB9"/>
    <w:rsid w:val="00945664"/>
    <w:rsid w:val="00954CF8"/>
    <w:rsid w:val="009C64F5"/>
    <w:rsid w:val="009E5CD9"/>
    <w:rsid w:val="00A169BE"/>
    <w:rsid w:val="00A26421"/>
    <w:rsid w:val="00A4293B"/>
    <w:rsid w:val="00A67D50"/>
    <w:rsid w:val="00A8691A"/>
    <w:rsid w:val="00AC1946"/>
    <w:rsid w:val="00B40063"/>
    <w:rsid w:val="00B41F61"/>
    <w:rsid w:val="00B503BE"/>
    <w:rsid w:val="00B71289"/>
    <w:rsid w:val="00B80B65"/>
    <w:rsid w:val="00BA46E6"/>
    <w:rsid w:val="00C56C72"/>
    <w:rsid w:val="00CA6457"/>
    <w:rsid w:val="00D12B9A"/>
    <w:rsid w:val="00D17F2E"/>
    <w:rsid w:val="00D30354"/>
    <w:rsid w:val="00D75ACB"/>
    <w:rsid w:val="00DF2245"/>
    <w:rsid w:val="00DF42A0"/>
    <w:rsid w:val="00E769FE"/>
    <w:rsid w:val="00EA2CBE"/>
    <w:rsid w:val="00F32FEE"/>
    <w:rsid w:val="00FB10BB"/>
    <w:rsid w:val="00FB64E2"/>
    <w:rsid w:val="00FF625F"/>
    <w:rsid w:val="01DA4711"/>
    <w:rsid w:val="047A63EC"/>
    <w:rsid w:val="04A63D5E"/>
    <w:rsid w:val="08EF0398"/>
    <w:rsid w:val="0DAC25A1"/>
    <w:rsid w:val="19656FBD"/>
    <w:rsid w:val="240F6A45"/>
    <w:rsid w:val="24F31335"/>
    <w:rsid w:val="26515460"/>
    <w:rsid w:val="2E086DFA"/>
    <w:rsid w:val="31AA299E"/>
    <w:rsid w:val="35084EBE"/>
    <w:rsid w:val="36E36EDC"/>
    <w:rsid w:val="3DDF2719"/>
    <w:rsid w:val="434C6E95"/>
    <w:rsid w:val="443B109A"/>
    <w:rsid w:val="4B290E2E"/>
    <w:rsid w:val="4BCB05AD"/>
    <w:rsid w:val="4F712764"/>
    <w:rsid w:val="52F27955"/>
    <w:rsid w:val="560E3346"/>
    <w:rsid w:val="5638331A"/>
    <w:rsid w:val="59760F2B"/>
    <w:rsid w:val="672662DB"/>
    <w:rsid w:val="775634A9"/>
    <w:rsid w:val="7DB63E59"/>
    <w:rsid w:val="7F9C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99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5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362</Words>
  <Characters>2067</Characters>
  <Lines>17</Lines>
  <Paragraphs>4</Paragraphs>
  <TotalTime>7</TotalTime>
  <ScaleCrop>false</ScaleCrop>
  <LinksUpToDate>false</LinksUpToDate>
  <CharactersWithSpaces>2425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2024-01-15T09:41:32Z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