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Cs/>
          <w:kern w:val="0"/>
          <w:sz w:val="52"/>
          <w:szCs w:val="52"/>
        </w:rPr>
      </w:pPr>
    </w:p>
    <w:p>
      <w:pPr>
        <w:spacing w:line="540" w:lineRule="exact"/>
        <w:jc w:val="center"/>
        <w:rPr>
          <w:rFonts w:ascii="华文中宋" w:hAnsi="华文中宋" w:eastAsia="华文中宋" w:cs="宋体"/>
          <w:bCs/>
          <w:kern w:val="0"/>
          <w:sz w:val="52"/>
          <w:szCs w:val="52"/>
        </w:rPr>
      </w:pPr>
    </w:p>
    <w:p>
      <w:pPr>
        <w:spacing w:line="540" w:lineRule="exact"/>
        <w:jc w:val="center"/>
        <w:rPr>
          <w:rFonts w:ascii="华文中宋" w:hAnsi="华文中宋" w:eastAsia="华文中宋" w:cs="宋体"/>
          <w:bCs/>
          <w:kern w:val="0"/>
          <w:sz w:val="52"/>
          <w:szCs w:val="52"/>
        </w:rPr>
      </w:pPr>
    </w:p>
    <w:p>
      <w:pPr>
        <w:spacing w:line="540" w:lineRule="exact"/>
        <w:jc w:val="center"/>
        <w:rPr>
          <w:rFonts w:ascii="华文中宋" w:hAnsi="华文中宋" w:eastAsia="华文中宋" w:cs="宋体"/>
          <w:bCs/>
          <w:kern w:val="0"/>
          <w:sz w:val="52"/>
          <w:szCs w:val="52"/>
        </w:rPr>
      </w:pPr>
    </w:p>
    <w:p>
      <w:pPr>
        <w:spacing w:line="540" w:lineRule="exact"/>
        <w:jc w:val="center"/>
        <w:rPr>
          <w:rFonts w:ascii="华文中宋" w:hAnsi="华文中宋" w:eastAsia="华文中宋" w:cs="宋体"/>
          <w:bCs/>
          <w:kern w:val="0"/>
          <w:sz w:val="52"/>
          <w:szCs w:val="52"/>
        </w:rPr>
      </w:pPr>
    </w:p>
    <w:p>
      <w:pPr>
        <w:spacing w:line="540" w:lineRule="exact"/>
        <w:jc w:val="center"/>
        <w:rPr>
          <w:rFonts w:ascii="华文中宋" w:hAnsi="华文中宋" w:eastAsia="华文中宋" w:cs="宋体"/>
          <w:bCs/>
          <w:kern w:val="0"/>
          <w:sz w:val="52"/>
          <w:szCs w:val="52"/>
        </w:rPr>
      </w:pPr>
    </w:p>
    <w:p>
      <w:pPr>
        <w:widowControl/>
        <w:jc w:val="center"/>
        <w:rPr>
          <w:rFonts w:ascii="黑体" w:hAnsi="黑体" w:eastAsia="黑体" w:cs="黑体"/>
          <w:bCs/>
          <w:sz w:val="44"/>
          <w:szCs w:val="44"/>
        </w:rPr>
      </w:pPr>
      <w:r>
        <w:rPr>
          <w:rFonts w:hint="eastAsia" w:ascii="黑体" w:hAnsi="黑体" w:eastAsia="黑体" w:cs="黑体"/>
          <w:bCs/>
          <w:sz w:val="44"/>
          <w:szCs w:val="44"/>
        </w:rPr>
        <w:t>自治区财政项目支出绩效自评报告</w:t>
      </w:r>
    </w:p>
    <w:p>
      <w:pPr>
        <w:spacing w:line="540" w:lineRule="exact"/>
        <w:jc w:val="center"/>
        <w:rPr>
          <w:rFonts w:ascii="黑体" w:hAnsi="黑体" w:eastAsia="黑体" w:cs="黑体"/>
          <w:bCs/>
          <w:kern w:val="0"/>
          <w:sz w:val="32"/>
          <w:szCs w:val="32"/>
        </w:rPr>
      </w:pPr>
    </w:p>
    <w:p>
      <w:pPr>
        <w:spacing w:line="540" w:lineRule="exact"/>
        <w:jc w:val="center"/>
        <w:rPr>
          <w:rFonts w:ascii="黑体" w:hAnsi="黑体" w:eastAsia="黑体" w:cs="黑体"/>
          <w:bCs/>
          <w:kern w:val="0"/>
          <w:sz w:val="32"/>
          <w:szCs w:val="32"/>
        </w:rPr>
      </w:pPr>
      <w:r>
        <w:rPr>
          <w:rFonts w:hint="eastAsia" w:ascii="黑体" w:hAnsi="黑体" w:eastAsia="黑体" w:cs="黑体"/>
          <w:bCs/>
          <w:kern w:val="0"/>
          <w:sz w:val="32"/>
          <w:szCs w:val="32"/>
        </w:rPr>
        <w:t>（2018年度）</w:t>
      </w:r>
    </w:p>
    <w:p>
      <w:pPr>
        <w:spacing w:line="540" w:lineRule="exact"/>
        <w:jc w:val="center"/>
        <w:rPr>
          <w:rFonts w:ascii="黑体" w:hAnsi="黑体" w:eastAsia="黑体" w:cs="黑体"/>
          <w:bCs/>
          <w:kern w:val="0"/>
          <w:sz w:val="32"/>
          <w:szCs w:val="32"/>
        </w:rPr>
      </w:pPr>
    </w:p>
    <w:p>
      <w:pPr>
        <w:spacing w:line="540" w:lineRule="exact"/>
        <w:jc w:val="center"/>
        <w:rPr>
          <w:rFonts w:ascii="黑体" w:hAnsi="黑体" w:eastAsia="黑体" w:cs="黑体"/>
          <w:bCs/>
          <w:kern w:val="0"/>
          <w:sz w:val="32"/>
          <w:szCs w:val="32"/>
        </w:rPr>
      </w:pPr>
      <w:r>
        <w:rPr>
          <w:rFonts w:hint="eastAsia" w:ascii="黑体" w:hAnsi="黑体" w:eastAsia="黑体" w:cs="黑体"/>
          <w:bCs/>
          <w:kern w:val="0"/>
          <w:sz w:val="32"/>
          <w:szCs w:val="32"/>
        </w:rPr>
        <w:t xml:space="preserve"> </w:t>
      </w:r>
    </w:p>
    <w:p>
      <w:pPr>
        <w:spacing w:line="540" w:lineRule="exact"/>
        <w:jc w:val="center"/>
        <w:rPr>
          <w:rFonts w:ascii="黑体" w:hAnsi="黑体" w:eastAsia="黑体" w:cs="黑体"/>
          <w:bCs/>
          <w:kern w:val="0"/>
          <w:sz w:val="32"/>
          <w:szCs w:val="32"/>
        </w:rPr>
      </w:pPr>
    </w:p>
    <w:p>
      <w:pPr>
        <w:spacing w:line="540" w:lineRule="exact"/>
        <w:jc w:val="center"/>
        <w:rPr>
          <w:rFonts w:ascii="黑体" w:hAnsi="黑体" w:eastAsia="黑体" w:cs="黑体"/>
          <w:bCs/>
          <w:kern w:val="0"/>
          <w:sz w:val="32"/>
          <w:szCs w:val="32"/>
        </w:rPr>
      </w:pPr>
    </w:p>
    <w:p>
      <w:pPr>
        <w:spacing w:line="540" w:lineRule="exact"/>
        <w:jc w:val="center"/>
        <w:rPr>
          <w:rFonts w:ascii="黑体" w:hAnsi="黑体" w:eastAsia="黑体" w:cs="黑体"/>
          <w:bCs/>
          <w:kern w:val="0"/>
          <w:sz w:val="32"/>
          <w:szCs w:val="32"/>
        </w:rPr>
      </w:pPr>
    </w:p>
    <w:p>
      <w:pPr>
        <w:spacing w:line="540" w:lineRule="exact"/>
        <w:rPr>
          <w:rFonts w:ascii="黑体" w:hAnsi="黑体" w:eastAsia="黑体" w:cs="黑体"/>
          <w:bCs/>
          <w:kern w:val="0"/>
          <w:sz w:val="32"/>
          <w:szCs w:val="32"/>
        </w:rPr>
      </w:pPr>
    </w:p>
    <w:p>
      <w:pPr>
        <w:spacing w:line="700" w:lineRule="exact"/>
        <w:jc w:val="left"/>
        <w:rPr>
          <w:rFonts w:ascii="黑体" w:hAnsi="黑体" w:eastAsia="黑体" w:cs="黑体"/>
          <w:bCs/>
          <w:kern w:val="0"/>
          <w:sz w:val="32"/>
          <w:szCs w:val="32"/>
        </w:rPr>
      </w:pPr>
      <w:r>
        <w:rPr>
          <w:rFonts w:hint="eastAsia" w:ascii="黑体" w:hAnsi="黑体" w:eastAsia="黑体" w:cs="黑体"/>
          <w:bCs/>
          <w:kern w:val="0"/>
          <w:sz w:val="32"/>
          <w:szCs w:val="32"/>
        </w:rPr>
        <w:t xml:space="preserve">     项目名称：工作补助项目</w:t>
      </w:r>
    </w:p>
    <w:p>
      <w:pPr>
        <w:spacing w:line="700" w:lineRule="exact"/>
        <w:jc w:val="left"/>
        <w:rPr>
          <w:rFonts w:ascii="黑体" w:hAnsi="黑体" w:eastAsia="黑体" w:cs="黑体"/>
          <w:bCs/>
          <w:kern w:val="0"/>
          <w:sz w:val="32"/>
          <w:szCs w:val="32"/>
        </w:rPr>
      </w:pPr>
      <w:r>
        <w:rPr>
          <w:rFonts w:hint="eastAsia" w:ascii="黑体" w:hAnsi="黑体" w:eastAsia="黑体" w:cs="黑体"/>
          <w:bCs/>
          <w:kern w:val="0"/>
          <w:sz w:val="32"/>
          <w:szCs w:val="32"/>
        </w:rPr>
        <w:t xml:space="preserve">     实施单位（公章）：依提木孔乡人民政府</w:t>
      </w:r>
    </w:p>
    <w:p>
      <w:pPr>
        <w:spacing w:line="700" w:lineRule="exact"/>
        <w:ind w:firstLine="755" w:firstLineChars="236"/>
        <w:jc w:val="left"/>
        <w:rPr>
          <w:rFonts w:ascii="黑体" w:hAnsi="黑体" w:eastAsia="黑体" w:cs="黑体"/>
          <w:bCs/>
          <w:kern w:val="0"/>
          <w:sz w:val="32"/>
          <w:szCs w:val="32"/>
        </w:rPr>
      </w:pPr>
      <w:r>
        <w:rPr>
          <w:rFonts w:hint="eastAsia" w:ascii="黑体" w:hAnsi="黑体" w:eastAsia="黑体" w:cs="黑体"/>
          <w:bCs/>
          <w:kern w:val="0"/>
          <w:sz w:val="32"/>
          <w:szCs w:val="32"/>
        </w:rPr>
        <w:t>主管部门（公章）：依提木孔乡人民政府</w:t>
      </w:r>
    </w:p>
    <w:p>
      <w:pPr>
        <w:spacing w:line="700" w:lineRule="exact"/>
        <w:ind w:firstLine="755" w:firstLineChars="236"/>
        <w:jc w:val="left"/>
        <w:rPr>
          <w:rFonts w:ascii="黑体" w:hAnsi="黑体" w:eastAsia="黑体" w:cs="黑体"/>
          <w:bCs/>
          <w:kern w:val="0"/>
          <w:sz w:val="32"/>
          <w:szCs w:val="32"/>
        </w:rPr>
      </w:pPr>
      <w:r>
        <w:rPr>
          <w:rFonts w:hint="eastAsia" w:ascii="黑体" w:hAnsi="黑体" w:eastAsia="黑体" w:cs="黑体"/>
          <w:bCs/>
          <w:kern w:val="0"/>
          <w:sz w:val="32"/>
          <w:szCs w:val="32"/>
        </w:rPr>
        <w:t>项目负责人（签章）：王新</w:t>
      </w:r>
    </w:p>
    <w:p>
      <w:pPr>
        <w:spacing w:line="700" w:lineRule="exact"/>
        <w:ind w:firstLine="755" w:firstLineChars="236"/>
        <w:jc w:val="left"/>
        <w:rPr>
          <w:rFonts w:ascii="黑体" w:hAnsi="黑体" w:eastAsia="黑体" w:cs="黑体"/>
          <w:bCs/>
          <w:kern w:val="0"/>
          <w:sz w:val="32"/>
          <w:szCs w:val="32"/>
        </w:rPr>
      </w:pPr>
      <w:r>
        <w:rPr>
          <w:rFonts w:hint="eastAsia" w:ascii="黑体" w:hAnsi="黑体" w:eastAsia="黑体" w:cs="黑体"/>
          <w:bCs/>
          <w:kern w:val="0"/>
          <w:sz w:val="32"/>
          <w:szCs w:val="32"/>
        </w:rPr>
        <w:t>填报时间： 2018年11月 18日</w:t>
      </w:r>
    </w:p>
    <w:p>
      <w:pPr>
        <w:spacing w:line="540" w:lineRule="exact"/>
        <w:jc w:val="center"/>
        <w:rPr>
          <w:rFonts w:hAnsi="宋体" w:eastAsia="仿宋_GB2312" w:cs="宋体"/>
          <w:bCs/>
          <w:kern w:val="0"/>
          <w:sz w:val="30"/>
          <w:szCs w:val="30"/>
        </w:rPr>
      </w:pPr>
    </w:p>
    <w:p>
      <w:pPr>
        <w:spacing w:line="540" w:lineRule="exact"/>
        <w:jc w:val="center"/>
        <w:rPr>
          <w:rFonts w:hAnsi="宋体" w:eastAsia="仿宋_GB2312" w:cs="宋体"/>
          <w:bCs/>
          <w:kern w:val="0"/>
          <w:sz w:val="30"/>
          <w:szCs w:val="30"/>
        </w:rPr>
      </w:pPr>
    </w:p>
    <w:p>
      <w:pPr>
        <w:spacing w:line="540" w:lineRule="exact"/>
        <w:rPr>
          <w:rStyle w:val="18"/>
          <w:rFonts w:ascii="黑体" w:hAnsi="黑体" w:eastAsia="黑体"/>
          <w:b w:val="0"/>
          <w:spacing w:val="-4"/>
          <w:sz w:val="32"/>
          <w:szCs w:val="32"/>
        </w:rPr>
      </w:pPr>
    </w:p>
    <w:p>
      <w:pPr>
        <w:spacing w:line="540" w:lineRule="exact"/>
        <w:rPr>
          <w:rStyle w:val="18"/>
          <w:rFonts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spacing w:line="560" w:lineRule="exact"/>
        <w:textAlignment w:val="auto"/>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一、项目概况</w:t>
      </w:r>
    </w:p>
    <w:p>
      <w:pPr>
        <w:keepNext w:val="0"/>
        <w:keepLines w:val="0"/>
        <w:pageBreakBefore w:val="0"/>
        <w:widowControl w:val="0"/>
        <w:kinsoku/>
        <w:wordWrap/>
        <w:overflowPunct/>
        <w:topLinePunct w:val="0"/>
        <w:autoSpaceDE/>
        <w:autoSpaceDN/>
        <w:bidi w:val="0"/>
        <w:spacing w:line="560" w:lineRule="exac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（一）项目单位基本情况</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叶城县依提木孔乡属党政机关行政部门，乡科级行政单位，辖28个行政村1个园艺场 ；全乡共有农牧民40400人，农户9027户，全乡维吾尔族占91%，主要以种植核桃、小麦、玉米为主，是叶城县城郊人口及农业大乡。</w:t>
      </w:r>
      <w:r>
        <w:rPr>
          <w:rFonts w:hint="eastAsia" w:ascii="仿宋_GB2312" w:hAnsi="仿宋_GB2312" w:eastAsia="仿宋_GB2312" w:cs="仿宋_GB2312"/>
          <w:sz w:val="32"/>
          <w:szCs w:val="32"/>
        </w:rPr>
        <w:t>编制情况：编制112人，其中行政编制70人，参照公务员法管理人员1人，财政补助人员35人，经费自理人员6人。</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主要职能:一是</w:t>
      </w:r>
      <w:r>
        <w:rPr>
          <w:rFonts w:hint="eastAsia" w:ascii="仿宋_GB2312" w:hAnsi="仿宋_GB2312" w:eastAsia="仿宋_GB2312" w:cs="仿宋_GB2312"/>
          <w:sz w:val="32"/>
          <w:szCs w:val="32"/>
        </w:rPr>
        <w:t>负责全乡党政行政管理事务。二是执行有关</w:t>
      </w:r>
      <w:r>
        <w:rPr>
          <w:rFonts w:hint="eastAsia" w:ascii="仿宋_GB2312" w:hAnsi="仿宋_GB2312" w:eastAsia="仿宋_GB2312" w:cs="仿宋_GB2312"/>
          <w:sz w:val="32"/>
          <w:szCs w:val="32"/>
          <w:lang w:eastAsia="zh-CN"/>
        </w:rPr>
        <w:t>方针</w:t>
      </w:r>
      <w:r>
        <w:rPr>
          <w:rFonts w:hint="eastAsia" w:ascii="仿宋_GB2312" w:hAnsi="仿宋_GB2312" w:eastAsia="仿宋_GB2312" w:cs="仿宋_GB2312"/>
          <w:sz w:val="32"/>
          <w:szCs w:val="32"/>
        </w:rPr>
        <w:t>政策指示，把党的各项优惠政策落实到实处。三是负责全乡经</w:t>
      </w:r>
      <w:bookmarkStart w:id="0" w:name="_GoBack"/>
      <w:bookmarkEnd w:id="0"/>
      <w:r>
        <w:rPr>
          <w:rFonts w:hint="eastAsia" w:ascii="仿宋_GB2312" w:hAnsi="仿宋_GB2312" w:eastAsia="仿宋_GB2312" w:cs="仿宋_GB2312"/>
          <w:sz w:val="32"/>
          <w:szCs w:val="32"/>
        </w:rPr>
        <w:t>济社会发展、社会事务管理、基层组织建设等全面工作，为全乡各族群众提供社会服务。</w:t>
      </w:r>
    </w:p>
    <w:p>
      <w:pPr>
        <w:keepNext w:val="0"/>
        <w:keepLines w:val="0"/>
        <w:pageBreakBefore w:val="0"/>
        <w:widowControl w:val="0"/>
        <w:numPr>
          <w:ilvl w:val="0"/>
          <w:numId w:val="1"/>
        </w:numPr>
        <w:kinsoku/>
        <w:wordWrap/>
        <w:overflowPunct/>
        <w:topLinePunct w:val="0"/>
        <w:autoSpaceDE/>
        <w:autoSpaceDN/>
        <w:bidi w:val="0"/>
        <w:spacing w:line="560" w:lineRule="exact"/>
        <w:textAlignment w:val="auto"/>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项目预算绩效目标设定情况</w:t>
      </w:r>
    </w:p>
    <w:p>
      <w:pPr>
        <w:keepNext w:val="0"/>
        <w:keepLines w:val="0"/>
        <w:pageBreakBefore w:val="0"/>
        <w:widowControl w:val="0"/>
        <w:kinsoku/>
        <w:wordWrap/>
        <w:overflowPunct/>
        <w:topLinePunct w:val="0"/>
        <w:autoSpaceDE/>
        <w:autoSpaceDN/>
        <w:bidi w:val="0"/>
        <w:spacing w:line="560" w:lineRule="exact"/>
        <w:ind w:firstLine="564" w:firstLineChars="181"/>
        <w:textAlignment w:val="auto"/>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项目基本性质</w:t>
      </w:r>
    </w:p>
    <w:p>
      <w:pPr>
        <w:keepNext w:val="0"/>
        <w:keepLines w:val="0"/>
        <w:pageBreakBefore w:val="0"/>
        <w:widowControl w:val="0"/>
        <w:kinsoku/>
        <w:wordWrap/>
        <w:overflowPunct/>
        <w:topLinePunct w:val="0"/>
        <w:autoSpaceDE/>
        <w:autoSpaceDN/>
        <w:bidi w:val="0"/>
        <w:spacing w:line="560" w:lineRule="exact"/>
        <w:ind w:firstLine="564" w:firstLineChars="181"/>
        <w:textAlignment w:val="auto"/>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该项目的性质为人员补助类项目。</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_GB2312" w:hAnsi="仿宋_GB2312" w:eastAsia="仿宋_GB2312" w:cs="仿宋_GB2312"/>
          <w:b w:val="0"/>
          <w:color w:val="000000"/>
          <w:sz w:val="32"/>
          <w:szCs w:val="32"/>
        </w:rPr>
      </w:pPr>
      <w:r>
        <w:rPr>
          <w:rFonts w:hint="eastAsia" w:ascii="仿宋_GB2312" w:hAnsi="仿宋_GB2312" w:eastAsia="仿宋_GB2312" w:cs="仿宋_GB2312"/>
          <w:color w:val="000000"/>
          <w:spacing w:val="-4"/>
          <w:sz w:val="32"/>
          <w:szCs w:val="32"/>
        </w:rPr>
        <w:t>根据新财预〔2018〕17号、喀地财预［2018］20号文件，</w:t>
      </w:r>
      <w:r>
        <w:rPr>
          <w:rFonts w:hint="eastAsia" w:ascii="仿宋_GB2312" w:hAnsi="仿宋_GB2312" w:eastAsia="仿宋_GB2312" w:cs="仿宋_GB2312"/>
          <w:bCs/>
          <w:color w:val="000000"/>
          <w:spacing w:val="-4"/>
          <w:sz w:val="32"/>
          <w:szCs w:val="32"/>
        </w:rPr>
        <w:t>依提木孔乡2018年工作补助1048.3万元，均用于发放工作人员的补助，补助人数为815人。</w:t>
      </w:r>
    </w:p>
    <w:p>
      <w:pPr>
        <w:keepNext w:val="0"/>
        <w:keepLines w:val="0"/>
        <w:pageBreakBefore w:val="0"/>
        <w:widowControl w:val="0"/>
        <w:kinsoku/>
        <w:wordWrap/>
        <w:overflowPunct/>
        <w:topLinePunct w:val="0"/>
        <w:autoSpaceDE/>
        <w:autoSpaceDN/>
        <w:bidi w:val="0"/>
        <w:spacing w:line="560" w:lineRule="exact"/>
        <w:textAlignment w:val="auto"/>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二、项目资金使用及管理情况</w:t>
      </w:r>
    </w:p>
    <w:p>
      <w:pPr>
        <w:keepNext w:val="0"/>
        <w:keepLines w:val="0"/>
        <w:pageBreakBefore w:val="0"/>
        <w:widowControl w:val="0"/>
        <w:kinsoku/>
        <w:wordWrap/>
        <w:overflowPunct/>
        <w:topLinePunct w:val="0"/>
        <w:autoSpaceDE/>
        <w:autoSpaceDN/>
        <w:bidi w:val="0"/>
        <w:spacing w:line="560" w:lineRule="exact"/>
        <w:textAlignment w:val="auto"/>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_GB2312" w:eastAsia="仿宋_GB2312" w:cs="仿宋_GB2312"/>
          <w:b w:val="0"/>
          <w:spacing w:val="-4"/>
          <w:sz w:val="32"/>
          <w:szCs w:val="32"/>
        </w:rPr>
      </w:pPr>
      <w:r>
        <w:rPr>
          <w:rFonts w:hint="eastAsia" w:ascii="仿宋_GB2312" w:hAnsi="仿宋_GB2312" w:eastAsia="仿宋_GB2312" w:cs="仿宋_GB2312"/>
          <w:color w:val="000000"/>
          <w:spacing w:val="-4"/>
          <w:sz w:val="32"/>
          <w:szCs w:val="32"/>
        </w:rPr>
        <w:t>根据新财预〔2018〕17号、喀地财预［2018］20号文件，</w:t>
      </w:r>
      <w:r>
        <w:rPr>
          <w:rFonts w:hint="eastAsia" w:ascii="仿宋_GB2312" w:hAnsi="仿宋_GB2312" w:eastAsia="仿宋_GB2312" w:cs="仿宋_GB2312"/>
          <w:bCs/>
          <w:color w:val="000000"/>
          <w:spacing w:val="-4"/>
          <w:sz w:val="32"/>
          <w:szCs w:val="32"/>
        </w:rPr>
        <w:t>依提木孔乡人民政府工作补助预算安排总额为1048.3万元，其中财政资金1048.3万元，其他资金0万元，2018年实际收到部门工作补助预算资金1048.3万元。</w:t>
      </w:r>
    </w:p>
    <w:p>
      <w:pPr>
        <w:keepNext w:val="0"/>
        <w:keepLines w:val="0"/>
        <w:pageBreakBefore w:val="0"/>
        <w:widowControl w:val="0"/>
        <w:kinsoku/>
        <w:wordWrap/>
        <w:overflowPunct/>
        <w:topLinePunct w:val="0"/>
        <w:autoSpaceDE/>
        <w:autoSpaceDN/>
        <w:bidi w:val="0"/>
        <w:spacing w:line="560" w:lineRule="exact"/>
        <w:textAlignment w:val="auto"/>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（二）项目资金实际使用情况分析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_GB2312" w:eastAsia="仿宋_GB2312" w:cs="仿宋_GB2312"/>
          <w:b w:val="0"/>
          <w:spacing w:val="-4"/>
          <w:sz w:val="32"/>
          <w:szCs w:val="32"/>
        </w:rPr>
      </w:pPr>
      <w:r>
        <w:rPr>
          <w:rFonts w:hint="eastAsia" w:ascii="仿宋_GB2312" w:hAnsi="仿宋_GB2312" w:eastAsia="仿宋_GB2312" w:cs="仿宋_GB2312"/>
          <w:bCs/>
          <w:color w:val="000000"/>
          <w:spacing w:val="-4"/>
          <w:sz w:val="32"/>
          <w:szCs w:val="32"/>
        </w:rPr>
        <w:t>依提木孔乡人民政府工作补助实际支付资金1048.3万元，工作补助执行率100%。均用于对工作人员的工作补助。</w:t>
      </w:r>
    </w:p>
    <w:p>
      <w:pPr>
        <w:keepNext w:val="0"/>
        <w:keepLines w:val="0"/>
        <w:pageBreakBefore w:val="0"/>
        <w:widowControl w:val="0"/>
        <w:kinsoku/>
        <w:wordWrap/>
        <w:overflowPunct/>
        <w:topLinePunct w:val="0"/>
        <w:autoSpaceDE/>
        <w:autoSpaceDN/>
        <w:bidi w:val="0"/>
        <w:spacing w:line="560" w:lineRule="exact"/>
        <w:textAlignment w:val="auto"/>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Style w:val="18"/>
          <w:rFonts w:hint="eastAsia" w:ascii="仿宋_GB2312" w:hAnsi="仿宋_GB2312" w:eastAsia="仿宋_GB2312" w:cs="仿宋_GB2312"/>
          <w:b w:val="0"/>
          <w:color w:val="000000"/>
          <w:spacing w:val="-4"/>
          <w:sz w:val="32"/>
          <w:szCs w:val="32"/>
        </w:rPr>
      </w:pPr>
      <w:r>
        <w:rPr>
          <w:rFonts w:hint="eastAsia" w:ascii="仿宋_GB2312" w:hAnsi="仿宋_GB2312" w:eastAsia="仿宋_GB2312" w:cs="仿宋_GB2312"/>
          <w:bCs/>
          <w:color w:val="000000"/>
          <w:sz w:val="32"/>
          <w:szCs w:val="32"/>
        </w:rPr>
        <w:t>依提木孔乡人民政府</w:t>
      </w:r>
      <w:r>
        <w:rPr>
          <w:rFonts w:hint="eastAsia" w:ascii="仿宋_GB2312" w:hAnsi="仿宋_GB2312" w:eastAsia="仿宋_GB2312" w:cs="仿宋_GB2312"/>
          <w:bCs/>
          <w:color w:val="000000"/>
          <w:spacing w:val="-4"/>
          <w:sz w:val="32"/>
          <w:szCs w:val="32"/>
        </w:rPr>
        <w:t>工作补助资金符合《行政单位财务管理制度及办法》，包括会计人员集中核算工作管理制度、财务收支审批制度、财务稽核制度、财务牵制制度、会计主管岗位职责等制度规定，工作补助的拨付有完整的审批程序和手续，不存在截留、挤占、挪用等情况。</w:t>
      </w:r>
    </w:p>
    <w:p>
      <w:pPr>
        <w:keepNext w:val="0"/>
        <w:keepLines w:val="0"/>
        <w:pageBreakBefore w:val="0"/>
        <w:widowControl w:val="0"/>
        <w:kinsoku/>
        <w:wordWrap/>
        <w:overflowPunct/>
        <w:topLinePunct w:val="0"/>
        <w:autoSpaceDE/>
        <w:autoSpaceDN/>
        <w:bidi w:val="0"/>
        <w:spacing w:line="560" w:lineRule="exact"/>
        <w:textAlignment w:val="auto"/>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三、项目组织实施情况</w:t>
      </w:r>
    </w:p>
    <w:p>
      <w:pPr>
        <w:keepNext w:val="0"/>
        <w:keepLines w:val="0"/>
        <w:pageBreakBefore w:val="0"/>
        <w:widowControl w:val="0"/>
        <w:kinsoku/>
        <w:wordWrap/>
        <w:overflowPunct/>
        <w:topLinePunct w:val="0"/>
        <w:autoSpaceDE/>
        <w:autoSpaceDN/>
        <w:bidi w:val="0"/>
        <w:spacing w:line="560" w:lineRule="exact"/>
        <w:textAlignment w:val="auto"/>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（一）项目组织情况分析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_GB2312" w:hAnsi="仿宋_GB2312" w:eastAsia="仿宋_GB2312" w:cs="仿宋_GB2312"/>
          <w:b w:val="0"/>
          <w:color w:val="000000"/>
          <w:spacing w:val="-4"/>
          <w:sz w:val="32"/>
          <w:szCs w:val="32"/>
        </w:rPr>
      </w:pPr>
      <w:r>
        <w:rPr>
          <w:rFonts w:hint="eastAsia" w:ascii="仿宋_GB2312" w:hAnsi="仿宋_GB2312" w:eastAsia="仿宋_GB2312" w:cs="仿宋_GB2312"/>
          <w:bCs/>
          <w:color w:val="000000"/>
          <w:spacing w:val="-4"/>
          <w:sz w:val="32"/>
          <w:szCs w:val="32"/>
        </w:rPr>
        <w:t>依提木孔乡2018年工作补助项目</w:t>
      </w:r>
      <w:r>
        <w:rPr>
          <w:rFonts w:hint="eastAsia" w:ascii="仿宋_GB2312" w:hAnsi="仿宋_GB2312" w:eastAsia="仿宋_GB2312" w:cs="仿宋_GB2312"/>
          <w:bCs/>
          <w:color w:val="000000"/>
          <w:kern w:val="0"/>
          <w:sz w:val="32"/>
          <w:szCs w:val="32"/>
        </w:rPr>
        <w:t>1048.3万元</w:t>
      </w:r>
      <w:r>
        <w:rPr>
          <w:rFonts w:hint="eastAsia" w:ascii="仿宋_GB2312" w:hAnsi="仿宋_GB2312" w:eastAsia="仿宋_GB2312" w:cs="仿宋_GB2312"/>
          <w:bCs/>
          <w:color w:val="000000"/>
          <w:spacing w:val="-4"/>
          <w:sz w:val="32"/>
          <w:szCs w:val="32"/>
        </w:rPr>
        <w:t>，均为对工作人员的工作补助，不需要进行招投标</w:t>
      </w:r>
      <w:r>
        <w:rPr>
          <w:rStyle w:val="18"/>
          <w:rFonts w:hint="eastAsia" w:ascii="仿宋_GB2312" w:hAnsi="仿宋_GB2312" w:eastAsia="仿宋_GB2312" w:cs="仿宋_GB2312"/>
          <w:b w:val="0"/>
          <w:color w:val="000000"/>
          <w:spacing w:val="-4"/>
          <w:sz w:val="32"/>
          <w:szCs w:val="32"/>
        </w:rPr>
        <w:t>,由本单位自行组织实施。实施过程均按照本单位制定的管理制度执行。</w:t>
      </w:r>
    </w:p>
    <w:p>
      <w:pPr>
        <w:keepNext w:val="0"/>
        <w:keepLines w:val="0"/>
        <w:pageBreakBefore w:val="0"/>
        <w:widowControl w:val="0"/>
        <w:kinsoku/>
        <w:wordWrap/>
        <w:overflowPunct/>
        <w:topLinePunct w:val="0"/>
        <w:autoSpaceDE/>
        <w:autoSpaceDN/>
        <w:bidi w:val="0"/>
        <w:spacing w:line="560" w:lineRule="exact"/>
        <w:textAlignment w:val="auto"/>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（二）项目管理情况分析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Style w:val="18"/>
          <w:rFonts w:hint="eastAsia" w:ascii="仿宋_GB2312" w:hAnsi="仿宋_GB2312" w:eastAsia="仿宋_GB2312" w:cs="仿宋_GB2312"/>
          <w:b w:val="0"/>
          <w:color w:val="000000"/>
          <w:spacing w:val="-4"/>
          <w:sz w:val="32"/>
          <w:szCs w:val="32"/>
        </w:rPr>
        <w:t>依提木孔乡人民政府</w:t>
      </w:r>
      <w:r>
        <w:rPr>
          <w:rFonts w:hint="eastAsia" w:ascii="仿宋_GB2312" w:hAnsi="仿宋_GB2312" w:eastAsia="仿宋_GB2312" w:cs="仿宋_GB2312"/>
          <w:bCs/>
          <w:color w:val="000000"/>
          <w:spacing w:val="-4"/>
          <w:sz w:val="32"/>
          <w:szCs w:val="32"/>
        </w:rPr>
        <w:t>工作补助过程中，根据《工作人员补助管理办法》等，工作补助严格遵守相关法律法规和业务管理规定，支出资料齐全并及时归档。已建立《工作人员补助日常检查监督检查机制》，不定期对工作补助进度情况进行督导检查，对检查过程中发现的问题及时督促整改，确保工作补助有效、高质量的完成。</w:t>
      </w:r>
    </w:p>
    <w:p>
      <w:pPr>
        <w:keepNext w:val="0"/>
        <w:keepLines w:val="0"/>
        <w:pageBreakBefore w:val="0"/>
        <w:widowControl w:val="0"/>
        <w:kinsoku/>
        <w:wordWrap/>
        <w:overflowPunct/>
        <w:topLinePunct w:val="0"/>
        <w:autoSpaceDE/>
        <w:autoSpaceDN/>
        <w:bidi w:val="0"/>
        <w:spacing w:line="560" w:lineRule="exact"/>
        <w:textAlignment w:val="auto"/>
        <w:rPr>
          <w:rStyle w:val="18"/>
          <w:rFonts w:hint="eastAsia" w:ascii="仿宋_GB2312" w:hAnsi="仿宋_GB2312" w:eastAsia="仿宋_GB2312" w:cs="仿宋_GB2312"/>
          <w:b w:val="0"/>
          <w:sz w:val="32"/>
          <w:szCs w:val="32"/>
        </w:rPr>
      </w:pPr>
      <w:r>
        <w:rPr>
          <w:rStyle w:val="18"/>
          <w:rFonts w:hint="eastAsia" w:ascii="黑体" w:hAnsi="黑体" w:eastAsia="黑体" w:cs="黑体"/>
          <w:b w:val="0"/>
          <w:spacing w:val="-4"/>
          <w:sz w:val="32"/>
          <w:szCs w:val="32"/>
        </w:rPr>
        <w:t>四、项目绩效情况</w:t>
      </w:r>
      <w:r>
        <w:rPr>
          <w:rStyle w:val="18"/>
          <w:rFonts w:hint="eastAsia" w:ascii="仿宋_GB2312" w:hAnsi="仿宋_GB2312" w:eastAsia="仿宋_GB2312" w:cs="仿宋_GB2312"/>
          <w:b w:val="0"/>
          <w:sz w:val="32"/>
          <w:szCs w:val="32"/>
        </w:rPr>
        <w:t xml:space="preserve"> </w:t>
      </w:r>
    </w:p>
    <w:p>
      <w:pPr>
        <w:keepNext w:val="0"/>
        <w:keepLines w:val="0"/>
        <w:pageBreakBefore w:val="0"/>
        <w:widowControl w:val="0"/>
        <w:kinsoku/>
        <w:wordWrap/>
        <w:overflowPunct/>
        <w:topLinePunct w:val="0"/>
        <w:autoSpaceDE/>
        <w:autoSpaceDN/>
        <w:bidi w:val="0"/>
        <w:spacing w:line="560" w:lineRule="exact"/>
        <w:textAlignment w:val="auto"/>
        <w:rPr>
          <w:rFonts w:hint="eastAsia"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（一）项目绩效目标完成情况分析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本项目共设置一级指标3个，二级指标8个，三级指标8个，其中已完成三级指标8个，指标完成率为100%。根据年初设定的绩效目标，此项目自评得分为93分。</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1.产出指标完成情况分析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（1）项目完成数量</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工作补助项目</w:t>
      </w:r>
      <w:r>
        <w:rPr>
          <w:rFonts w:hint="eastAsia" w:ascii="仿宋_GB2312" w:hAnsi="仿宋_GB2312" w:eastAsia="仿宋_GB2312" w:cs="仿宋_GB2312"/>
          <w:bCs/>
          <w:color w:val="000000"/>
          <w:kern w:val="0"/>
          <w:sz w:val="32"/>
          <w:szCs w:val="32"/>
        </w:rPr>
        <w:t>1048.3万元</w:t>
      </w:r>
      <w:r>
        <w:rPr>
          <w:rFonts w:hint="eastAsia" w:ascii="仿宋_GB2312" w:hAnsi="仿宋_GB2312" w:eastAsia="仿宋_GB2312" w:cs="仿宋_GB2312"/>
          <w:bCs/>
          <w:color w:val="000000"/>
          <w:spacing w:val="-4"/>
          <w:sz w:val="32"/>
          <w:szCs w:val="32"/>
        </w:rPr>
        <w:t>，均用于的工作补助。补助人数815人，目前已完成补助工作。</w:t>
      </w:r>
    </w:p>
    <w:p>
      <w:pPr>
        <w:keepNext w:val="0"/>
        <w:keepLines w:val="0"/>
        <w:pageBreakBefore w:val="0"/>
        <w:widowControl w:val="0"/>
        <w:numPr>
          <w:ilvl w:val="0"/>
          <w:numId w:val="2"/>
        </w:numPr>
        <w:kinsoku/>
        <w:wordWrap/>
        <w:overflowPunct/>
        <w:topLinePunct w:val="0"/>
        <w:autoSpaceDE/>
        <w:autoSpaceDN/>
        <w:bidi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项目完成质量</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该项目严格按照相关要求对工作人员进行实施，补助经费保障率100%，未出现明显问题。</w:t>
      </w:r>
    </w:p>
    <w:p>
      <w:pPr>
        <w:keepNext w:val="0"/>
        <w:keepLines w:val="0"/>
        <w:pageBreakBefore w:val="0"/>
        <w:widowControl w:val="0"/>
        <w:numPr>
          <w:ilvl w:val="0"/>
          <w:numId w:val="2"/>
        </w:numPr>
        <w:kinsoku/>
        <w:wordWrap/>
        <w:overflowPunct/>
        <w:topLinePunct w:val="0"/>
        <w:autoSpaceDE/>
        <w:autoSpaceDN/>
        <w:bidi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项目实施进度</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该项目项目完工及时率100%，已经全部按照要求发放完毕。</w:t>
      </w:r>
    </w:p>
    <w:p>
      <w:pPr>
        <w:keepNext w:val="0"/>
        <w:keepLines w:val="0"/>
        <w:pageBreakBefore w:val="0"/>
        <w:widowControl w:val="0"/>
        <w:numPr>
          <w:ilvl w:val="0"/>
          <w:numId w:val="2"/>
        </w:numPr>
        <w:kinsoku/>
        <w:wordWrap/>
        <w:overflowPunct/>
        <w:topLinePunct w:val="0"/>
        <w:autoSpaceDE/>
        <w:autoSpaceDN/>
        <w:bidi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项目成本节约情况</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该项目为补助类项目，不存在节约成本情况。</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2.效益指标完成情况分析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（1）项目实施的经济效益分析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项目的实施，能明显提升工作人员的工作水平，人均增收1.29万元/年。</w:t>
      </w:r>
    </w:p>
    <w:p>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项目实施的社会效益分析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项目的实施，增加工作人员的积极性，提升工作人员积极性90%,提高工作人员的办事效率。</w:t>
      </w:r>
    </w:p>
    <w:p>
      <w:pPr>
        <w:keepNext w:val="0"/>
        <w:keepLines w:val="0"/>
        <w:pageBreakBefore w:val="0"/>
        <w:widowControl w:val="0"/>
        <w:numPr>
          <w:ilvl w:val="0"/>
          <w:numId w:val="3"/>
        </w:numPr>
        <w:kinsoku/>
        <w:wordWrap/>
        <w:overflowPunct/>
        <w:topLinePunct w:val="0"/>
        <w:autoSpaceDE/>
        <w:autoSpaceDN/>
        <w:bidi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项目实施的生态效益分析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无。</w:t>
      </w:r>
    </w:p>
    <w:p>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项目实施的可持续影响分析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_GB2312" w:hAnsi="仿宋_GB2312" w:eastAsia="仿宋_GB2312" w:cs="仿宋_GB2312"/>
          <w:b w:val="0"/>
          <w:color w:val="000000"/>
          <w:spacing w:val="-4"/>
          <w:sz w:val="32"/>
          <w:szCs w:val="32"/>
        </w:rPr>
      </w:pPr>
      <w:r>
        <w:rPr>
          <w:rFonts w:hint="eastAsia" w:ascii="仿宋_GB2312" w:hAnsi="仿宋_GB2312" w:eastAsia="仿宋_GB2312" w:cs="仿宋_GB2312"/>
          <w:bCs/>
          <w:color w:val="000000"/>
          <w:spacing w:val="-4"/>
          <w:sz w:val="32"/>
          <w:szCs w:val="32"/>
        </w:rPr>
        <w:t>项目的实施，能保持干部工作积极性1年，能继续提升工作人员的归属感、认同感。</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3.满意度指标完成情况分析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经过项目实施后的调研，干部对于该项目的满意率为98%。</w:t>
      </w:r>
    </w:p>
    <w:p>
      <w:pPr>
        <w:keepNext w:val="0"/>
        <w:keepLines w:val="0"/>
        <w:pageBreakBefore w:val="0"/>
        <w:widowControl w:val="0"/>
        <w:kinsoku/>
        <w:wordWrap/>
        <w:overflowPunct/>
        <w:topLinePunct w:val="0"/>
        <w:autoSpaceDE/>
        <w:autoSpaceDN/>
        <w:bidi w:val="0"/>
        <w:spacing w:line="560" w:lineRule="exact"/>
        <w:textAlignment w:val="auto"/>
        <w:rPr>
          <w:rFonts w:hint="eastAsia"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（二）项目绩效目标未完成原因分析</w:t>
      </w:r>
    </w:p>
    <w:p>
      <w:pPr>
        <w:keepNext w:val="0"/>
        <w:keepLines w:val="0"/>
        <w:pageBreakBefore w:val="0"/>
        <w:widowControl w:val="0"/>
        <w:kinsoku/>
        <w:wordWrap/>
        <w:overflowPunct/>
        <w:topLinePunct w:val="0"/>
        <w:autoSpaceDE/>
        <w:autoSpaceDN/>
        <w:bidi w:val="0"/>
        <w:spacing w:line="560" w:lineRule="exact"/>
        <w:ind w:firstLine="564" w:firstLineChars="181"/>
        <w:textAlignment w:val="auto"/>
        <w:rPr>
          <w:rFonts w:hint="eastAsia" w:ascii="仿宋_GB2312" w:hAnsi="仿宋_GB2312" w:eastAsia="仿宋_GB2312" w:cs="仿宋_GB2312"/>
          <w:bCs/>
          <w:spacing w:val="-4"/>
          <w:sz w:val="32"/>
          <w:szCs w:val="32"/>
        </w:rPr>
      </w:pPr>
      <w:r>
        <w:rPr>
          <w:rFonts w:hint="eastAsia" w:ascii="仿宋_GB2312" w:hAnsi="仿宋_GB2312" w:eastAsia="仿宋_GB2312" w:cs="仿宋_GB2312"/>
          <w:bCs/>
          <w:color w:val="000000"/>
          <w:spacing w:val="-4"/>
          <w:sz w:val="32"/>
          <w:szCs w:val="32"/>
        </w:rPr>
        <w:t>2018年依提木孔乡人民政府工作补助绩效目标全部达成，不存在未完成原因分析。</w:t>
      </w:r>
    </w:p>
    <w:p>
      <w:pPr>
        <w:keepNext w:val="0"/>
        <w:keepLines w:val="0"/>
        <w:pageBreakBefore w:val="0"/>
        <w:widowControl w:val="0"/>
        <w:kinsoku/>
        <w:wordWrap/>
        <w:overflowPunct/>
        <w:topLinePunct w:val="0"/>
        <w:autoSpaceDE/>
        <w:autoSpaceDN/>
        <w:bidi w:val="0"/>
        <w:spacing w:line="560" w:lineRule="exact"/>
        <w:textAlignment w:val="auto"/>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五、其他需要说明的问题</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0"/>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（一）后续工作计划</w:t>
      </w:r>
    </w:p>
    <w:p>
      <w:pPr>
        <w:keepNext w:val="0"/>
        <w:keepLines w:val="0"/>
        <w:pageBreakBefore w:val="0"/>
        <w:widowControl w:val="0"/>
        <w:kinsoku/>
        <w:wordWrap/>
        <w:overflowPunct/>
        <w:topLinePunct w:val="0"/>
        <w:autoSpaceDE/>
        <w:autoSpaceDN/>
        <w:bidi w:val="0"/>
        <w:adjustRightInd w:val="0"/>
        <w:snapToGrid w:val="0"/>
        <w:spacing w:line="560" w:lineRule="exact"/>
        <w:ind w:firstLine="780" w:firstLineChars="25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依提木孔乡人民政府在完成2018年工作补助的基础上，将严格2019年部分预算编制工作，在下一年度工作中，严格执行预算支出。</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0"/>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1、主要经验及做法</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依提木孔乡人民政府在2018年工作补助中，在年度预算时严格按照人员进行年度预算，严格执行《预算法》，严把支出关，，确保了工作补助各项经费按时足额保障到位，有效地杜绝了非预算支出，吃空饷、挤占挪用、虚报冒领等套取财政资金违规行为。</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2、存在的问题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在工作补助中存在的问题主要是存在个别财务人员不能按时上报经费，造成部分工作人员补助领取缓慢。</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3、建议</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加强财务人员业务培训，提高工作效率；单位加强财务管理制度的完善，不断提高单位财务管理规范、高效。</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0"/>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（三）其他</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无其他说明内容</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0"/>
        <w:rPr>
          <w:rFonts w:hint="eastAsia" w:ascii="黑体" w:hAnsi="黑体" w:eastAsia="黑体" w:cs="黑体"/>
          <w:bCs/>
          <w:color w:val="000000"/>
          <w:spacing w:val="-4"/>
          <w:sz w:val="32"/>
          <w:szCs w:val="32"/>
        </w:rPr>
      </w:pPr>
      <w:r>
        <w:rPr>
          <w:rStyle w:val="18"/>
          <w:rFonts w:hint="eastAsia" w:ascii="黑体" w:hAnsi="黑体" w:eastAsia="黑体" w:cs="黑体"/>
          <w:b w:val="0"/>
          <w:color w:val="000000"/>
          <w:spacing w:val="-4"/>
          <w:sz w:val="32"/>
          <w:szCs w:val="32"/>
        </w:rPr>
        <w:t>六、工作补助评价工作情况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本次评价通过文件研读、实地调研、数据分析等方式，全面了解依提木孔乡人民政府工作补助的使用效率和效果，工作补助管理过程是否规范，是否完成了预期绩效目标等。同时，通过开展自我评价来总结经验和教训。</w:t>
      </w:r>
    </w:p>
    <w:p>
      <w:pPr>
        <w:keepNext w:val="0"/>
        <w:keepLines w:val="0"/>
        <w:pageBreakBefore w:val="0"/>
        <w:widowControl w:val="0"/>
        <w:kinsoku/>
        <w:wordWrap/>
        <w:overflowPunct/>
        <w:topLinePunct w:val="0"/>
        <w:autoSpaceDE/>
        <w:autoSpaceDN/>
        <w:bidi w:val="0"/>
        <w:spacing w:line="560" w:lineRule="exact"/>
        <w:textAlignment w:val="auto"/>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七、附表</w:t>
      </w:r>
    </w:p>
    <w:p>
      <w:pPr>
        <w:keepNext w:val="0"/>
        <w:keepLines w:val="0"/>
        <w:pageBreakBefore w:val="0"/>
        <w:widowControl w:val="0"/>
        <w:kinsoku/>
        <w:wordWrap/>
        <w:overflowPunct/>
        <w:topLinePunct w:val="0"/>
        <w:autoSpaceDE/>
        <w:autoSpaceDN/>
        <w:bidi w:val="0"/>
        <w:spacing w:line="560" w:lineRule="exact"/>
        <w:ind w:firstLine="567"/>
        <w:textAlignment w:val="auto"/>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《项目支出绩效目标自评表》</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0000000000000000000"/>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6</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46DEA8"/>
    <w:multiLevelType w:val="singleLevel"/>
    <w:tmpl w:val="D146DEA8"/>
    <w:lvl w:ilvl="0" w:tentative="0">
      <w:start w:val="2"/>
      <w:numFmt w:val="decimal"/>
      <w:suff w:val="nothing"/>
      <w:lvlText w:val="（%1）"/>
      <w:lvlJc w:val="left"/>
    </w:lvl>
  </w:abstractNum>
  <w:abstractNum w:abstractNumId="1">
    <w:nsid w:val="0F489570"/>
    <w:multiLevelType w:val="singleLevel"/>
    <w:tmpl w:val="0F489570"/>
    <w:lvl w:ilvl="0" w:tentative="0">
      <w:start w:val="2"/>
      <w:numFmt w:val="chineseCounting"/>
      <w:suff w:val="nothing"/>
      <w:lvlText w:val="（%1）"/>
      <w:lvlJc w:val="left"/>
      <w:rPr>
        <w:rFonts w:hint="eastAsia"/>
      </w:rPr>
    </w:lvl>
  </w:abstractNum>
  <w:abstractNum w:abstractNumId="2">
    <w:nsid w:val="7E053515"/>
    <w:multiLevelType w:val="singleLevel"/>
    <w:tmpl w:val="7E053515"/>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21AE4"/>
    <w:rsid w:val="00146AAD"/>
    <w:rsid w:val="00192202"/>
    <w:rsid w:val="001B3A40"/>
    <w:rsid w:val="002542F8"/>
    <w:rsid w:val="003550DC"/>
    <w:rsid w:val="00377880"/>
    <w:rsid w:val="003A57BC"/>
    <w:rsid w:val="003E6293"/>
    <w:rsid w:val="00432D57"/>
    <w:rsid w:val="004366A8"/>
    <w:rsid w:val="00502BA7"/>
    <w:rsid w:val="005162F1"/>
    <w:rsid w:val="00535153"/>
    <w:rsid w:val="00554F82"/>
    <w:rsid w:val="0056390D"/>
    <w:rsid w:val="005643B1"/>
    <w:rsid w:val="005719B0"/>
    <w:rsid w:val="005745F1"/>
    <w:rsid w:val="005A2C7D"/>
    <w:rsid w:val="005C63C7"/>
    <w:rsid w:val="005D10D6"/>
    <w:rsid w:val="00696DD5"/>
    <w:rsid w:val="006E11CB"/>
    <w:rsid w:val="00771E5B"/>
    <w:rsid w:val="007C3748"/>
    <w:rsid w:val="00855E3A"/>
    <w:rsid w:val="00922CB9"/>
    <w:rsid w:val="00970246"/>
    <w:rsid w:val="009A2668"/>
    <w:rsid w:val="009E5CD9"/>
    <w:rsid w:val="00A26421"/>
    <w:rsid w:val="00A4293B"/>
    <w:rsid w:val="00A67D50"/>
    <w:rsid w:val="00A8691A"/>
    <w:rsid w:val="00AC1946"/>
    <w:rsid w:val="00B318DD"/>
    <w:rsid w:val="00B40063"/>
    <w:rsid w:val="00B41F61"/>
    <w:rsid w:val="00B80B65"/>
    <w:rsid w:val="00BA46E6"/>
    <w:rsid w:val="00BB79F5"/>
    <w:rsid w:val="00C1536A"/>
    <w:rsid w:val="00C56C72"/>
    <w:rsid w:val="00CA6457"/>
    <w:rsid w:val="00CE51E5"/>
    <w:rsid w:val="00D12B9A"/>
    <w:rsid w:val="00D17F2E"/>
    <w:rsid w:val="00D22706"/>
    <w:rsid w:val="00D30354"/>
    <w:rsid w:val="00D75ACB"/>
    <w:rsid w:val="00DB573D"/>
    <w:rsid w:val="00DF42A0"/>
    <w:rsid w:val="00E05E30"/>
    <w:rsid w:val="00E769FE"/>
    <w:rsid w:val="00EA2CBE"/>
    <w:rsid w:val="00EE52DD"/>
    <w:rsid w:val="00F0383A"/>
    <w:rsid w:val="00F32FEE"/>
    <w:rsid w:val="00FB10BB"/>
    <w:rsid w:val="047726CA"/>
    <w:rsid w:val="0A93381B"/>
    <w:rsid w:val="1B7E75CB"/>
    <w:rsid w:val="1E6D50A5"/>
    <w:rsid w:val="22F156D2"/>
    <w:rsid w:val="23F52074"/>
    <w:rsid w:val="2B462650"/>
    <w:rsid w:val="339053B4"/>
    <w:rsid w:val="3ADA53E4"/>
    <w:rsid w:val="42542A84"/>
    <w:rsid w:val="454A7C3E"/>
    <w:rsid w:val="48D32700"/>
    <w:rsid w:val="49D65950"/>
    <w:rsid w:val="52BE19C0"/>
    <w:rsid w:val="56D5142E"/>
    <w:rsid w:val="68A13C54"/>
    <w:rsid w:val="6B494404"/>
    <w:rsid w:val="73926B71"/>
    <w:rsid w:val="763142A8"/>
    <w:rsid w:val="7CF35ABF"/>
    <w:rsid w:val="7E391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99"/>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331</Words>
  <Characters>1891</Characters>
  <Lines>15</Lines>
  <Paragraphs>4</Paragraphs>
  <TotalTime>12</TotalTime>
  <ScaleCrop>false</ScaleCrop>
  <LinksUpToDate>false</LinksUpToDate>
  <CharactersWithSpaces>2218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2024-01-15T09:40:44Z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