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黑体" w:hAnsi="黑体" w:eastAsia="黑体" w:cs="黑体"/>
          <w:b/>
          <w:kern w:val="0"/>
          <w:sz w:val="44"/>
          <w:szCs w:val="44"/>
        </w:rPr>
        <w:t>自治区财政项目支出绩效自评报</w:t>
      </w:r>
      <w:r>
        <w:rPr>
          <w:rFonts w:hint="eastAsia" w:ascii="方正小标宋_GBK" w:hAnsi="华文中宋" w:eastAsia="方正小标宋_GBK" w:cs="宋体"/>
          <w:b/>
          <w:kern w:val="0"/>
          <w:sz w:val="48"/>
          <w:szCs w:val="48"/>
        </w:rPr>
        <w:t>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rPr>
          <w:rFonts w:ascii="黑体" w:hAnsi="黑体" w:eastAsia="黑体" w:cs="黑体"/>
          <w:kern w:val="0"/>
          <w:sz w:val="32"/>
          <w:szCs w:val="32"/>
        </w:rPr>
      </w:pPr>
    </w:p>
    <w:p>
      <w:pPr>
        <w:spacing w:line="700" w:lineRule="exact"/>
        <w:jc w:val="left"/>
        <w:rPr>
          <w:rFonts w:ascii="黑体" w:hAnsi="黑体" w:eastAsia="黑体" w:cs="黑体"/>
          <w:kern w:val="0"/>
          <w:sz w:val="32"/>
          <w:szCs w:val="32"/>
        </w:rPr>
      </w:pPr>
      <w:r>
        <w:rPr>
          <w:rFonts w:hint="eastAsia" w:ascii="黑体" w:hAnsi="黑体" w:eastAsia="黑体" w:cs="黑体"/>
          <w:kern w:val="0"/>
          <w:sz w:val="32"/>
          <w:szCs w:val="32"/>
        </w:rPr>
        <w:t xml:space="preserve">     项目名称：农业资源及生态保护项目  </w:t>
      </w:r>
    </w:p>
    <w:p>
      <w:pPr>
        <w:spacing w:line="700" w:lineRule="exact"/>
        <w:ind w:firstLine="320" w:firstLineChars="100"/>
        <w:jc w:val="left"/>
        <w:rPr>
          <w:rFonts w:ascii="黑体" w:hAnsi="黑体" w:eastAsia="黑体" w:cs="黑体"/>
          <w:kern w:val="0"/>
          <w:sz w:val="32"/>
          <w:szCs w:val="32"/>
        </w:rPr>
      </w:pPr>
      <w:r>
        <w:rPr>
          <w:rFonts w:hint="eastAsia" w:ascii="黑体" w:hAnsi="黑体" w:eastAsia="黑体" w:cs="黑体"/>
          <w:kern w:val="0"/>
          <w:sz w:val="32"/>
          <w:szCs w:val="32"/>
        </w:rPr>
        <w:t xml:space="preserve">   实施单位（公章）：加依提勒克乡人民政府</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755" w:firstLineChars="236"/>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ascii="黑体" w:hAnsi="黑体" w:eastAsia="黑体" w:cs="黑体"/>
          <w:kern w:val="0"/>
          <w:sz w:val="32"/>
          <w:szCs w:val="32"/>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实有在职人数111人，其中：行政在职56人，参照公务员管理的事业单位人员15人，事业在职34人，工勤在职人数6人。离退休人员0人，其中：离休人员0人，退休人员14人。</w:t>
      </w:r>
    </w:p>
    <w:p>
      <w:pPr>
        <w:pStyle w:val="15"/>
        <w:shd w:val="clear" w:color="auto" w:fill="FFFFFF"/>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w:t>
      </w:r>
      <w:bookmarkStart w:id="0" w:name="_GoBack"/>
      <w:bookmarkEnd w:id="0"/>
      <w:r>
        <w:rPr>
          <w:rFonts w:hint="eastAsia" w:ascii="仿宋_GB2312" w:hAnsi="仿宋_GB2312" w:eastAsia="仿宋_GB2312" w:cs="仿宋_GB2312"/>
          <w:sz w:val="32"/>
          <w:szCs w:val="32"/>
        </w:rPr>
        <w:t>族群众提供社会服务。</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农业资源及生态保护项目资金157.16万元，主要用于加依提勒克乡的生态草原面积277527.28亩禁牧和粮食直补，以每亩2.5元的标准，发放至农民手中。通过该项目，提高农民的保护生态环境意识，草场植被不断得到修复。落实277527.28亩草原生态补助政策，对于促进草原保护，改善草原生态环境，维护的生态安全，促进生态文明建设具有十分重要的作用。</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（一）项目资金安排落实、总投入等情况分析相关文号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根据新财农〔2017〕133号、喀地财农［2018］2号(农业资源及生态保护补助资金)要求，本项目资金157.16万元，其中财政资金157.16万元，其他资金0万元，资金到位157.16万元；资金到位率100%。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根据本年关于下达农业资源及生态保护项目资金的文件，到位资金157.16万元，本项目实际支付资金157.16万元。项目资金主要用于支付农业资源及生态保护项目费用157.16万元，结余0万元。”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为保证项目质量和成本控制，我单位积极与上级部门对接，进行了农业资源及生态保护项目前期准备工作，组织乡纪检进行人员核实工作，为保质保量完成提供了强有力的技术支撑，有效地推进了项目工作。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加依提勒克乡项目管理制度》保障项目的顺利实施。项目的实施遵守相关法律法规和业务管理规定，项目资料齐全并及时装订、归档。已建立《资金管理制度》，不定期对项目进度情况进行督导检查，对检查过程中发现的问题及时督促整改，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本项目共设置一级指标3个，二级指标9个，三级指标13个，其中已完成三级指标13个，指标完成率为100%。根据年初设定的绩效目标，此项目自评得分为9</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数量指标：禁牧面积亩均保障资金26732.48亩；草畜平衡面积亩均保障资金250794.8亩；受益户1107户，截止2018年年度绩效自评时，该项目已完成年度设定预期目标，完成率为100%。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质量资金保障率100%，该项目严格按照相关要求进行支付，已全部支付完毕，未发现漏发，漏报等质量问题。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按照项目进度现已完成，资金到达及时率100%,资金发放及时率100%。项目资金157.16万元，禁牧面积亩均保障26732.48亩、草畜平衡面积亩均保障250794.8亩，该资金按照申报目标的进度进行,该项目已经全部实施完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成本指标2个：禁牧面积亩均保障资金2.5元/亩；草畜平衡面积亩均保障资金6元/亩，该项目指标已完成。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因为该项目为资金直接保障类和补助类项目，从资金直观看出受益对象户均享受补助1419.69元，经济效益指标已完成。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该项目的顺利实施，明显改善提高牧民保护草原意识，可以保障本乡2018年全乡居民的生活水平，均达到“两不愁”的目标。</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植被覆盖逐步恢复草原生态，极大的改善生态环境，践行了“绿水青山不如金山银山”，为保护环境做出了贡献，生态效益指标已完成。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该项目的顺利实施，禁牧率到达100%的效果，能明显改善全乡群众的生活环境，增强群众的幸福指数，提升群众基础。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按计划完成项目实施，已做满意度调查问卷，受益人群满意率达98%，服务对象满意度指标完成。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2018年本项目绩效目标全部达成，不存在未完成原因分析。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目前2018年该农业资源及生态保护项目已完成通过对农业资源及生态保护项目资金的投入和管理，实现领域大事不出，小事不出，确保工作和谐发展，进行下一年的该项目工作。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农业资源及生态保护项目纳入本乡镇经济社会发展规划，作为工作和谐发展的重要任务。各个职能部门各司其职、协调配合，。建立由乡纪检核实，根据相关文件制定标准、财政部门负责及时拨付资金、乡镇负责农业资源及生态保护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加大保障力度，提高保障水平。在严把人员入口、确保人员素质、加强考核管理的基础上，全面提人民群众日常文化活动多样性，严格按照相关规定拨付资金，切实保障彩票公益金的合法权益。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农业资源及生态保护项目资金的使用效率和效果，项目管理过程合法合规，按期完成了预期绩效目标等。同时，通过开展自我评价来总结经验和教训，为加依提勒克乡农业资源及生态保护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640" w:firstLineChars="20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方正小标宋_GBK">
    <w:panose1 w:val="03000509000000000000"/>
    <w:charset w:val="7A"/>
    <w:family w:val="script"/>
    <w:pitch w:val="default"/>
    <w:sig w:usb0="00000001" w:usb1="080E0000" w:usb2="00000000" w:usb3="00000000" w:csb0="00040000" w:csb1="0000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A3F7E"/>
    <w:rsid w:val="000B6FE7"/>
    <w:rsid w:val="000D266C"/>
    <w:rsid w:val="00121AE4"/>
    <w:rsid w:val="00136BCC"/>
    <w:rsid w:val="00146AAD"/>
    <w:rsid w:val="001B23F1"/>
    <w:rsid w:val="001B3A40"/>
    <w:rsid w:val="001D27ED"/>
    <w:rsid w:val="00220617"/>
    <w:rsid w:val="002F5161"/>
    <w:rsid w:val="00311626"/>
    <w:rsid w:val="00321CBD"/>
    <w:rsid w:val="00347D87"/>
    <w:rsid w:val="003C2CF9"/>
    <w:rsid w:val="004366A8"/>
    <w:rsid w:val="00502BA7"/>
    <w:rsid w:val="005162F1"/>
    <w:rsid w:val="00535153"/>
    <w:rsid w:val="00554F82"/>
    <w:rsid w:val="0056390D"/>
    <w:rsid w:val="005719B0"/>
    <w:rsid w:val="005D10D6"/>
    <w:rsid w:val="0063597F"/>
    <w:rsid w:val="00656E69"/>
    <w:rsid w:val="006D780D"/>
    <w:rsid w:val="006E1E92"/>
    <w:rsid w:val="006F3F57"/>
    <w:rsid w:val="0070296D"/>
    <w:rsid w:val="007A593B"/>
    <w:rsid w:val="007D32F0"/>
    <w:rsid w:val="007E6716"/>
    <w:rsid w:val="0084582B"/>
    <w:rsid w:val="00855E3A"/>
    <w:rsid w:val="008E6B23"/>
    <w:rsid w:val="008F2612"/>
    <w:rsid w:val="00922CB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CE0B45"/>
    <w:rsid w:val="00D17F2E"/>
    <w:rsid w:val="00D30354"/>
    <w:rsid w:val="00D35A5E"/>
    <w:rsid w:val="00DD1016"/>
    <w:rsid w:val="00DF42A0"/>
    <w:rsid w:val="00E32AE0"/>
    <w:rsid w:val="00E564B5"/>
    <w:rsid w:val="00E769FE"/>
    <w:rsid w:val="00EA2CBE"/>
    <w:rsid w:val="00EE33E4"/>
    <w:rsid w:val="00F1564F"/>
    <w:rsid w:val="00F32FEE"/>
    <w:rsid w:val="00FB10BB"/>
    <w:rsid w:val="00FC3B55"/>
    <w:rsid w:val="00FE11B9"/>
    <w:rsid w:val="02E37DE9"/>
    <w:rsid w:val="06A14701"/>
    <w:rsid w:val="083F0C01"/>
    <w:rsid w:val="0D291126"/>
    <w:rsid w:val="0D5D5A45"/>
    <w:rsid w:val="0DDC4AED"/>
    <w:rsid w:val="11D47BF1"/>
    <w:rsid w:val="126F6E47"/>
    <w:rsid w:val="17E421EC"/>
    <w:rsid w:val="1D0D39CA"/>
    <w:rsid w:val="1DDF7C8B"/>
    <w:rsid w:val="20423642"/>
    <w:rsid w:val="259A0462"/>
    <w:rsid w:val="26855C36"/>
    <w:rsid w:val="27320BFD"/>
    <w:rsid w:val="27372294"/>
    <w:rsid w:val="27FB1E86"/>
    <w:rsid w:val="28042683"/>
    <w:rsid w:val="32443D4D"/>
    <w:rsid w:val="33D65F9D"/>
    <w:rsid w:val="347362C2"/>
    <w:rsid w:val="35CA28F9"/>
    <w:rsid w:val="36A12FCE"/>
    <w:rsid w:val="3CAB4BB8"/>
    <w:rsid w:val="41871FC0"/>
    <w:rsid w:val="483E45BA"/>
    <w:rsid w:val="4A5C6B33"/>
    <w:rsid w:val="4BEF0318"/>
    <w:rsid w:val="4FD31574"/>
    <w:rsid w:val="506F375A"/>
    <w:rsid w:val="50DD221E"/>
    <w:rsid w:val="563D2790"/>
    <w:rsid w:val="5B792C0C"/>
    <w:rsid w:val="5DFD7AA8"/>
    <w:rsid w:val="6014614F"/>
    <w:rsid w:val="68BC63F1"/>
    <w:rsid w:val="6A123310"/>
    <w:rsid w:val="6AFE406F"/>
    <w:rsid w:val="6B4E5E61"/>
    <w:rsid w:val="6C241898"/>
    <w:rsid w:val="706D7E1F"/>
    <w:rsid w:val="71B273B7"/>
    <w:rsid w:val="74AF6B03"/>
    <w:rsid w:val="74B02D59"/>
    <w:rsid w:val="79DC278F"/>
    <w:rsid w:val="7A851CC1"/>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474</Words>
  <Characters>2702</Characters>
  <Lines>22</Lines>
  <Paragraphs>6</Paragraphs>
  <TotalTime>0</TotalTime>
  <ScaleCrop>false</ScaleCrop>
  <LinksUpToDate>false</LinksUpToDate>
  <CharactersWithSpaces>3170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2024-01-15T08:18:22Z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5CEED010CC5A4BD69B8C34BC4EF12908_12</vt:lpwstr>
  </property>
</Properties>
</file>