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32"/>
          <w:szCs w:val="3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2"/>
          <w:szCs w:val="32"/>
        </w:rPr>
      </w:pPr>
      <w:r>
        <w:rPr>
          <w:rFonts w:hint="eastAsia" w:hAnsi="宋体" w:eastAsia="仿宋_GB2312" w:cs="宋体"/>
          <w:kern w:val="0"/>
          <w:sz w:val="32"/>
          <w:szCs w:val="32"/>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ascii="仿宋_GB2312" w:hAnsi="仿宋_GB2312" w:eastAsia="仿宋_GB2312" w:cs="仿宋_GB2312"/>
          <w:kern w:val="0"/>
          <w:sz w:val="32"/>
          <w:szCs w:val="32"/>
        </w:rPr>
      </w:pPr>
      <w:r>
        <w:rPr>
          <w:rFonts w:hint="eastAsia" w:hAnsi="宋体" w:eastAsia="仿宋_GB2312" w:cs="宋体"/>
          <w:kern w:val="0"/>
          <w:sz w:val="36"/>
          <w:szCs w:val="36"/>
        </w:rPr>
        <w:t xml:space="preserve">     </w:t>
      </w:r>
      <w:r>
        <w:rPr>
          <w:rFonts w:hint="eastAsia" w:ascii="仿宋_GB2312" w:hAnsi="仿宋_GB2312" w:eastAsia="仿宋_GB2312" w:cs="仿宋_GB2312"/>
          <w:kern w:val="0"/>
          <w:sz w:val="32"/>
          <w:szCs w:val="32"/>
        </w:rPr>
        <w:t xml:space="preserve">项目名称：彩票公益金项目  </w:t>
      </w:r>
    </w:p>
    <w:p>
      <w:pPr>
        <w:spacing w:line="700" w:lineRule="exact"/>
        <w:ind w:firstLine="320" w:firstLineChars="100"/>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 xml:space="preserve">   实施单位（公章）：加依提勒克乡人民政府</w:t>
      </w:r>
    </w:p>
    <w:p>
      <w:pPr>
        <w:spacing w:line="700" w:lineRule="exact"/>
        <w:ind w:firstLine="755" w:firstLineChars="236"/>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主管部门（公章）：加依提勒克乡人民政府</w:t>
      </w:r>
    </w:p>
    <w:p>
      <w:pPr>
        <w:spacing w:line="700" w:lineRule="exact"/>
        <w:ind w:firstLine="755" w:firstLineChars="236"/>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项目负责人（签章）：彭新疆</w:t>
      </w:r>
    </w:p>
    <w:p>
      <w:pPr>
        <w:spacing w:line="700" w:lineRule="exact"/>
        <w:ind w:firstLine="755" w:firstLineChars="236"/>
        <w:jc w:val="left"/>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atLeas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属党政机关行政部门，乡科级行政单位，辖25个行政村，全乡有维、回、汉等各族农牧民28550多人，农户7281户，全乡维吾尔族占98%，主要以种植核桃、小麦、玉米、设施农业为主，是叶城县城郊少数各族人口及农业大乡。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sz w:val="32"/>
          <w:szCs w:val="32"/>
        </w:rPr>
        <w:t>。 实有在职人数111人，其中：行政在职56人，参照公务员管理的事业单位人员15人，事业在职34人，工勤在职人数6人。离退休人员0人，其中：离休人员0人，退休人员14人。</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加依提勒克乡人民政府负责全乡党政行政管理事务。以科学发展观为指导，坚决贯彻执行人民政府的有关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政策指示，把党的各项优惠政策落实到实处，负责全乡经济</w:t>
      </w:r>
      <w:bookmarkStart w:id="0" w:name="_GoBack"/>
      <w:bookmarkEnd w:id="0"/>
      <w:r>
        <w:rPr>
          <w:rFonts w:hint="eastAsia" w:ascii="仿宋_GB2312" w:hAnsi="仿宋_GB2312" w:eastAsia="仿宋_GB2312" w:cs="仿宋_GB2312"/>
          <w:sz w:val="32"/>
          <w:szCs w:val="32"/>
        </w:rPr>
        <w:t>社会发展、社会事务管理、基层组织建设等全面工作。以全面建设社会主义新农村为根本出发点，不断深化美丽乡村建设，不断铸牢全乡经济社会发展基础，为全乡各族群众提供社会服务。</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（二）项目预算绩效目标设定情况</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项目资金6万元，分配给加依提勒克乡10村6万元，用于村级文化建设，提高群众的生活质量。跳舞队员衣服20套，台球桌3个，宣传栏20个，健身器材20套，桌椅100套，运动员衣服100套。在叶城县委的正确领导下，叶城县加依提勒克乡人民政府对彩票公益金项目资金进行实施，该资金为经费类支出项目，该资金的使用在一定程度上提高了村文阵地建设，丰富类村民日常娱乐，让广大群众感受到了党和政府的关怀，发挥其在维护各族团结、祖国统一的作用。</w:t>
      </w:r>
    </w:p>
    <w:p>
      <w:pPr>
        <w:spacing w:line="560" w:lineRule="atLeas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（一）项目资金安排落实、总投入等情况分析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新财综〔2018〕10号、喀地财综［2018］4号（2018年自治区财政专项彩票公益金资助村级文化服务覆盖工程文化内容建设项目）（10村要求，本项目资金6万元，其中财政资金6万元，其他资金0万元，资金到位6万元；资金到位率100%。</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（二）项目资金实际使用情况分析   </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根据本年上级下达彩票公益金项目资金的文件，到位资金6万元，本项目实际支付资金6万元，预算执行率100%，项目资金主要用于支付彩票公益金项目6万元、结余0万元。</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根据中央和自治区项目资金管理办法的要求，加依提勒克乡人民政府严格按照项目资金规定的专项资金支持的项目条件和范围要求，严格按照有关规定使用管理项目资金。</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（三）项目资金管理情况分析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叶城县加依提勒克乡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atLeas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为保证项目质量和成本控制，我单位积极与上级部门对接，进行了彩票公益金项目前期准备工作，组织乡纪检进行人员核实工作，为保质保量完成提供了强有力的技术支撑，有效地推进了项目工作。</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本项目不存在调整情况。</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过程中，我单位建立了《加依提勒克乡项目管理制度》保障项目的顺利实施。项目的实施遵守相关法律法规和业务管理规定，项目资料齐全并及时装订、归档。已建立《资金管理制度》，不定期对项目进度情况进行督导检查，对检查过程中发现的问题及时督促整改，项目的实施遵守相关法律法规和业务管理规定，项目资料齐全并及时归档，不定期对项目进度情况进行督导检查，对检查过程中发现的问题及时督促整改，确保了项目按时保质完成。</w:t>
      </w:r>
    </w:p>
    <w:p>
      <w:pPr>
        <w:spacing w:line="560" w:lineRule="atLeas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（一）项目绩效目标完成情况分析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本项目共设置一级指标3个，二级指标7个，三级指标17个，其中已完成三级指标17个，指标完成率为100%。根据年初设定的绩效目标，此项目自评得分为91分。</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三级指标中数量指标为6条，跳舞队员衣服20套，台球桌3个、宣传栏20个、健身器材20套、桌椅100套、运动员衣服100套。截止2018年年度绩效自评时，该项目已完成年度设定预期目标，完成率为100%。</w:t>
      </w:r>
    </w:p>
    <w:p>
      <w:pPr>
        <w:spacing w:line="560" w:lineRule="atLeas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购买物品质量合格率100%，该项目严格按照相关要求进行支付，已全部支付完毕，未发现质量问题。</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项目资金6万元，资金拨付及时率100%,该资金按照申报目标的进度进行，该项目已经全部实施完毕。</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严格按照八项中央规定，跳舞队员衣服单价390元/套，</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台球桌单价4500元/个，宣传栏单价500元/个，健身器材单价2500元/套，桌椅单价465元/套，运动员衣服单价150元/套,不存在铺张和浪费情况。</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彩票公益金项目资金在一定程度加大村文化阵地建设，明显改善群众业余生活质量,丰富了村民日常娱乐活动，让广大人民群众感受到了党和政府的关怀。　</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该项目购买物品使用年限为5年，增强广大人民群众的爱国爱党意识，丰富了广大群众日常娱乐活动，充分调动人民群众的积极性，发挥其在维护团结、社会发展、祖国统一的作用。</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按计划完成项目实施，已做满意度调查问卷，群众满意率达98%，服务对象满意度指标完成。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（二）项目绩效目标未完成原因分析</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2018年本项目绩效目标全部达成，不存在未完成原因分析。</w:t>
      </w:r>
    </w:p>
    <w:p>
      <w:pPr>
        <w:spacing w:line="560" w:lineRule="atLeas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目前2018年该彩票公益金项目已完成通过对彩票公益金的投入和管理，实现领域大事不出，小事不出，确保工作和谐发展，进行下一年的该项目工作。</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1、主要经验及做法</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落实管理规定，理顺管理体制。全面贯彻落实《叶城县加依提勒克乡项目资金管理办法》，把各项政策规定落到实处。将彩票公益金项目纳入本乡镇经济社会发展规划，作为工作和谐发展的重要任务。各个职能部门各司其职、协调配合，。建立由乡纪检核实，根据相关文件制定标准、财政部门负责及时拨付资金、乡镇负责彩票公益金项目的安排管理和使用的工作机制。</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加大保障力度，提高保障水平。在严把人员入口、确保人员素质、加强考核管理的基础上，全面提人民群众日常文化活动多样性，严格按照相关规定拨付资金，切实保障彩票公益金的合法权益。</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2、存在的问题</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通过预算绩效管理，发现了工作中存在的不足，前期人员名单存在问题，通过进一步核查，确认名单无误进行资金发放，是的部分月份补贴发放暂缓，基本上按时发放。</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3、建议</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（三）其他</w:t>
      </w:r>
    </w:p>
    <w:p>
      <w:pPr>
        <w:spacing w:line="560" w:lineRule="atLeas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atLeas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atLeas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彩票公益金项目资金的使用效率和效果，项目管理过程合法合规，按期完成了预期绩效目标等。同时，通过开展自我评价来总结经验和教训，为加依提勒克乡彩票公益金项目今后的开展提供参考建议。</w:t>
      </w:r>
    </w:p>
    <w:p>
      <w:pPr>
        <w:spacing w:line="560" w:lineRule="atLeas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atLeast"/>
        <w:ind w:firstLine="800" w:firstLineChars="25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《自治区财政项目支出绩效自评表》</w:t>
      </w:r>
    </w:p>
    <w:p>
      <w:pPr>
        <w:spacing w:line="560" w:lineRule="atLeast"/>
        <w:ind w:firstLine="567"/>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7A"/>
    <w:family w:val="auto"/>
    <w:pitch w:val="default"/>
    <w:sig w:usb0="00000000" w:usb1="00000000" w:usb2="00000000" w:usb3="00000000" w:csb0="0004009F" w:csb1="DFD7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4</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I2MmEzMWRkNWM0ODVhNDgwZmY3ZjA0OGNlNTg2ZWUifQ=="/>
  </w:docVars>
  <w:rsids>
    <w:rsidRoot w:val="00CA6457"/>
    <w:rsid w:val="00056465"/>
    <w:rsid w:val="000E6FC9"/>
    <w:rsid w:val="00121AE4"/>
    <w:rsid w:val="00126A25"/>
    <w:rsid w:val="00136BCC"/>
    <w:rsid w:val="00146AAD"/>
    <w:rsid w:val="001B23F1"/>
    <w:rsid w:val="001B3A40"/>
    <w:rsid w:val="00220617"/>
    <w:rsid w:val="00311626"/>
    <w:rsid w:val="00321CBD"/>
    <w:rsid w:val="00347D87"/>
    <w:rsid w:val="0039566E"/>
    <w:rsid w:val="003C2CF9"/>
    <w:rsid w:val="004366A8"/>
    <w:rsid w:val="004A2BE4"/>
    <w:rsid w:val="004A6E7D"/>
    <w:rsid w:val="00502BA7"/>
    <w:rsid w:val="005162F1"/>
    <w:rsid w:val="00535153"/>
    <w:rsid w:val="00540DB5"/>
    <w:rsid w:val="00554F82"/>
    <w:rsid w:val="0056390D"/>
    <w:rsid w:val="005719B0"/>
    <w:rsid w:val="005D10D6"/>
    <w:rsid w:val="0063597F"/>
    <w:rsid w:val="00656E69"/>
    <w:rsid w:val="007A593B"/>
    <w:rsid w:val="007D32F0"/>
    <w:rsid w:val="007E6716"/>
    <w:rsid w:val="00855E3A"/>
    <w:rsid w:val="008D40B3"/>
    <w:rsid w:val="008E6B23"/>
    <w:rsid w:val="008F2612"/>
    <w:rsid w:val="00922CB9"/>
    <w:rsid w:val="0099379F"/>
    <w:rsid w:val="009E5CD9"/>
    <w:rsid w:val="00A26421"/>
    <w:rsid w:val="00A4293B"/>
    <w:rsid w:val="00A67D50"/>
    <w:rsid w:val="00A8691A"/>
    <w:rsid w:val="00AA3B26"/>
    <w:rsid w:val="00AA78D4"/>
    <w:rsid w:val="00AC1946"/>
    <w:rsid w:val="00AD3988"/>
    <w:rsid w:val="00B40063"/>
    <w:rsid w:val="00B41F61"/>
    <w:rsid w:val="00BA2447"/>
    <w:rsid w:val="00BA46E6"/>
    <w:rsid w:val="00BF7355"/>
    <w:rsid w:val="00C133F3"/>
    <w:rsid w:val="00C320AE"/>
    <w:rsid w:val="00C56C72"/>
    <w:rsid w:val="00C87A8E"/>
    <w:rsid w:val="00C95952"/>
    <w:rsid w:val="00CA6457"/>
    <w:rsid w:val="00CB0722"/>
    <w:rsid w:val="00D028F0"/>
    <w:rsid w:val="00D17F2E"/>
    <w:rsid w:val="00D30354"/>
    <w:rsid w:val="00D35A5E"/>
    <w:rsid w:val="00DD1016"/>
    <w:rsid w:val="00DF42A0"/>
    <w:rsid w:val="00E32AE0"/>
    <w:rsid w:val="00E564B5"/>
    <w:rsid w:val="00E769FE"/>
    <w:rsid w:val="00E95DB8"/>
    <w:rsid w:val="00EA2CBE"/>
    <w:rsid w:val="00F1564F"/>
    <w:rsid w:val="00F20319"/>
    <w:rsid w:val="00F32FEE"/>
    <w:rsid w:val="00FB10BB"/>
    <w:rsid w:val="00FC3B55"/>
    <w:rsid w:val="00FE11B9"/>
    <w:rsid w:val="02E37DE9"/>
    <w:rsid w:val="0487701F"/>
    <w:rsid w:val="06A14701"/>
    <w:rsid w:val="083F0C01"/>
    <w:rsid w:val="086E7C8A"/>
    <w:rsid w:val="09185D15"/>
    <w:rsid w:val="09A53950"/>
    <w:rsid w:val="0D291126"/>
    <w:rsid w:val="0D5D5A45"/>
    <w:rsid w:val="0DDC4AED"/>
    <w:rsid w:val="11D47BF1"/>
    <w:rsid w:val="126F6E47"/>
    <w:rsid w:val="17E421EC"/>
    <w:rsid w:val="1DDF7C8B"/>
    <w:rsid w:val="26CC1AD9"/>
    <w:rsid w:val="27320BFD"/>
    <w:rsid w:val="27372294"/>
    <w:rsid w:val="28042683"/>
    <w:rsid w:val="2C767E26"/>
    <w:rsid w:val="347362C2"/>
    <w:rsid w:val="35B10CC4"/>
    <w:rsid w:val="35CA28F9"/>
    <w:rsid w:val="36A12FCE"/>
    <w:rsid w:val="3CAB4BB8"/>
    <w:rsid w:val="41871FC0"/>
    <w:rsid w:val="49841975"/>
    <w:rsid w:val="4BEF0318"/>
    <w:rsid w:val="4E0E7E3D"/>
    <w:rsid w:val="502A139A"/>
    <w:rsid w:val="506F375A"/>
    <w:rsid w:val="50DD221E"/>
    <w:rsid w:val="5500302A"/>
    <w:rsid w:val="563D2790"/>
    <w:rsid w:val="599E7FB6"/>
    <w:rsid w:val="5B792C0C"/>
    <w:rsid w:val="6014614F"/>
    <w:rsid w:val="653A10B4"/>
    <w:rsid w:val="68BC63F1"/>
    <w:rsid w:val="6A123310"/>
    <w:rsid w:val="6B4E5E61"/>
    <w:rsid w:val="6C241898"/>
    <w:rsid w:val="6EE84A24"/>
    <w:rsid w:val="706D7E1F"/>
    <w:rsid w:val="71B273B7"/>
    <w:rsid w:val="74AF6B03"/>
    <w:rsid w:val="76046A14"/>
    <w:rsid w:val="79DC278F"/>
    <w:rsid w:val="7A851CC1"/>
    <w:rsid w:val="7CBE2642"/>
    <w:rsid w:val="7E267893"/>
    <w:rsid w:val="7F726E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61"/>
    <w:basedOn w:val="18"/>
    <w:qFormat/>
    <w:uiPriority w:val="0"/>
    <w:rPr>
      <w:rFonts w:hint="eastAsia" w:ascii="宋体" w:hAnsi="宋体" w:eastAsia="宋体" w:cs="宋体"/>
      <w:color w:val="000000"/>
      <w:sz w:val="24"/>
      <w:szCs w:val="24"/>
      <w:u w:val="none"/>
    </w:rPr>
  </w:style>
  <w:style w:type="character" w:customStyle="1" w:styleId="48">
    <w:name w:val="font11"/>
    <w:basedOn w:val="18"/>
    <w:qFormat/>
    <w:uiPriority w:val="0"/>
    <w:rPr>
      <w:rFonts w:hint="default" w:ascii="Times New Roman" w:hAnsi="Times New Roman" w:cs="Times New Roman"/>
      <w:color w:val="000000"/>
      <w:sz w:val="24"/>
      <w:szCs w:val="24"/>
      <w:u w:val="none"/>
    </w:rPr>
  </w:style>
  <w:style w:type="character" w:customStyle="1" w:styleId="49">
    <w:name w:val="font51"/>
    <w:basedOn w:val="1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458</Words>
  <Characters>2613</Characters>
  <Lines>21</Lines>
  <Paragraphs>6</Paragraphs>
  <TotalTime>0</TotalTime>
  <ScaleCrop>false</ScaleCrop>
  <LinksUpToDate>false</LinksUpToDate>
  <CharactersWithSpaces>3065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2024-01-15T08:18:02Z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EB944874552B4026B9E2F5CB3FB39DB1_12</vt:lpwstr>
  </property>
</Properties>
</file>