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黑体" w:hAnsi="黑体" w:eastAsia="黑体" w:cs="黑体"/>
          <w:kern w:val="0"/>
          <w:sz w:val="32"/>
          <w:szCs w:val="32"/>
        </w:rPr>
      </w:pP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项目名称：民政资金项目</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实施单位（公章）：加依提勒克乡人民政府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 实有在职人数111人，其中：行政在职56人，参照公务员管理的事业单位人员15人，事业在职34人，工勤在职人数6人。离退休人员0人，其中：离休人员0人，退休人员14人。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w:t>
      </w:r>
      <w:bookmarkStart w:id="0" w:name="_GoBack"/>
      <w:bookmarkEnd w:id="0"/>
      <w:r>
        <w:rPr>
          <w:rFonts w:hint="eastAsia" w:ascii="仿宋_GB2312" w:hAnsi="仿宋_GB2312" w:eastAsia="仿宋_GB2312" w:cs="仿宋_GB2312"/>
          <w:sz w:val="32"/>
          <w:szCs w:val="32"/>
        </w:rPr>
        <w:t>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财政局下达叶城县加依提勒克乡2018年民政资金项目资金1229.68万元，主要用于农村低保608.81万元，城市低保17.85万元，80岁以上老人补助0.88万元，其他补助金255.53万元，残疾人补助82.26万元以及其他补助178.67万元，确保资金按时发放到农民手中，保证农民的最低生活保障。</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（一）项目资金安排落实、总投入等情况分析相关文号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根据新财社〔2018〕88号、喀地财社［2018］59号（城乡困难群众社会补助自治区财政补助资金）要求，本项目资金1229.68万元，其中财政资金1229.68万元，其他资金0万元，资金到位1229.68万元；资金到位率100%。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根据本年关于下达民政资金项目资金的文件，到位资金1229.68万元，本项目实际支付资金1229.68万元。项目资金主要用于支付民政资金项目费用1229.68万元，结余0万元。”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该项目属于经常性零星项目,没有达到招投标限额,由本单位自行组织实施。实施过程均按照本单位制定的管理制度执行。</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本项目不存在调整情况。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本项目不存在检查验收程序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项目实施过程中，</w:t>
      </w:r>
      <w:r>
        <w:rPr>
          <w:rFonts w:hint="eastAsia" w:ascii="仿宋_GB2312" w:hAnsi="仿宋_GB2312" w:eastAsia="仿宋_GB2312" w:cs="仿宋_GB2312"/>
          <w:sz w:val="32"/>
          <w:szCs w:val="32"/>
          <w:lang w:val="zh-TW"/>
        </w:rPr>
        <w:t>严格</w:t>
      </w:r>
      <w:r>
        <w:rPr>
          <w:rFonts w:hint="eastAsia" w:ascii="仿宋_GB2312" w:hAnsi="仿宋_GB2312" w:eastAsia="仿宋_GB2312" w:cs="仿宋_GB2312"/>
          <w:sz w:val="32"/>
          <w:szCs w:val="32"/>
          <w:lang w:val="zh-TW" w:eastAsia="zh-TW"/>
        </w:rPr>
        <w:t>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本项目共设置一级指标3个，二级指标8个，三级指标19个，其中已完成三级指标19个，指标完成率为100%。根据年初设定的绩效目标，此项目自评得分为92分。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9个：农村低保人数5126人；城市低保人数128人；其他补助人员人数2366人；残疾人员人数620人；80岁以上老人人数123人；其他补助人数7688人，截止2018年年度绩效自评时，该项目已完成年度设定预期目标，完成率为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社会保障和补助项目资金保障完成率100%，该项目严格按照相关要求进行发放，已全部发放完毕，未发现漏发、少发、多发等质量问题。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1229.68万元，资金到位及时率100%，资金使用及时率100%，分配给80岁以上老人，困难群众和四老人员补助，残疾人补助，最低生活保障，困难人员补助，该资金按照申报目标的进度进行该项目已经全部实施完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成本指标9个：农村低保人均保障1333.52元/人；城市低保人均保障1821元/人；其他补助人员人均保障1080元/人；残疾人员人均保障1320元/人；80岁以上老人人均保障65元/人；其他补助人均保障240元/人，该项目指标已全部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因为该项目为资金直接保障类和补助类项目，从资金直观上，减少地方财政支出1229.68万元，经济效益指标已完成。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该项目的顺利实施，可以提高加依提勒克乡2018年全乡群众的生活水平，均达到“两不愁”的目标。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该项目为补助类项目，未涉及生态效益。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该项目的顺利实施，资金保障年限为1年。明显提升全乡困难群众的基本生活水平，增强群众的幸福指数，提升群众基础。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按计划完成项目实施，已做满意度调查问卷，群众满意率达98%，服务对象满意度指标完成。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目前2018年该民政资金项目已完成通过对民政资金项目资金的投入和管理，实现领域大事不出，小事不出，确保工作和谐发展，进行下一年的该项目工作。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民政资金项目纳入本乡镇经济社会发展规划，作为工作和谐发展的重要任务。各个职能部门各司其职、协调配合。建立由乡纪检核实，根据相关文件制定标准、财政部门负责及时拨付资金、乡镇负责民政资金项目的安排管理和使用的工作机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加大保障力度，提高保障水平。在严把人员入口、确保人员素质、加强考核管理的基础上，全面提人民群众日常文化活动多样性，严格按照相关规定拨付资金，切实保障民政资金的合法权益。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民政资金项目资金的使用效率和效果，项目管理过程合法合规，按期完成了预期绩效目标等。同时，通过开展自我评价来总结经验和教训，为加依提勒克乡民政资金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800" w:firstLineChars="25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《自治区财政项目支出绩效自评表》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56465"/>
    <w:rsid w:val="000B409D"/>
    <w:rsid w:val="00121AE4"/>
    <w:rsid w:val="00136BCC"/>
    <w:rsid w:val="00146AAD"/>
    <w:rsid w:val="00165D5D"/>
    <w:rsid w:val="001B23F1"/>
    <w:rsid w:val="001B3A40"/>
    <w:rsid w:val="001F5DCD"/>
    <w:rsid w:val="00220617"/>
    <w:rsid w:val="002F6E00"/>
    <w:rsid w:val="00311626"/>
    <w:rsid w:val="00321CBD"/>
    <w:rsid w:val="00347D87"/>
    <w:rsid w:val="003C2CF9"/>
    <w:rsid w:val="003E27FB"/>
    <w:rsid w:val="004366A8"/>
    <w:rsid w:val="00502BA7"/>
    <w:rsid w:val="005162F1"/>
    <w:rsid w:val="00535153"/>
    <w:rsid w:val="00547450"/>
    <w:rsid w:val="00552161"/>
    <w:rsid w:val="00554F82"/>
    <w:rsid w:val="0056390D"/>
    <w:rsid w:val="005719B0"/>
    <w:rsid w:val="005D10D6"/>
    <w:rsid w:val="0063597F"/>
    <w:rsid w:val="00656E69"/>
    <w:rsid w:val="006E375F"/>
    <w:rsid w:val="007A593B"/>
    <w:rsid w:val="007D32F0"/>
    <w:rsid w:val="007E6716"/>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1BC5"/>
    <w:rsid w:val="00E564B5"/>
    <w:rsid w:val="00E769FE"/>
    <w:rsid w:val="00EA2CBE"/>
    <w:rsid w:val="00F1564F"/>
    <w:rsid w:val="00F32FEE"/>
    <w:rsid w:val="00FB10BB"/>
    <w:rsid w:val="00FC3B55"/>
    <w:rsid w:val="00FD4C56"/>
    <w:rsid w:val="00FE11B9"/>
    <w:rsid w:val="02E37DE9"/>
    <w:rsid w:val="06A14701"/>
    <w:rsid w:val="083F0C01"/>
    <w:rsid w:val="0D291126"/>
    <w:rsid w:val="0D5D5A45"/>
    <w:rsid w:val="0DDC4AED"/>
    <w:rsid w:val="11996927"/>
    <w:rsid w:val="11D47BF1"/>
    <w:rsid w:val="126F6E47"/>
    <w:rsid w:val="17E421EC"/>
    <w:rsid w:val="1CAB418C"/>
    <w:rsid w:val="1DDF7C8B"/>
    <w:rsid w:val="23CF754C"/>
    <w:rsid w:val="25E53A92"/>
    <w:rsid w:val="270A052D"/>
    <w:rsid w:val="27320BFD"/>
    <w:rsid w:val="27372294"/>
    <w:rsid w:val="28042683"/>
    <w:rsid w:val="298964D9"/>
    <w:rsid w:val="2EC52DB5"/>
    <w:rsid w:val="2F21144F"/>
    <w:rsid w:val="347362C2"/>
    <w:rsid w:val="35CA28F9"/>
    <w:rsid w:val="36A12FCE"/>
    <w:rsid w:val="3CAB4BB8"/>
    <w:rsid w:val="41871FC0"/>
    <w:rsid w:val="435936AC"/>
    <w:rsid w:val="45C9431B"/>
    <w:rsid w:val="4BEF0318"/>
    <w:rsid w:val="506F375A"/>
    <w:rsid w:val="50DD221E"/>
    <w:rsid w:val="521731DB"/>
    <w:rsid w:val="54E210F0"/>
    <w:rsid w:val="563D2790"/>
    <w:rsid w:val="5B792C0C"/>
    <w:rsid w:val="5DA93AD7"/>
    <w:rsid w:val="6014614F"/>
    <w:rsid w:val="68033AC5"/>
    <w:rsid w:val="68BC63F1"/>
    <w:rsid w:val="6A123310"/>
    <w:rsid w:val="6AFE406F"/>
    <w:rsid w:val="6B4E5E61"/>
    <w:rsid w:val="6C241898"/>
    <w:rsid w:val="6E991FA9"/>
    <w:rsid w:val="706D7E1F"/>
    <w:rsid w:val="71B273B7"/>
    <w:rsid w:val="71C52B59"/>
    <w:rsid w:val="72EB4CF7"/>
    <w:rsid w:val="74AF6B03"/>
    <w:rsid w:val="76676FEE"/>
    <w:rsid w:val="79DC278F"/>
    <w:rsid w:val="7A851CC1"/>
    <w:rsid w:val="7A886B3A"/>
    <w:rsid w:val="7CA94EBB"/>
    <w:rsid w:val="7CBE2642"/>
    <w:rsid w:val="7E267893"/>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442</Words>
  <Characters>2524</Characters>
  <Lines>21</Lines>
  <Paragraphs>5</Paragraphs>
  <TotalTime>0</TotalTime>
  <ScaleCrop>false</ScaleCrop>
  <LinksUpToDate>false</LinksUpToDate>
  <CharactersWithSpaces>2961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2024-01-15T08:21:19Z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46A45127F97F40B7B3E6AE2B46315247_12</vt:lpwstr>
  </property>
</Properties>
</file>