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40" w:lineRule="exact"/>
        <w:rPr>
          <w:rFonts w:ascii="方正小标宋_GBK" w:hAnsi="宋体" w:eastAsia="方正小标宋_GBK"/>
          <w:sz w:val="44"/>
          <w:szCs w:val="44"/>
        </w:rPr>
      </w:pPr>
    </w:p>
    <w:p>
      <w:pPr>
        <w:spacing w:line="540" w:lineRule="exact"/>
        <w:jc w:val="center"/>
        <w:rPr>
          <w:rFonts w:ascii="方正小标宋_GBK" w:hAnsi="宋体" w:eastAsia="方正小标宋_GBK"/>
          <w:sz w:val="44"/>
          <w:szCs w:val="44"/>
        </w:rPr>
      </w:pPr>
      <w:r>
        <w:rPr>
          <w:rFonts w:hint="eastAsia" w:ascii="方正小标宋_GBK" w:hAnsi="宋体" w:eastAsia="方正小标宋_GBK"/>
          <w:sz w:val="44"/>
          <w:szCs w:val="44"/>
        </w:rPr>
        <w:t>2018年度新疆喀什地区叶城县加依提勒克乡人民政府部门决算公开说明</w:t>
      </w:r>
    </w:p>
    <w:p>
      <w:pPr>
        <w:spacing w:line="540" w:lineRule="exact"/>
        <w:rPr>
          <w:rFonts w:ascii="仿宋_GB2312" w:hAnsi="宋体" w:eastAsia="仿宋_GB2312"/>
          <w:sz w:val="32"/>
          <w:szCs w:val="32"/>
        </w:rPr>
      </w:pPr>
    </w:p>
    <w:p>
      <w:pPr>
        <w:spacing w:line="540" w:lineRule="exact"/>
        <w:jc w:val="center"/>
        <w:rPr>
          <w:rFonts w:ascii="黑体" w:hAnsi="黑体" w:eastAsia="黑体"/>
          <w:bCs/>
          <w:kern w:val="0"/>
          <w:sz w:val="32"/>
          <w:szCs w:val="32"/>
        </w:rPr>
      </w:pPr>
      <w:r>
        <w:rPr>
          <w:rFonts w:hint="eastAsia" w:ascii="黑体" w:hAnsi="黑体" w:eastAsia="黑体"/>
          <w:bCs/>
          <w:kern w:val="0"/>
          <w:sz w:val="32"/>
          <w:szCs w:val="32"/>
        </w:rPr>
        <w:t>目  录</w:t>
      </w:r>
    </w:p>
    <w:p>
      <w:pPr>
        <w:spacing w:line="540" w:lineRule="exact"/>
        <w:rPr>
          <w:rFonts w:ascii="仿宋_GB2312" w:hAnsi="宋体" w:eastAsia="仿宋_GB2312"/>
          <w:b/>
          <w:kern w:val="0"/>
          <w:sz w:val="32"/>
          <w:szCs w:val="32"/>
        </w:rPr>
      </w:pP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第一部分 部门单位概况</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一、主要职能</w:t>
      </w:r>
    </w:p>
    <w:p>
      <w:pPr>
        <w:spacing w:line="540" w:lineRule="exact"/>
        <w:ind w:firstLine="640" w:firstLineChars="200"/>
        <w:rPr>
          <w:rFonts w:ascii="仿宋_GB2312" w:hAnsi="宋体" w:eastAsia="仿宋_GB2312"/>
          <w:kern w:val="0"/>
          <w:sz w:val="32"/>
          <w:szCs w:val="32"/>
        </w:rPr>
      </w:pPr>
      <w:r>
        <w:rPr>
          <w:rFonts w:hint="eastAsia" w:ascii="仿宋_GB2312" w:hAnsi="宋体" w:eastAsia="仿宋_GB2312"/>
          <w:kern w:val="0"/>
          <w:sz w:val="32"/>
          <w:szCs w:val="32"/>
        </w:rPr>
        <w:t>二、</w:t>
      </w:r>
      <w:r>
        <w:rPr>
          <w:rFonts w:hint="eastAsia" w:ascii="仿宋_GB2312" w:eastAsia="仿宋_GB2312"/>
          <w:sz w:val="32"/>
          <w:szCs w:val="32"/>
        </w:rPr>
        <w:t>机构设置情况</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第二部分 部门决算情况说明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一、部门收支总体情况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（一）部门收入支出决算总体情况说明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（二）部门收入总体情况说明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（三）部门支出总体情况说明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二、部门财政拨款收支情况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（一）财政拨款收支总体情况说明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（二）一般公共预算收支决算情况说明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（三）政府性基金预算收支决算情况说明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三、部门结转结余情况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四、一般公共预算“三公”经费支出情况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五、机关运行经费支出情况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六、政府采购情况</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七、其他重要事项的情况</w:t>
      </w:r>
    </w:p>
    <w:p>
      <w:pPr>
        <w:spacing w:line="540" w:lineRule="exact"/>
        <w:ind w:firstLine="640" w:firstLineChars="200"/>
        <w:rPr>
          <w:rFonts w:ascii="仿宋_GB2312" w:eastAsia="仿宋_GB2312"/>
          <w:sz w:val="32"/>
          <w:szCs w:val="32"/>
        </w:rPr>
      </w:pPr>
      <w:bookmarkStart w:id="0" w:name="OLE_LINK95"/>
      <w:bookmarkStart w:id="1" w:name="OLE_LINK94"/>
      <w:r>
        <w:rPr>
          <w:rFonts w:hint="eastAsia" w:ascii="仿宋_GB2312" w:eastAsia="仿宋_GB2312"/>
          <w:sz w:val="32"/>
          <w:szCs w:val="32"/>
        </w:rPr>
        <w:t>（一）国有资产占用情况说明</w:t>
      </w:r>
      <w:bookmarkEnd w:id="0"/>
      <w:bookmarkEnd w:id="1"/>
    </w:p>
    <w:p>
      <w:pPr>
        <w:spacing w:line="540" w:lineRule="exact"/>
        <w:ind w:firstLine="640" w:firstLineChars="200"/>
        <w:rPr>
          <w:rFonts w:ascii="仿宋_GB2312" w:eastAsia="仿宋_GB2312"/>
          <w:sz w:val="32"/>
          <w:szCs w:val="32"/>
        </w:rPr>
      </w:pPr>
      <w:bookmarkStart w:id="2" w:name="OLE_LINK96"/>
      <w:r>
        <w:rPr>
          <w:rFonts w:hint="eastAsia" w:ascii="仿宋_GB2312" w:eastAsia="仿宋_GB2312"/>
          <w:sz w:val="32"/>
          <w:szCs w:val="32"/>
        </w:rPr>
        <w:t>（二）预算绩效情况的说明</w:t>
      </w:r>
      <w:bookmarkEnd w:id="2"/>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第三部分 专业名词解释</w:t>
      </w:r>
    </w:p>
    <w:p>
      <w:pPr>
        <w:spacing w:line="540" w:lineRule="exact"/>
        <w:ind w:firstLine="640" w:firstLineChars="200"/>
        <w:rPr>
          <w:rFonts w:ascii="黑体" w:hAnsi="黑体" w:eastAsia="黑体"/>
          <w:kern w:val="0"/>
          <w:sz w:val="32"/>
          <w:szCs w:val="32"/>
        </w:rPr>
      </w:pPr>
      <w:r>
        <w:rPr>
          <w:rFonts w:hint="eastAsia" w:ascii="黑体" w:hAnsi="黑体" w:eastAsia="黑体"/>
          <w:kern w:val="0"/>
          <w:sz w:val="32"/>
          <w:szCs w:val="32"/>
        </w:rPr>
        <w:t>第四部分 部</w:t>
      </w:r>
      <w:r>
        <w:rPr>
          <w:rFonts w:hint="eastAsia" w:ascii="黑体" w:hAnsi="黑体" w:eastAsia="黑体"/>
          <w:sz w:val="32"/>
          <w:szCs w:val="32"/>
        </w:rPr>
        <w:t>门决算公开的8张报表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《一般公共预算财政拨款“三公”经费支出决算表》</w:t>
      </w:r>
    </w:p>
    <w:p>
      <w:pPr>
        <w:spacing w:line="540" w:lineRule="exact"/>
        <w:ind w:firstLine="640" w:firstLineChars="200"/>
        <w:rPr>
          <w:rFonts w:ascii="仿宋_GB2312" w:hAnsi="宋体" w:eastAsia="仿宋_GB2312"/>
          <w:sz w:val="32"/>
          <w:szCs w:val="32"/>
        </w:rPr>
      </w:pPr>
      <w:r>
        <w:rPr>
          <w:rFonts w:hint="eastAsia" w:ascii="仿宋_GB2312" w:eastAsia="仿宋_GB2312"/>
          <w:sz w:val="32"/>
          <w:szCs w:val="32"/>
        </w:rPr>
        <w:t>《政府性基金预算财政拨款收入支出决算表》</w:t>
      </w:r>
    </w:p>
    <w:p>
      <w:pPr>
        <w:spacing w:line="540" w:lineRule="exact"/>
        <w:ind w:firstLine="640" w:firstLineChars="200"/>
        <w:rPr>
          <w:rFonts w:ascii="黑体" w:hAnsi="黑体" w:eastAsia="黑体"/>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第一部分 部门单位概况</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一、主要职能</w:t>
      </w:r>
    </w:p>
    <w:p>
      <w:pPr>
        <w:spacing w:line="500" w:lineRule="exact"/>
        <w:rPr>
          <w:rFonts w:ascii="黑体" w:hAnsi="黑体" w:eastAsia="黑体" w:cs="宋体"/>
          <w:bCs/>
          <w:kern w:val="0"/>
          <w:sz w:val="32"/>
          <w:szCs w:val="32"/>
        </w:rPr>
      </w:pPr>
      <w:r>
        <w:rPr>
          <w:rFonts w:hint="eastAsia" w:ascii="仿宋_GB2312" w:eastAsia="仿宋_GB2312"/>
          <w:sz w:val="32"/>
          <w:szCs w:val="32"/>
        </w:rPr>
        <w:t xml:space="preserve">    叶城县加依提勒克乡属党政机关行政部门，乡科级行政单位，辖25个行政村，全乡共有农牧民，7281户，28550多人。负责全乡党政行政管理事务。以科学发展观为指导，坚决贯彻执行有关</w:t>
      </w:r>
      <w:r>
        <w:rPr>
          <w:rFonts w:hint="eastAsia" w:ascii="仿宋_GB2312" w:eastAsia="仿宋_GB2312"/>
          <w:sz w:val="32"/>
          <w:szCs w:val="32"/>
          <w:lang w:eastAsia="zh-CN"/>
        </w:rPr>
        <w:t>方针</w:t>
      </w:r>
      <w:r>
        <w:rPr>
          <w:rFonts w:hint="eastAsia" w:ascii="仿宋_GB2312" w:eastAsia="仿宋_GB2312"/>
          <w:sz w:val="32"/>
          <w:szCs w:val="32"/>
        </w:rPr>
        <w:t>政策指示，把党的各项优惠政策落实到实处，</w:t>
      </w:r>
      <w:bookmarkStart w:id="92" w:name="_GoBack"/>
      <w:bookmarkEnd w:id="92"/>
      <w:r>
        <w:rPr>
          <w:rFonts w:hint="eastAsia" w:ascii="仿宋_GB2312" w:eastAsia="仿宋_GB2312"/>
          <w:sz w:val="32"/>
          <w:szCs w:val="32"/>
        </w:rPr>
        <w:t xml:space="preserve">负责全乡经济社会发展、社会事务管理、基层组织建设等全面工作。以全面建设社会主义新农村为根本出发点，不断深化美丽乡村建设，不断铸牢全乡经济社会发展基础，为全乡群众提供社会服务。 </w:t>
      </w:r>
    </w:p>
    <w:p>
      <w:pPr>
        <w:spacing w:line="540" w:lineRule="exact"/>
        <w:ind w:firstLine="640" w:firstLineChars="200"/>
        <w:rPr>
          <w:rFonts w:ascii="黑体" w:hAnsi="黑体" w:eastAsia="黑体" w:cs="宋体"/>
          <w:bCs/>
          <w:kern w:val="0"/>
          <w:sz w:val="32"/>
          <w:szCs w:val="32"/>
        </w:rPr>
      </w:pPr>
      <w:r>
        <w:rPr>
          <w:rFonts w:hint="eastAsia" w:ascii="黑体" w:hAnsi="黑体" w:eastAsia="黑体" w:cs="宋体"/>
          <w:bCs/>
          <w:kern w:val="0"/>
          <w:sz w:val="32"/>
          <w:szCs w:val="32"/>
        </w:rPr>
        <w:t>二、机构设置情况</w:t>
      </w:r>
    </w:p>
    <w:p>
      <w:pPr>
        <w:spacing w:line="540" w:lineRule="exact"/>
        <w:ind w:firstLine="640" w:firstLineChars="200"/>
        <w:rPr>
          <w:rFonts w:ascii="仿宋_GB2312" w:hAnsi="宋体" w:eastAsia="仿宋_GB2312" w:cs="宋体"/>
          <w:kern w:val="0"/>
          <w:sz w:val="32"/>
          <w:szCs w:val="32"/>
        </w:rPr>
      </w:pPr>
      <w:bookmarkStart w:id="3" w:name="OLE_LINK51"/>
      <w:r>
        <w:rPr>
          <w:rFonts w:hint="eastAsia" w:ascii="仿宋_GB2312" w:eastAsia="仿宋_GB2312"/>
          <w:sz w:val="32"/>
          <w:szCs w:val="32"/>
        </w:rPr>
        <w:t>从决算单位构成看，</w:t>
      </w:r>
      <w:r>
        <w:rPr>
          <w:rFonts w:ascii="仿宋_GB2312" w:eastAsia="仿宋_GB2312"/>
          <w:sz w:val="32"/>
          <w:szCs w:val="32"/>
        </w:rPr>
        <w:t>新疆喀什地区叶城县加依提勒克乡人民政府</w:t>
      </w:r>
      <w:r>
        <w:rPr>
          <w:rFonts w:hint="eastAsia" w:ascii="仿宋_GB2312" w:eastAsia="仿宋_GB2312"/>
          <w:sz w:val="32"/>
          <w:szCs w:val="32"/>
        </w:rPr>
        <w:t>部门决算包括：</w:t>
      </w:r>
      <w:r>
        <w:rPr>
          <w:rFonts w:ascii="仿宋_GB2312" w:eastAsia="仿宋_GB2312"/>
          <w:sz w:val="32"/>
          <w:szCs w:val="32"/>
        </w:rPr>
        <w:t>新疆喀什地区叶城县加依提勒克乡人民政府</w:t>
      </w:r>
      <w:r>
        <w:rPr>
          <w:rFonts w:hint="eastAsia" w:ascii="仿宋_GB2312" w:eastAsia="仿宋_GB2312"/>
          <w:sz w:val="32"/>
          <w:szCs w:val="32"/>
        </w:rPr>
        <w:t>部门本级决算、所属单位决算等。</w:t>
      </w:r>
    </w:p>
    <w:p>
      <w:pPr>
        <w:spacing w:line="540" w:lineRule="exact"/>
        <w:ind w:firstLine="640" w:firstLineChars="200"/>
        <w:rPr>
          <w:rFonts w:ascii="仿宋_GB2312" w:eastAsia="仿宋_GB2312"/>
          <w:spacing w:val="-6"/>
          <w:sz w:val="32"/>
          <w:szCs w:val="32"/>
        </w:rPr>
      </w:pPr>
      <w:r>
        <w:rPr>
          <w:rFonts w:hint="eastAsia" w:ascii="仿宋_GB2312" w:eastAsia="仿宋_GB2312"/>
          <w:sz w:val="32"/>
          <w:szCs w:val="32"/>
        </w:rPr>
        <w:t>纳入</w:t>
      </w:r>
      <w:r>
        <w:rPr>
          <w:rFonts w:ascii="仿宋_GB2312" w:eastAsia="仿宋_GB2312"/>
          <w:sz w:val="32"/>
          <w:szCs w:val="32"/>
        </w:rPr>
        <w:t>新疆喀什地区叶城县加依提勒克乡人民政府</w:t>
      </w:r>
      <w:r>
        <w:rPr>
          <w:rFonts w:hint="eastAsia" w:ascii="仿宋_GB2312" w:eastAsia="仿宋_GB2312"/>
          <w:sz w:val="32"/>
          <w:szCs w:val="32"/>
        </w:rPr>
        <w:t>2018年部门决算编制范围的单位名单见下表</w:t>
      </w:r>
      <w:r>
        <w:rPr>
          <w:rFonts w:hint="eastAsia" w:ascii="仿宋_GB2312" w:eastAsia="仿宋_GB2312"/>
          <w:spacing w:val="-6"/>
          <w:sz w:val="32"/>
          <w:szCs w:val="32"/>
        </w:rPr>
        <w:t>：</w:t>
      </w:r>
      <w:bookmarkEnd w:id="3"/>
    </w:p>
    <w:p>
      <w:pPr>
        <w:spacing w:line="540" w:lineRule="exact"/>
        <w:ind w:firstLine="616" w:firstLineChars="200"/>
        <w:rPr>
          <w:rFonts w:ascii="仿宋_GB2312" w:eastAsia="仿宋_GB2312"/>
          <w:spacing w:val="-6"/>
          <w:sz w:val="32"/>
          <w:szCs w:val="32"/>
        </w:rPr>
      </w:pPr>
    </w:p>
    <w:p>
      <w:pPr>
        <w:spacing w:line="540" w:lineRule="exact"/>
        <w:ind w:firstLine="616" w:firstLineChars="200"/>
        <w:rPr>
          <w:rFonts w:ascii="仿宋_GB2312" w:eastAsia="仿宋_GB2312"/>
          <w:spacing w:val="-6"/>
          <w:sz w:val="32"/>
          <w:szCs w:val="32"/>
        </w:rPr>
      </w:pPr>
    </w:p>
    <w:tbl>
      <w:tblPr>
        <w:tblStyle w:val="8"/>
        <w:tblW w:w="946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056"/>
        <w:gridCol w:w="3870"/>
        <w:gridCol w:w="253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exact"/>
        </w:trPr>
        <w:tc>
          <w:tcPr>
            <w:tcW w:w="3056"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序号</w:t>
            </w:r>
          </w:p>
        </w:tc>
        <w:tc>
          <w:tcPr>
            <w:tcW w:w="3870" w:type="dxa"/>
            <w:vAlign w:val="center"/>
          </w:tcPr>
          <w:p>
            <w:pPr>
              <w:spacing w:line="50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单位名称</w:t>
            </w:r>
          </w:p>
        </w:tc>
        <w:tc>
          <w:tcPr>
            <w:tcW w:w="2538" w:type="dxa"/>
            <w:vAlign w:val="center"/>
          </w:tcPr>
          <w:p>
            <w:pPr>
              <w:spacing w:line="500" w:lineRule="exact"/>
              <w:ind w:firstLine="1280" w:firstLineChars="400"/>
              <w:rPr>
                <w:rFonts w:ascii="仿宋_GB2312" w:eastAsia="仿宋_GB2312"/>
                <w:color w:val="000000" w:themeColor="text1"/>
                <w:sz w:val="32"/>
                <w:szCs w:val="32"/>
                <w:highlight w:val="yellow"/>
              </w:rPr>
            </w:pPr>
            <w:r>
              <w:rPr>
                <w:rFonts w:hint="eastAsia" w:ascii="仿宋_GB2312" w:eastAsia="仿宋_GB2312"/>
                <w:color w:val="000000" w:themeColor="text1"/>
                <w:sz w:val="32"/>
                <w:szCs w:val="32"/>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3056" w:type="dxa"/>
          </w:tcPr>
          <w:p>
            <w:pPr>
              <w:spacing w:line="500" w:lineRule="exact"/>
              <w:ind w:firstLine="640" w:firstLineChars="200"/>
              <w:jc w:val="left"/>
            </w:pPr>
            <w:r>
              <w:rPr>
                <w:rFonts w:ascii="仿宋_GB2312" w:eastAsia="仿宋_GB2312"/>
                <w:position w:val="-1"/>
                <w:sz w:val="32"/>
              </w:rPr>
              <w:t>1</w:t>
            </w:r>
          </w:p>
        </w:tc>
        <w:tc>
          <w:tcPr>
            <w:tcW w:w="3870" w:type="dxa"/>
          </w:tcPr>
          <w:p>
            <w:pPr>
              <w:spacing w:line="500" w:lineRule="exact"/>
              <w:jc w:val="left"/>
            </w:pPr>
            <w:r>
              <w:rPr>
                <w:rFonts w:ascii="仿宋_GB2312" w:eastAsia="仿宋_GB2312"/>
                <w:position w:val="-1"/>
                <w:sz w:val="32"/>
              </w:rPr>
              <w:t>新疆喀什地区叶城县加依提勒克乡人民政府</w:t>
            </w:r>
          </w:p>
        </w:tc>
        <w:tc>
          <w:tcPr>
            <w:tcW w:w="2538" w:type="dxa"/>
            <w:vAlign w:val="center"/>
          </w:tcPr>
          <w:p>
            <w:pPr>
              <w:spacing w:line="500" w:lineRule="exact"/>
              <w:ind w:firstLine="420" w:firstLineChars="200"/>
              <w:jc w:val="left"/>
            </w:pPr>
          </w:p>
        </w:tc>
      </w:tr>
    </w:tbl>
    <w:p>
      <w:pPr>
        <w:spacing w:line="500" w:lineRule="exact"/>
        <w:rPr>
          <w:rFonts w:ascii="仿宋_GB2312" w:hAnsi="宋体" w:eastAsia="仿宋_GB2312" w:cs="宋体"/>
          <w:kern w:val="0"/>
          <w:sz w:val="32"/>
          <w:szCs w:val="32"/>
        </w:rPr>
      </w:pPr>
    </w:p>
    <w:p>
      <w:pPr>
        <w:spacing w:line="500" w:lineRule="exact"/>
        <w:rPr>
          <w:rFonts w:ascii="仿宋_GB2312" w:hAnsi="宋体" w:eastAsia="仿宋_GB2312" w:cs="宋体"/>
          <w:kern w:val="0"/>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第二部分 部门决算情况说明</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一、部门收支总体情况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（一）部门收入支出决算总体情况说明</w:t>
      </w:r>
    </w:p>
    <w:p>
      <w:pPr>
        <w:spacing w:line="540" w:lineRule="exact"/>
        <w:ind w:firstLine="640" w:firstLineChars="200"/>
        <w:rPr>
          <w:rFonts w:ascii="仿宋_GB2312" w:hAnsi="Calibri" w:eastAsia="仿宋_GB2312"/>
          <w:color w:val="000000" w:themeColor="text1"/>
          <w:sz w:val="32"/>
          <w:szCs w:val="32"/>
          <w:lang w:val="en-GB"/>
        </w:rPr>
      </w:pPr>
      <w:bookmarkStart w:id="4" w:name="OLE_LINK99"/>
      <w:bookmarkStart w:id="5" w:name="OLE_LINK100"/>
      <w:bookmarkStart w:id="6" w:name="OLE_LINK52"/>
      <w:r>
        <w:rPr>
          <w:rFonts w:hint="eastAsia" w:ascii="仿宋_GB2312" w:eastAsia="仿宋_GB2312"/>
          <w:color w:val="000000" w:themeColor="text1"/>
          <w:sz w:val="32"/>
          <w:szCs w:val="32"/>
        </w:rPr>
        <w:t>2018年度收入</w:t>
      </w:r>
      <w:r>
        <w:rPr>
          <w:rFonts w:hint="eastAsia" w:ascii="仿宋_GB2312" w:eastAsia="仿宋_GB2312"/>
          <w:sz w:val="32"/>
          <w:szCs w:val="32"/>
        </w:rPr>
        <w:t>6,158.53</w:t>
      </w:r>
      <w:r>
        <w:rPr>
          <w:rFonts w:hint="eastAsia" w:ascii="仿宋_GB2312" w:eastAsia="仿宋_GB2312"/>
          <w:color w:val="000000" w:themeColor="text1"/>
          <w:sz w:val="32"/>
          <w:szCs w:val="32"/>
        </w:rPr>
        <w:t>万元</w:t>
      </w:r>
      <w:bookmarkEnd w:id="4"/>
      <w:bookmarkEnd w:id="5"/>
      <w:r>
        <w:rPr>
          <w:rFonts w:hint="eastAsia" w:ascii="仿宋_GB2312" w:eastAsia="仿宋_GB2312"/>
          <w:sz w:val="32"/>
          <w:szCs w:val="32"/>
        </w:rPr>
        <w:t>，与上年相比，增加4,716.99万元，增长327.22%，增加的主要原因是：</w:t>
      </w:r>
      <w:r>
        <w:rPr>
          <w:rFonts w:hint="eastAsia" w:ascii="仿宋_GB2312" w:eastAsia="仿宋_GB2312"/>
          <w:color w:val="000000" w:themeColor="text1"/>
          <w:sz w:val="32"/>
          <w:szCs w:val="32"/>
        </w:rPr>
        <w:t>一是人员增加、人员工资调整；二是项目资金增加，如庭院经济建设、农村基础设施建设、安居建设、社会保障和补助、组织部各类人员补助等；</w:t>
      </w:r>
      <w:bookmarkEnd w:id="6"/>
      <w:bookmarkStart w:id="7" w:name="OLE_LINK53"/>
      <w:r>
        <w:rPr>
          <w:rFonts w:hint="eastAsia" w:ascii="仿宋_GB2312" w:eastAsia="仿宋_GB2312"/>
          <w:color w:val="000000" w:themeColor="text1"/>
          <w:sz w:val="32"/>
          <w:szCs w:val="32"/>
        </w:rPr>
        <w:t>支出</w:t>
      </w:r>
      <w:r>
        <w:rPr>
          <w:rFonts w:hint="eastAsia" w:ascii="仿宋_GB2312" w:eastAsia="仿宋_GB2312"/>
          <w:sz w:val="32"/>
          <w:szCs w:val="32"/>
        </w:rPr>
        <w:t>6,158.53</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，与上年相比，增加4,716.99万元，增长327.22%，增加的主要原因是：</w:t>
      </w:r>
      <w:r>
        <w:rPr>
          <w:rFonts w:hint="eastAsia" w:ascii="仿宋_GB2312" w:eastAsia="仿宋_GB2312"/>
          <w:color w:val="000000" w:themeColor="text1"/>
          <w:sz w:val="32"/>
          <w:szCs w:val="32"/>
        </w:rPr>
        <w:t>一是人员增加、人员工资调整；二是项目资金增加，如庭院经济建设、农村基础设施建设、安居建设、社会保障和补助、组织部各类人员补助等；</w:t>
      </w:r>
      <w:bookmarkEnd w:id="7"/>
      <w:bookmarkStart w:id="8" w:name="OLE_LINK54"/>
      <w:r>
        <w:rPr>
          <w:rFonts w:hint="eastAsia" w:ascii="仿宋_GB2312" w:eastAsia="仿宋_GB2312"/>
          <w:color w:val="000000" w:themeColor="text1"/>
          <w:sz w:val="32"/>
          <w:szCs w:val="32"/>
        </w:rPr>
        <w:t>结余</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r>
        <w:rPr>
          <w:rFonts w:hint="eastAsia" w:ascii="仿宋_GB2312" w:eastAsia="仿宋_GB2312"/>
          <w:color w:val="000000" w:themeColor="text1"/>
          <w:sz w:val="32"/>
          <w:szCs w:val="32"/>
        </w:rPr>
        <w:t>增加0万元，增长0%</w:t>
      </w:r>
      <w:r>
        <w:rPr>
          <w:rFonts w:ascii="仿宋_GB2312" w:eastAsia="仿宋_GB2312"/>
          <w:color w:val="000000" w:themeColor="text1"/>
          <w:sz w:val="32"/>
          <w:szCs w:val="32"/>
        </w:rPr>
        <w:t>。</w:t>
      </w:r>
      <w:bookmarkEnd w:id="8"/>
      <w:r>
        <w:rPr>
          <w:rFonts w:hint="eastAsia" w:ascii="仿宋_GB2312" w:eastAsia="仿宋_GB2312"/>
          <w:color w:val="000000" w:themeColor="text1"/>
          <w:sz w:val="32"/>
          <w:szCs w:val="32"/>
        </w:rPr>
        <w:t>增加的主要原因是：无结余。</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（二）部门收入总体情况说明</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本年收入合计</w:t>
      </w:r>
      <w:r>
        <w:rPr>
          <w:rFonts w:hint="eastAsia" w:ascii="仿宋_GB2312" w:eastAsia="仿宋_GB2312"/>
          <w:sz w:val="32"/>
          <w:szCs w:val="32"/>
        </w:rPr>
        <w:t>6,158.53</w:t>
      </w:r>
      <w:r>
        <w:rPr>
          <w:rFonts w:hint="eastAsia" w:ascii="仿宋_GB2312" w:eastAsia="仿宋_GB2312"/>
          <w:color w:val="000000" w:themeColor="text1"/>
          <w:sz w:val="32"/>
          <w:szCs w:val="32"/>
        </w:rPr>
        <w:t>万元，其中：</w:t>
      </w:r>
      <w:bookmarkStart w:id="9" w:name="OLE_LINK1"/>
      <w:r>
        <w:rPr>
          <w:rFonts w:hint="eastAsia" w:ascii="仿宋_GB2312" w:eastAsia="仿宋_GB2312"/>
          <w:color w:val="000000" w:themeColor="text1"/>
          <w:sz w:val="32"/>
          <w:szCs w:val="32"/>
        </w:rPr>
        <w:t>财政拨款收入</w:t>
      </w:r>
      <w:bookmarkEnd w:id="9"/>
      <w:r>
        <w:rPr>
          <w:rFonts w:hint="eastAsia" w:ascii="仿宋_GB2312" w:eastAsia="仿宋_GB2312"/>
          <w:sz w:val="32"/>
          <w:szCs w:val="32"/>
        </w:rPr>
        <w:t>6,124.9</w:t>
      </w:r>
      <w:r>
        <w:rPr>
          <w:rFonts w:hint="eastAsia" w:ascii="仿宋_GB2312" w:eastAsia="仿宋_GB2312"/>
          <w:color w:val="000000" w:themeColor="text1"/>
          <w:sz w:val="32"/>
          <w:szCs w:val="32"/>
        </w:rPr>
        <w:t>万元，占</w:t>
      </w:r>
      <w:r>
        <w:rPr>
          <w:rFonts w:hint="eastAsia" w:ascii="仿宋_GB2312" w:eastAsia="仿宋_GB2312"/>
          <w:sz w:val="32"/>
          <w:szCs w:val="32"/>
        </w:rPr>
        <w:t>99.45%</w:t>
      </w:r>
      <w:r>
        <w:rPr>
          <w:rFonts w:hint="eastAsia" w:ascii="仿宋_GB2312" w:eastAsia="仿宋_GB2312"/>
          <w:color w:val="000000" w:themeColor="text1"/>
          <w:sz w:val="32"/>
          <w:szCs w:val="32"/>
        </w:rPr>
        <w:t>；</w:t>
      </w:r>
      <w:bookmarkStart w:id="10" w:name="OLE_LINK2"/>
      <w:r>
        <w:rPr>
          <w:rFonts w:hint="eastAsia" w:ascii="仿宋_GB2312" w:eastAsia="仿宋_GB2312"/>
          <w:color w:val="000000" w:themeColor="text1"/>
          <w:sz w:val="32"/>
          <w:szCs w:val="32"/>
        </w:rPr>
        <w:t>上级补助收入</w:t>
      </w:r>
      <w:bookmarkEnd w:id="10"/>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1" w:name="OLE_LINK3"/>
      <w:r>
        <w:rPr>
          <w:rFonts w:hint="eastAsia" w:ascii="仿宋_GB2312" w:eastAsia="仿宋_GB2312"/>
          <w:color w:val="000000" w:themeColor="text1"/>
          <w:sz w:val="32"/>
          <w:szCs w:val="32"/>
        </w:rPr>
        <w:t>事业收入</w:t>
      </w:r>
      <w:bookmarkEnd w:id="11"/>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2" w:name="OLE_LINK4"/>
      <w:r>
        <w:rPr>
          <w:rFonts w:hint="eastAsia" w:ascii="仿宋_GB2312" w:eastAsia="仿宋_GB2312"/>
          <w:color w:val="000000" w:themeColor="text1"/>
          <w:sz w:val="32"/>
          <w:szCs w:val="32"/>
        </w:rPr>
        <w:t>经营收入</w:t>
      </w:r>
      <w:bookmarkEnd w:id="1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3" w:name="OLE_LINK5"/>
      <w:r>
        <w:rPr>
          <w:rFonts w:hint="eastAsia" w:ascii="仿宋_GB2312" w:eastAsia="仿宋_GB2312"/>
          <w:color w:val="000000" w:themeColor="text1"/>
          <w:sz w:val="32"/>
          <w:szCs w:val="32"/>
        </w:rPr>
        <w:t>附属单位缴款</w:t>
      </w:r>
      <w:bookmarkEnd w:id="13"/>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14" w:name="OLE_LINK6"/>
      <w:r>
        <w:rPr>
          <w:rFonts w:hint="eastAsia" w:ascii="仿宋_GB2312" w:eastAsia="仿宋_GB2312"/>
          <w:color w:val="000000" w:themeColor="text1"/>
          <w:sz w:val="32"/>
          <w:szCs w:val="32"/>
        </w:rPr>
        <w:t>其他收入</w:t>
      </w:r>
      <w:bookmarkEnd w:id="14"/>
      <w:r>
        <w:rPr>
          <w:rFonts w:hint="eastAsia" w:ascii="仿宋_GB2312" w:eastAsia="仿宋_GB2312"/>
          <w:sz w:val="32"/>
          <w:szCs w:val="32"/>
        </w:rPr>
        <w:t>33.63</w:t>
      </w:r>
      <w:r>
        <w:rPr>
          <w:rFonts w:hint="eastAsia" w:ascii="仿宋_GB2312" w:eastAsia="仿宋_GB2312"/>
          <w:color w:val="000000" w:themeColor="text1"/>
          <w:sz w:val="32"/>
          <w:szCs w:val="32"/>
        </w:rPr>
        <w:t>万元，占</w:t>
      </w:r>
      <w:r>
        <w:rPr>
          <w:rFonts w:hint="eastAsia" w:ascii="仿宋_GB2312" w:eastAsia="仿宋_GB2312"/>
          <w:sz w:val="32"/>
          <w:szCs w:val="32"/>
        </w:rPr>
        <w:t>0.55%</w:t>
      </w:r>
      <w:r>
        <w:rPr>
          <w:rFonts w:hint="eastAsia" w:ascii="仿宋_GB2312" w:eastAsia="仿宋_GB2312"/>
          <w:color w:val="000000" w:themeColor="text1"/>
          <w:sz w:val="32"/>
          <w:szCs w:val="32"/>
        </w:rPr>
        <w:t>。</w:t>
      </w:r>
    </w:p>
    <w:p>
      <w:pPr>
        <w:spacing w:line="540" w:lineRule="exact"/>
        <w:ind w:firstLine="640" w:firstLineChars="200"/>
        <w:rPr>
          <w:rFonts w:ascii="仿宋_GB2312" w:eastAsia="仿宋_GB2312"/>
          <w:sz w:val="32"/>
          <w:szCs w:val="32"/>
        </w:rPr>
      </w:pPr>
      <w:bookmarkStart w:id="15" w:name="OLE_LINK55"/>
      <w:r>
        <w:rPr>
          <w:rFonts w:hint="eastAsia" w:ascii="仿宋_GB2312" w:eastAsia="仿宋_GB2312"/>
          <w:sz w:val="32"/>
          <w:szCs w:val="32"/>
        </w:rPr>
        <w:t>与年初预算数相比情</w:t>
      </w:r>
      <w:r>
        <w:rPr>
          <w:rFonts w:hint="eastAsia" w:ascii="仿宋_GB2312" w:eastAsia="仿宋_GB2312"/>
          <w:color w:val="000000" w:themeColor="text1"/>
          <w:sz w:val="32"/>
          <w:szCs w:val="32"/>
        </w:rPr>
        <w:t>况：本年收入年初预算数1,400.33万元</w:t>
      </w:r>
      <w:r>
        <w:rPr>
          <w:rFonts w:hint="eastAsia" w:ascii="仿宋_GB2312" w:eastAsia="仿宋_GB2312"/>
          <w:sz w:val="32"/>
          <w:szCs w:val="32"/>
        </w:rPr>
        <w:t>，决算数6,158.53万元</w:t>
      </w:r>
      <w:r>
        <w:rPr>
          <w:rFonts w:ascii="仿宋_GB2312" w:eastAsia="仿宋_GB2312"/>
          <w:sz w:val="32"/>
          <w:szCs w:val="32"/>
        </w:rPr>
        <w:t>，预决算差异率339.79%，差异主要原因是一是人员增加、人员工资调整；二是项目资金增加，如庭院经济建设、农村基础设施建设、安居建设、社会保障和补助、组织部各类人员补助等。</w:t>
      </w:r>
      <w:bookmarkEnd w:id="15"/>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（三）部门支出总体情况说明</w:t>
      </w:r>
    </w:p>
    <w:p>
      <w:pPr>
        <w:spacing w:line="540" w:lineRule="exact"/>
        <w:ind w:firstLine="640" w:firstLineChars="200"/>
        <w:rPr>
          <w:rFonts w:ascii="仿宋_GB2312" w:eastAsia="仿宋_GB2312"/>
          <w:color w:val="000000" w:themeColor="text1"/>
          <w:spacing w:val="-6"/>
          <w:sz w:val="32"/>
          <w:szCs w:val="32"/>
        </w:rPr>
      </w:pPr>
      <w:bookmarkStart w:id="16" w:name="OLE_LINK7"/>
      <w:r>
        <w:rPr>
          <w:rFonts w:hint="eastAsia" w:ascii="仿宋_GB2312" w:eastAsia="仿宋_GB2312"/>
          <w:color w:val="000000" w:themeColor="text1"/>
          <w:sz w:val="32"/>
          <w:szCs w:val="32"/>
        </w:rPr>
        <w:t>本年支出合计</w:t>
      </w:r>
      <w:bookmarkEnd w:id="16"/>
      <w:r>
        <w:rPr>
          <w:rFonts w:hint="eastAsia" w:ascii="仿宋_GB2312" w:eastAsia="仿宋_GB2312"/>
          <w:sz w:val="32"/>
          <w:szCs w:val="32"/>
        </w:rPr>
        <w:t>6,158.53</w:t>
      </w:r>
      <w:r>
        <w:rPr>
          <w:rFonts w:hint="eastAsia" w:ascii="仿宋_GB2312" w:eastAsia="仿宋_GB2312"/>
          <w:color w:val="000000" w:themeColor="text1"/>
          <w:sz w:val="32"/>
          <w:szCs w:val="32"/>
        </w:rPr>
        <w:t>万元，其中：</w:t>
      </w:r>
      <w:bookmarkStart w:id="17" w:name="OLE_LINK8"/>
      <w:r>
        <w:rPr>
          <w:rFonts w:hint="eastAsia" w:ascii="仿宋_GB2312" w:eastAsia="仿宋_GB2312"/>
          <w:color w:val="000000" w:themeColor="text1"/>
          <w:sz w:val="32"/>
          <w:szCs w:val="32"/>
        </w:rPr>
        <w:t>基本支出</w:t>
      </w:r>
      <w:bookmarkEnd w:id="17"/>
      <w:r>
        <w:rPr>
          <w:rFonts w:hint="eastAsia" w:ascii="仿宋_GB2312" w:eastAsia="仿宋_GB2312"/>
          <w:sz w:val="32"/>
          <w:szCs w:val="32"/>
        </w:rPr>
        <w:t>1,325.24</w:t>
      </w:r>
      <w:r>
        <w:rPr>
          <w:rFonts w:hint="eastAsia" w:ascii="仿宋_GB2312" w:eastAsia="仿宋_GB2312"/>
          <w:color w:val="000000" w:themeColor="text1"/>
          <w:sz w:val="32"/>
          <w:szCs w:val="32"/>
        </w:rPr>
        <w:t>万元，占</w:t>
      </w:r>
      <w:r>
        <w:rPr>
          <w:rFonts w:hint="eastAsia" w:ascii="仿宋_GB2312" w:eastAsia="仿宋_GB2312"/>
          <w:sz w:val="32"/>
          <w:szCs w:val="32"/>
        </w:rPr>
        <w:t>21.52%</w:t>
      </w:r>
      <w:r>
        <w:rPr>
          <w:rFonts w:hint="eastAsia" w:ascii="仿宋_GB2312" w:eastAsia="仿宋_GB2312"/>
          <w:color w:val="000000" w:themeColor="text1"/>
          <w:sz w:val="32"/>
          <w:szCs w:val="32"/>
        </w:rPr>
        <w:t>；</w:t>
      </w:r>
      <w:bookmarkStart w:id="18" w:name="OLE_LINK9"/>
      <w:r>
        <w:rPr>
          <w:rFonts w:hint="eastAsia" w:ascii="仿宋_GB2312" w:eastAsia="仿宋_GB2312"/>
          <w:color w:val="000000" w:themeColor="text1"/>
          <w:sz w:val="32"/>
          <w:szCs w:val="32"/>
        </w:rPr>
        <w:t>项目支出</w:t>
      </w:r>
      <w:bookmarkEnd w:id="18"/>
      <w:r>
        <w:rPr>
          <w:rFonts w:hint="eastAsia" w:ascii="仿宋_GB2312" w:eastAsia="仿宋_GB2312"/>
          <w:sz w:val="32"/>
          <w:szCs w:val="32"/>
        </w:rPr>
        <w:t>4,833.29</w:t>
      </w:r>
      <w:r>
        <w:rPr>
          <w:rFonts w:hint="eastAsia" w:ascii="仿宋_GB2312" w:eastAsia="仿宋_GB2312"/>
          <w:color w:val="000000" w:themeColor="text1"/>
          <w:sz w:val="32"/>
          <w:szCs w:val="32"/>
        </w:rPr>
        <w:t>万元，占</w:t>
      </w:r>
      <w:r>
        <w:rPr>
          <w:rFonts w:hint="eastAsia" w:ascii="仿宋_GB2312" w:eastAsia="仿宋_GB2312"/>
          <w:sz w:val="32"/>
          <w:szCs w:val="32"/>
        </w:rPr>
        <w:t>78.48%</w:t>
      </w:r>
      <w:r>
        <w:rPr>
          <w:rFonts w:hint="eastAsia" w:ascii="仿宋_GB2312" w:eastAsia="仿宋_GB2312"/>
          <w:color w:val="000000" w:themeColor="text1"/>
          <w:sz w:val="32"/>
          <w:szCs w:val="32"/>
        </w:rPr>
        <w:t>；</w:t>
      </w:r>
      <w:bookmarkStart w:id="19" w:name="OLE_LINK10"/>
      <w:r>
        <w:rPr>
          <w:rFonts w:hint="eastAsia" w:ascii="仿宋_GB2312" w:eastAsia="仿宋_GB2312"/>
          <w:color w:val="000000" w:themeColor="text1"/>
          <w:sz w:val="32"/>
          <w:szCs w:val="32"/>
        </w:rPr>
        <w:t>上缴上级支出</w:t>
      </w:r>
      <w:bookmarkEnd w:id="1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w:t>
      </w:r>
      <w:r>
        <w:rPr>
          <w:rFonts w:hint="eastAsia" w:ascii="仿宋_GB2312" w:eastAsia="仿宋_GB2312"/>
          <w:color w:val="000000" w:themeColor="text1"/>
          <w:sz w:val="32"/>
          <w:szCs w:val="32"/>
        </w:rPr>
        <w:t>；</w:t>
      </w:r>
      <w:bookmarkStart w:id="20" w:name="OLE_LINK11"/>
      <w:r>
        <w:rPr>
          <w:rFonts w:hint="eastAsia" w:ascii="仿宋_GB2312" w:eastAsia="仿宋_GB2312"/>
          <w:color w:val="000000" w:themeColor="text1"/>
          <w:spacing w:val="-6"/>
          <w:sz w:val="32"/>
          <w:szCs w:val="32"/>
        </w:rPr>
        <w:t>经营支出</w:t>
      </w:r>
      <w:bookmarkEnd w:id="20"/>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r>
        <w:rPr>
          <w:rFonts w:hint="eastAsia" w:ascii="仿宋_GB2312" w:eastAsia="仿宋_GB2312"/>
          <w:color w:val="000000" w:themeColor="text1"/>
          <w:spacing w:val="-6"/>
          <w:sz w:val="32"/>
          <w:szCs w:val="32"/>
        </w:rPr>
        <w:t>；</w:t>
      </w:r>
      <w:bookmarkStart w:id="21" w:name="OLE_LINK12"/>
      <w:r>
        <w:rPr>
          <w:rFonts w:hint="eastAsia" w:ascii="仿宋_GB2312" w:eastAsia="仿宋_GB2312"/>
          <w:color w:val="000000" w:themeColor="text1"/>
          <w:spacing w:val="-6"/>
          <w:sz w:val="32"/>
          <w:szCs w:val="32"/>
        </w:rPr>
        <w:t>对附属单位补助支出</w:t>
      </w:r>
      <w:bookmarkEnd w:id="21"/>
      <w:r>
        <w:rPr>
          <w:rFonts w:hint="eastAsia" w:ascii="仿宋_GB2312" w:eastAsia="仿宋_GB2312"/>
          <w:sz w:val="32"/>
          <w:szCs w:val="32"/>
        </w:rPr>
        <w:t>0</w:t>
      </w:r>
      <w:r>
        <w:rPr>
          <w:rFonts w:hint="eastAsia" w:ascii="仿宋_GB2312" w:eastAsia="仿宋_GB2312"/>
          <w:color w:val="000000" w:themeColor="text1"/>
          <w:spacing w:val="-6"/>
          <w:sz w:val="32"/>
          <w:szCs w:val="32"/>
        </w:rPr>
        <w:t>万元，占</w:t>
      </w:r>
      <w:r>
        <w:rPr>
          <w:rFonts w:hint="eastAsia" w:ascii="仿宋_GB2312" w:eastAsia="仿宋_GB2312"/>
          <w:sz w:val="32"/>
          <w:szCs w:val="32"/>
        </w:rPr>
        <w:t>0%</w:t>
      </w:r>
    </w:p>
    <w:p>
      <w:pPr>
        <w:spacing w:line="540" w:lineRule="exact"/>
        <w:ind w:firstLine="640" w:firstLineChars="200"/>
        <w:rPr>
          <w:rFonts w:ascii="仿宋_GB2312" w:eastAsia="仿宋_GB2312"/>
          <w:sz w:val="32"/>
          <w:szCs w:val="32"/>
        </w:rPr>
      </w:pPr>
      <w:bookmarkStart w:id="22" w:name="OLE_LINK56"/>
      <w:r>
        <w:rPr>
          <w:rFonts w:hint="eastAsia" w:ascii="仿宋_GB2312" w:eastAsia="仿宋_GB2312"/>
          <w:color w:val="000000" w:themeColor="text1"/>
          <w:sz w:val="32"/>
          <w:szCs w:val="32"/>
        </w:rPr>
        <w:t>与年初预算数相比情况：本年支出年初预算数1,400.33万元，</w:t>
      </w:r>
      <w:r>
        <w:rPr>
          <w:rFonts w:hint="eastAsia" w:ascii="仿宋_GB2312" w:eastAsia="仿宋_GB2312"/>
          <w:sz w:val="32"/>
          <w:szCs w:val="32"/>
        </w:rPr>
        <w:t>决算数6,158.53万元</w:t>
      </w:r>
      <w:r>
        <w:rPr>
          <w:rFonts w:ascii="仿宋_GB2312" w:eastAsia="仿宋_GB2312"/>
          <w:sz w:val="32"/>
          <w:szCs w:val="32"/>
        </w:rPr>
        <w:t>，预决算差异率339.79%，差异主要原因是一是人员增加、人员工资调整；二是项目资金增加，如庭院经济建设、农村基础设施建设、安居建设、社会保障和补助、组织部各类人员补助等。</w:t>
      </w:r>
    </w:p>
    <w:bookmarkEnd w:id="22"/>
    <w:p>
      <w:pPr>
        <w:spacing w:line="540" w:lineRule="exact"/>
        <w:ind w:firstLine="640" w:firstLineChars="200"/>
        <w:rPr>
          <w:rFonts w:ascii="黑体" w:hAnsi="黑体" w:eastAsia="黑体"/>
          <w:sz w:val="32"/>
          <w:szCs w:val="32"/>
        </w:rPr>
      </w:pPr>
      <w:r>
        <w:rPr>
          <w:rFonts w:hint="eastAsia" w:ascii="黑体" w:hAnsi="黑体" w:eastAsia="黑体"/>
          <w:sz w:val="32"/>
          <w:szCs w:val="32"/>
        </w:rPr>
        <w:t>二、部门财政拨款收支情况</w:t>
      </w:r>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（一）财政拨款收支总体情况说明</w:t>
      </w:r>
    </w:p>
    <w:p>
      <w:pPr>
        <w:spacing w:line="540" w:lineRule="exact"/>
        <w:ind w:firstLine="640" w:firstLineChars="200"/>
        <w:rPr>
          <w:rFonts w:ascii="仿宋_GB2312" w:hAnsi="Calibri" w:eastAsia="仿宋_GB2312"/>
          <w:color w:val="000000" w:themeColor="text1"/>
          <w:sz w:val="32"/>
          <w:szCs w:val="32"/>
          <w:highlight w:val="yellow"/>
          <w:lang w:val="en-GB"/>
        </w:rPr>
      </w:pPr>
      <w:bookmarkStart w:id="23" w:name="OLE_LINK58"/>
      <w:bookmarkStart w:id="24" w:name="OLE_LINK57"/>
      <w:r>
        <w:rPr>
          <w:rFonts w:hint="eastAsia" w:ascii="仿宋_GB2312" w:eastAsia="仿宋_GB2312"/>
          <w:color w:val="000000" w:themeColor="text1"/>
          <w:sz w:val="32"/>
          <w:szCs w:val="32"/>
        </w:rPr>
        <w:t>2018年度</w:t>
      </w:r>
      <w:bookmarkStart w:id="25" w:name="OLE_LINK13"/>
      <w:r>
        <w:rPr>
          <w:rFonts w:hint="eastAsia" w:ascii="仿宋_GB2312" w:eastAsia="仿宋_GB2312"/>
          <w:color w:val="000000" w:themeColor="text1"/>
          <w:sz w:val="32"/>
          <w:szCs w:val="32"/>
        </w:rPr>
        <w:t>财政拨款收入</w:t>
      </w:r>
      <w:bookmarkEnd w:id="25"/>
      <w:r>
        <w:rPr>
          <w:rFonts w:hint="eastAsia" w:ascii="仿宋_GB2312" w:eastAsia="仿宋_GB2312"/>
          <w:sz w:val="32"/>
          <w:szCs w:val="32"/>
        </w:rPr>
        <w:t>6,124.9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，与上年相比，增加4,683.36万元，增长324.89%，增加的主要原因是：一是人员增加、人员工资调整；二是项目资金增加，如庭院经济建设、农村基础设施建设、安居建设、社会保障和补助、组织部各类人员补助等。</w:t>
      </w:r>
      <w:bookmarkEnd w:id="23"/>
      <w:bookmarkEnd w:id="24"/>
      <w:bookmarkStart w:id="26" w:name="OLE_LINK14"/>
      <w:bookmarkStart w:id="27" w:name="OLE_LINK59"/>
      <w:bookmarkStart w:id="28" w:name="OLE_LINK60"/>
      <w:r>
        <w:rPr>
          <w:rFonts w:hint="eastAsia" w:ascii="仿宋_GB2312" w:eastAsia="仿宋_GB2312"/>
          <w:color w:val="000000" w:themeColor="text1"/>
          <w:sz w:val="32"/>
          <w:szCs w:val="32"/>
        </w:rPr>
        <w:t>财政拨款支出</w:t>
      </w:r>
      <w:bookmarkEnd w:id="26"/>
      <w:r>
        <w:rPr>
          <w:rFonts w:hint="eastAsia" w:ascii="仿宋_GB2312" w:eastAsia="仿宋_GB2312"/>
          <w:sz w:val="32"/>
          <w:szCs w:val="32"/>
        </w:rPr>
        <w:t>6,124.9</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，与上年相比，增加4,683.36万元，增长324.89%，增加的主要原因是：</w:t>
      </w:r>
      <w:r>
        <w:rPr>
          <w:rFonts w:ascii="仿宋_GB2312" w:eastAsia="仿宋_GB2312"/>
          <w:sz w:val="32"/>
          <w:szCs w:val="32"/>
        </w:rPr>
        <w:t>一是人员增加、人员工资调整；二是项目资金增加，如庭院经济建设、农村基础设施建设、安居建设、社会保障和补助、组织部各类人员补助等。</w:t>
      </w:r>
      <w:bookmarkEnd w:id="27"/>
      <w:bookmarkEnd w:id="28"/>
      <w:bookmarkStart w:id="29" w:name="OLE_LINK61"/>
      <w:r>
        <w:rPr>
          <w:rFonts w:hint="eastAsia" w:ascii="仿宋_GB2312" w:eastAsia="仿宋_GB2312"/>
          <w:color w:val="000000" w:themeColor="text1"/>
          <w:sz w:val="32"/>
          <w:szCs w:val="32"/>
        </w:rPr>
        <w:t>其中：</w:t>
      </w:r>
      <w:bookmarkStart w:id="30" w:name="OLE_LINK15"/>
      <w:r>
        <w:rPr>
          <w:rFonts w:hint="eastAsia" w:ascii="仿宋_GB2312" w:eastAsia="仿宋_GB2312"/>
          <w:color w:val="000000" w:themeColor="text1"/>
          <w:sz w:val="32"/>
          <w:szCs w:val="32"/>
        </w:rPr>
        <w:t>基本支出</w:t>
      </w:r>
      <w:bookmarkEnd w:id="30"/>
      <w:r>
        <w:rPr>
          <w:rFonts w:hint="eastAsia" w:ascii="仿宋_GB2312" w:eastAsia="仿宋_GB2312"/>
          <w:sz w:val="32"/>
          <w:szCs w:val="32"/>
        </w:rPr>
        <w:t>1,325.24</w:t>
      </w:r>
      <w:r>
        <w:rPr>
          <w:rFonts w:hint="eastAsia" w:ascii="仿宋_GB2312" w:eastAsia="仿宋_GB2312"/>
          <w:color w:val="000000" w:themeColor="text1"/>
          <w:sz w:val="32"/>
          <w:szCs w:val="32"/>
        </w:rPr>
        <w:t>万元，项目支出</w:t>
      </w:r>
      <w:r>
        <w:rPr>
          <w:rFonts w:hint="eastAsia" w:ascii="仿宋_GB2312" w:eastAsia="仿宋_GB2312"/>
          <w:sz w:val="32"/>
          <w:szCs w:val="32"/>
        </w:rPr>
        <w:t>4,799.66</w:t>
      </w:r>
      <w:r>
        <w:rPr>
          <w:rFonts w:hint="eastAsia" w:ascii="仿宋_GB2312" w:eastAsia="仿宋_GB2312"/>
          <w:color w:val="000000" w:themeColor="text1"/>
          <w:sz w:val="32"/>
          <w:szCs w:val="32"/>
        </w:rPr>
        <w:t>万元</w:t>
      </w:r>
      <w:r>
        <w:rPr>
          <w:rFonts w:hint="eastAsia" w:ascii="仿宋_GB2312" w:eastAsia="仿宋_GB2312"/>
          <w:sz w:val="32"/>
          <w:szCs w:val="32"/>
        </w:rPr>
        <w:t>。</w:t>
      </w:r>
      <w:bookmarkStart w:id="31" w:name="OLE_LINK16"/>
      <w:r>
        <w:rPr>
          <w:rFonts w:hint="eastAsia" w:ascii="仿宋_GB2312" w:eastAsia="仿宋_GB2312"/>
          <w:sz w:val="32"/>
          <w:szCs w:val="32"/>
        </w:rPr>
        <w:t>财政拨款结转结余</w:t>
      </w:r>
      <w:bookmarkEnd w:id="31"/>
      <w:r>
        <w:rPr>
          <w:rFonts w:hint="eastAsia" w:ascii="仿宋_GB2312" w:eastAsia="仿宋_GB2312"/>
          <w:sz w:val="32"/>
          <w:szCs w:val="32"/>
        </w:rPr>
        <w:t>0万元，</w:t>
      </w:r>
      <w:bookmarkEnd w:id="29"/>
      <w:bookmarkStart w:id="32" w:name="OLE_LINK62"/>
      <w:r>
        <w:rPr>
          <w:rFonts w:hint="eastAsia" w:ascii="仿宋_GB2312" w:eastAsia="仿宋_GB2312"/>
          <w:sz w:val="32"/>
          <w:szCs w:val="32"/>
        </w:rPr>
        <w:t>增加0万元，增长0%。增加的主要原因是：无结余。</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与年初预算数相比情况：财政拨款收入年初预算数</w:t>
      </w:r>
      <w:r>
        <w:rPr>
          <w:rFonts w:ascii="仿宋_GB2312" w:eastAsia="仿宋_GB2312"/>
          <w:color w:val="000000" w:themeColor="text1"/>
          <w:sz w:val="32"/>
          <w:szCs w:val="32"/>
        </w:rPr>
        <w:t>1,400.33</w:t>
      </w:r>
      <w:r>
        <w:rPr>
          <w:rFonts w:hint="eastAsia" w:ascii="仿宋_GB2312" w:eastAsia="仿宋_GB2312"/>
          <w:color w:val="000000" w:themeColor="text1"/>
          <w:sz w:val="32"/>
          <w:szCs w:val="32"/>
        </w:rPr>
        <w:t>万元，决算数</w:t>
      </w:r>
      <w:r>
        <w:rPr>
          <w:rFonts w:hint="eastAsia" w:ascii="仿宋_GB2312" w:eastAsia="仿宋_GB2312"/>
          <w:sz w:val="32"/>
          <w:szCs w:val="32"/>
        </w:rPr>
        <w:t>6,124.9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，预决算差异率337.39%，差异主要原因是一是人员增加、人员工资调整；二是项目资金增加，如庭院经济建设、农村基础设施建设、安居建设、社会保障和补助、组织部各类人员补助等。</w:t>
      </w:r>
      <w:bookmarkEnd w:id="32"/>
      <w:bookmarkStart w:id="33" w:name="OLE_LINK63"/>
      <w:r>
        <w:rPr>
          <w:rFonts w:hint="eastAsia" w:ascii="仿宋_GB2312" w:eastAsia="仿宋_GB2312"/>
          <w:color w:val="000000" w:themeColor="text1"/>
          <w:sz w:val="32"/>
          <w:szCs w:val="32"/>
        </w:rPr>
        <w:t>财政拨款支出年初预算数</w:t>
      </w:r>
      <w:r>
        <w:rPr>
          <w:rFonts w:ascii="仿宋_GB2312" w:eastAsia="仿宋_GB2312"/>
          <w:color w:val="000000" w:themeColor="text1"/>
          <w:sz w:val="32"/>
          <w:szCs w:val="32"/>
        </w:rPr>
        <w:t>1,400.33</w:t>
      </w:r>
      <w:r>
        <w:rPr>
          <w:rFonts w:hint="eastAsia" w:ascii="仿宋_GB2312" w:eastAsia="仿宋_GB2312"/>
          <w:color w:val="000000" w:themeColor="text1"/>
          <w:sz w:val="32"/>
          <w:szCs w:val="32"/>
        </w:rPr>
        <w:t>万元，决算数</w:t>
      </w:r>
      <w:r>
        <w:rPr>
          <w:rFonts w:hint="eastAsia" w:ascii="仿宋_GB2312" w:eastAsia="仿宋_GB2312"/>
          <w:sz w:val="32"/>
          <w:szCs w:val="32"/>
        </w:rPr>
        <w:t>6,124.9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，预决算差异率337.39%，差异主要原因是一是人员增加、人员工资调整；二是项目资金增加，如庭院经济建设、农村基础设施建设、安居建设、社会保障和补助、组织部各类人员补助等。</w:t>
      </w:r>
      <w:bookmarkEnd w:id="3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（二）一般公共预算收支决算情况说明</w:t>
      </w:r>
    </w:p>
    <w:p>
      <w:pPr>
        <w:spacing w:line="540" w:lineRule="exact"/>
        <w:ind w:firstLine="640" w:firstLineChars="200"/>
        <w:rPr>
          <w:rFonts w:ascii="仿宋_GB2312" w:eastAsia="仿宋_GB2312"/>
          <w:color w:val="00B0F0"/>
          <w:sz w:val="32"/>
          <w:szCs w:val="32"/>
        </w:rPr>
      </w:pPr>
      <w:bookmarkStart w:id="34" w:name="OLE_LINK64"/>
      <w:r>
        <w:rPr>
          <w:rFonts w:hint="eastAsia" w:ascii="仿宋_GB2312" w:eastAsia="仿宋_GB2312"/>
          <w:color w:val="000000" w:themeColor="text1"/>
          <w:sz w:val="32"/>
          <w:szCs w:val="32"/>
        </w:rPr>
        <w:t>2018年度</w:t>
      </w:r>
      <w:bookmarkStart w:id="35" w:name="OLE_LINK17"/>
      <w:r>
        <w:rPr>
          <w:rFonts w:hint="eastAsia" w:ascii="仿宋_GB2312" w:eastAsia="仿宋_GB2312"/>
          <w:color w:val="000000" w:themeColor="text1"/>
          <w:sz w:val="32"/>
          <w:szCs w:val="32"/>
        </w:rPr>
        <w:t>一般公共预算财政拨款收入</w:t>
      </w:r>
      <w:bookmarkEnd w:id="35"/>
      <w:r>
        <w:rPr>
          <w:rFonts w:ascii="仿宋_GB2312" w:eastAsia="仿宋_GB2312"/>
          <w:color w:val="000000" w:themeColor="text1"/>
          <w:sz w:val="32"/>
          <w:szCs w:val="32"/>
        </w:rPr>
        <w:t>6,118.9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，与上年相比，增加4,677.36万元，增长324.47%，增加的主要原因是：一是人员增加、人员工资调整；二是项目资金增加，如庭院经济建设、农村基础设施建设、安居建设、社会保障和补助、组织部各类人员补助等。</w:t>
      </w:r>
      <w:bookmarkEnd w:id="34"/>
      <w:bookmarkStart w:id="36" w:name="OLE_LINK18"/>
      <w:bookmarkStart w:id="37" w:name="OLE_LINK65"/>
      <w:r>
        <w:rPr>
          <w:rFonts w:hint="eastAsia" w:ascii="仿宋_GB2312" w:eastAsia="仿宋_GB2312"/>
          <w:color w:val="000000" w:themeColor="text1"/>
          <w:sz w:val="32"/>
          <w:szCs w:val="32"/>
        </w:rPr>
        <w:t>一般公共预算财政拨款支出</w:t>
      </w:r>
      <w:r>
        <w:rPr>
          <w:rFonts w:hint="eastAsia" w:ascii="仿宋_GB2312" w:eastAsia="仿宋_GB2312"/>
          <w:sz w:val="32"/>
          <w:szCs w:val="32"/>
        </w:rPr>
        <w:t>6,118.9</w:t>
      </w:r>
      <w:r>
        <w:rPr>
          <w:rFonts w:hint="eastAsia" w:ascii="仿宋_GB2312" w:eastAsia="仿宋_GB2312"/>
          <w:color w:val="000000" w:themeColor="text1"/>
          <w:sz w:val="32"/>
          <w:szCs w:val="32"/>
        </w:rPr>
        <w:t>万元</w:t>
      </w:r>
      <w:bookmarkEnd w:id="36"/>
      <w:r>
        <w:rPr>
          <w:rFonts w:hint="eastAsia" w:ascii="仿宋_GB2312" w:eastAsia="仿宋_GB2312"/>
          <w:sz w:val="32"/>
          <w:szCs w:val="32"/>
        </w:rPr>
        <w:t>，与上年相比，增加4,677.36万元，增长324.47%，增加的主要原因是：一是人员增加、人员工资调整；二是项目资金增加，如庭院经济建设、农村基础设施建设、安居建设、社会保障和补助、组织部各类人员补助等。</w:t>
      </w:r>
      <w:bookmarkEnd w:id="37"/>
      <w:r>
        <w:rPr>
          <w:rFonts w:hint="eastAsia" w:ascii="仿宋_GB2312" w:eastAsia="仿宋_GB2312"/>
          <w:color w:val="000000" w:themeColor="text1"/>
          <w:sz w:val="32"/>
          <w:szCs w:val="32"/>
        </w:rPr>
        <w:t>其中：</w:t>
      </w:r>
      <w:bookmarkStart w:id="38" w:name="OLE_LINK19"/>
      <w:r>
        <w:rPr>
          <w:rFonts w:hint="eastAsia" w:ascii="仿宋_GB2312" w:eastAsia="仿宋_GB2312"/>
          <w:color w:val="000000" w:themeColor="text1"/>
          <w:sz w:val="32"/>
          <w:szCs w:val="32"/>
        </w:rPr>
        <w:t>按功能分类科目（按类级科目公开）</w:t>
      </w:r>
      <w:bookmarkEnd w:id="38"/>
      <w:r>
        <w:rPr>
          <w:rFonts w:hint="eastAsia" w:ascii="仿宋_GB2312" w:eastAsia="仿宋_GB2312"/>
          <w:color w:val="000000" w:themeColor="text1"/>
          <w:sz w:val="32"/>
          <w:szCs w:val="32"/>
        </w:rPr>
        <w:t>，</w:t>
      </w:r>
      <w:r>
        <w:rPr>
          <w:rFonts w:hint="eastAsia" w:ascii="仿宋_GB2312" w:eastAsia="仿宋_GB2312"/>
          <w:sz w:val="32"/>
          <w:szCs w:val="32"/>
        </w:rPr>
        <w:t>国土海洋气象等支出13.62万元,卫生与计生支出178.67万元,住房保障支出902.79万元,节能支出244.32万元,一般公共服务支出1,883.24万元,农林水支出1,540.85万元,交通运输支出0.12万元,公共安全支出21.37万元,文化体育与传媒支出43.57万元,其他支出205.94万元,社会保障和就业支出1,084.42万元。</w:t>
      </w:r>
      <w:bookmarkStart w:id="39" w:name="OLE_LINK20"/>
      <w:bookmarkStart w:id="40" w:name="OLE_LINK21"/>
      <w:r>
        <w:rPr>
          <w:rFonts w:hint="eastAsia" w:ascii="仿宋_GB2312" w:eastAsia="仿宋_GB2312"/>
          <w:sz w:val="32"/>
          <w:szCs w:val="32"/>
        </w:rPr>
        <w:t>按经济分类科目</w:t>
      </w:r>
      <w:bookmarkEnd w:id="39"/>
      <w:r>
        <w:rPr>
          <w:rFonts w:hint="eastAsia" w:ascii="仿宋_GB2312" w:eastAsia="仿宋_GB2312"/>
          <w:sz w:val="32"/>
          <w:szCs w:val="32"/>
        </w:rPr>
        <w:t>（按类级科目公开）</w:t>
      </w:r>
      <w:bookmarkEnd w:id="40"/>
      <w:r>
        <w:rPr>
          <w:rFonts w:hint="eastAsia" w:ascii="仿宋_GB2312" w:eastAsia="仿宋_GB2312"/>
          <w:sz w:val="32"/>
          <w:szCs w:val="32"/>
        </w:rPr>
        <w:t>，工资福利支出1,217.34万元,商品和服务支出</w:t>
      </w:r>
      <w:r>
        <w:rPr>
          <w:rFonts w:hint="eastAsia" w:ascii="仿宋_GB2312" w:eastAsia="仿宋_GB2312"/>
          <w:sz w:val="32"/>
          <w:szCs w:val="32"/>
          <w:lang w:val="en-US" w:eastAsia="zh-CN"/>
        </w:rPr>
        <w:t>358.81</w:t>
      </w:r>
      <w:r>
        <w:rPr>
          <w:rFonts w:hint="eastAsia" w:ascii="仿宋_GB2312" w:eastAsia="仿宋_GB2312"/>
          <w:sz w:val="32"/>
          <w:szCs w:val="32"/>
        </w:rPr>
        <w:t>万元</w:t>
      </w:r>
      <w:r>
        <w:rPr>
          <w:rFonts w:hint="eastAsia" w:ascii="仿宋_GB2312" w:eastAsia="仿宋_GB2312"/>
          <w:sz w:val="32"/>
          <w:szCs w:val="32"/>
          <w:lang w:eastAsia="zh-CN"/>
        </w:rPr>
        <w:t>，</w:t>
      </w:r>
      <w:r>
        <w:rPr>
          <w:rFonts w:hint="eastAsia" w:ascii="仿宋_GB2312" w:eastAsia="仿宋_GB2312"/>
          <w:sz w:val="32"/>
          <w:szCs w:val="32"/>
        </w:rPr>
        <w:t>对个人和家庭的补助2,214.38万元,资本性支出2,328.37万元。</w:t>
      </w:r>
    </w:p>
    <w:p>
      <w:pPr>
        <w:spacing w:line="540" w:lineRule="exact"/>
        <w:ind w:firstLine="640" w:firstLineChars="200"/>
        <w:rPr>
          <w:rFonts w:ascii="仿宋_GB2312" w:eastAsia="仿宋_GB2312"/>
          <w:color w:val="000000" w:themeColor="text1"/>
          <w:sz w:val="32"/>
          <w:szCs w:val="32"/>
        </w:rPr>
      </w:pPr>
      <w:bookmarkStart w:id="41" w:name="OLE_LINK66"/>
      <w:bookmarkStart w:id="42" w:name="OLE_LINK67"/>
      <w:r>
        <w:rPr>
          <w:rFonts w:hint="eastAsia" w:ascii="仿宋_GB2312" w:eastAsia="仿宋_GB2312"/>
          <w:color w:val="000000" w:themeColor="text1"/>
          <w:sz w:val="32"/>
          <w:szCs w:val="32"/>
        </w:rPr>
        <w:t>与年初预算数相比情况：一般公共预算财政拨款收入年初预算数</w:t>
      </w:r>
      <w:r>
        <w:rPr>
          <w:rFonts w:ascii="仿宋_GB2312" w:eastAsia="仿宋_GB2312"/>
          <w:color w:val="000000" w:themeColor="text1"/>
          <w:sz w:val="32"/>
          <w:szCs w:val="32"/>
        </w:rPr>
        <w:t>1,400.33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6,118.9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，预决算差异率336.96%，差异主要原因是一是人员增加、人员工资调整；二是项目资金增加，如庭院经济建设、农村基础设施建设、安居建设、社会保障和补助、组织部各类人员补助等。</w:t>
      </w:r>
      <w:bookmarkEnd w:id="41"/>
      <w:bookmarkEnd w:id="42"/>
      <w:bookmarkStart w:id="43" w:name="OLE_LINK68"/>
      <w:r>
        <w:rPr>
          <w:rFonts w:hint="eastAsia" w:ascii="仿宋_GB2312" w:eastAsia="仿宋_GB2312"/>
          <w:color w:val="000000" w:themeColor="text1"/>
          <w:sz w:val="32"/>
          <w:szCs w:val="32"/>
        </w:rPr>
        <w:t>一般公共预算财政拨款支出年初预算数</w:t>
      </w:r>
      <w:r>
        <w:rPr>
          <w:rFonts w:ascii="仿宋_GB2312" w:eastAsia="仿宋_GB2312"/>
          <w:color w:val="000000" w:themeColor="text1"/>
          <w:sz w:val="32"/>
          <w:szCs w:val="32"/>
        </w:rPr>
        <w:t>1,400.33</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6,118.9</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，预决算差异率336.96%，差异主要原因是一是人员增加、人员工资调整；二是项目资金增加，如庭院经济建设、农村基础设施建设、安居建设、社会保障和补助、组织部各类人员补助等。</w:t>
      </w:r>
      <w:bookmarkEnd w:id="43"/>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（三）政府性基金预算收支决算情况说明</w:t>
      </w:r>
    </w:p>
    <w:p>
      <w:pPr>
        <w:spacing w:line="540" w:lineRule="exact"/>
        <w:ind w:firstLine="640" w:firstLineChars="200"/>
        <w:rPr>
          <w:rFonts w:ascii="仿宋_GB2312" w:eastAsia="仿宋_GB2312"/>
          <w:color w:val="000000" w:themeColor="text1"/>
          <w:sz w:val="32"/>
          <w:szCs w:val="32"/>
        </w:rPr>
      </w:pPr>
      <w:bookmarkStart w:id="44" w:name="OLE_LINK69"/>
      <w:r>
        <w:rPr>
          <w:rFonts w:hint="eastAsia" w:ascii="仿宋_GB2312" w:eastAsia="仿宋_GB2312"/>
          <w:color w:val="000000" w:themeColor="text1"/>
          <w:sz w:val="32"/>
          <w:szCs w:val="32"/>
        </w:rPr>
        <w:t>2018年度</w:t>
      </w:r>
      <w:bookmarkStart w:id="45" w:name="OLE_LINK22"/>
      <w:r>
        <w:rPr>
          <w:rFonts w:hint="eastAsia" w:ascii="仿宋_GB2312" w:eastAsia="仿宋_GB2312"/>
          <w:color w:val="000000" w:themeColor="text1"/>
          <w:sz w:val="32"/>
          <w:szCs w:val="32"/>
        </w:rPr>
        <w:t>政府性基金预算财政拨款收入</w:t>
      </w:r>
      <w:bookmarkEnd w:id="45"/>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，与上年相比，增加6万元，增长100%，增加的主要原因是：10村彩票公益金项目。</w:t>
      </w:r>
      <w:bookmarkEnd w:id="44"/>
      <w:bookmarkStart w:id="46" w:name="OLE_LINK23"/>
      <w:bookmarkStart w:id="47" w:name="OLE_LINK70"/>
      <w:r>
        <w:rPr>
          <w:rFonts w:hint="eastAsia" w:ascii="仿宋_GB2312" w:eastAsia="仿宋_GB2312"/>
          <w:color w:val="000000" w:themeColor="text1"/>
          <w:sz w:val="32"/>
          <w:szCs w:val="32"/>
        </w:rPr>
        <w:t>政府性基金预算支出</w:t>
      </w:r>
      <w:bookmarkEnd w:id="46"/>
      <w:r>
        <w:rPr>
          <w:rFonts w:hint="eastAsia" w:ascii="仿宋_GB2312" w:eastAsia="仿宋_GB2312"/>
          <w:sz w:val="32"/>
          <w:szCs w:val="32"/>
        </w:rPr>
        <w:t>6</w:t>
      </w:r>
      <w:r>
        <w:rPr>
          <w:rFonts w:hint="eastAsia" w:ascii="仿宋_GB2312" w:eastAsia="仿宋_GB2312"/>
          <w:color w:val="000000" w:themeColor="text1"/>
          <w:sz w:val="32"/>
          <w:szCs w:val="32"/>
        </w:rPr>
        <w:t>万元</w:t>
      </w:r>
      <w:r>
        <w:rPr>
          <w:rFonts w:hint="eastAsia" w:ascii="仿宋_GB2312" w:eastAsia="仿宋_GB2312"/>
          <w:sz w:val="32"/>
          <w:szCs w:val="32"/>
        </w:rPr>
        <w:t>，与上年相比，增加6万元，增长100%，增加的主要原因是：10村彩票公益金项目。</w:t>
      </w:r>
      <w:bookmarkEnd w:id="47"/>
      <w:r>
        <w:rPr>
          <w:rFonts w:hint="eastAsia" w:ascii="仿宋_GB2312" w:eastAsia="仿宋_GB2312"/>
          <w:color w:val="000000" w:themeColor="text1"/>
          <w:sz w:val="32"/>
          <w:szCs w:val="32"/>
        </w:rPr>
        <w:t>其中：</w:t>
      </w:r>
      <w:bookmarkStart w:id="48" w:name="OLE_LINK24"/>
      <w:r>
        <w:rPr>
          <w:rFonts w:hint="eastAsia" w:ascii="仿宋_GB2312" w:eastAsia="仿宋_GB2312"/>
          <w:color w:val="000000" w:themeColor="text1"/>
          <w:sz w:val="32"/>
          <w:szCs w:val="32"/>
        </w:rPr>
        <w:t>按功能分类科目（按类级科目公开）</w:t>
      </w:r>
      <w:bookmarkEnd w:id="48"/>
      <w:r>
        <w:rPr>
          <w:rFonts w:hint="eastAsia" w:ascii="仿宋_GB2312" w:eastAsia="仿宋_GB2312"/>
          <w:color w:val="000000" w:themeColor="text1"/>
          <w:sz w:val="32"/>
          <w:szCs w:val="32"/>
        </w:rPr>
        <w:t>，其他支出6万元。按经济分类科目（按类级科目公开），商品和服务支出6万元。</w:t>
      </w:r>
    </w:p>
    <w:p>
      <w:pPr>
        <w:spacing w:line="540" w:lineRule="exact"/>
        <w:ind w:firstLine="640" w:firstLineChars="200"/>
        <w:rPr>
          <w:rFonts w:ascii="仿宋_GB2312" w:eastAsia="仿宋_GB2312"/>
          <w:color w:val="000000" w:themeColor="text1"/>
          <w:sz w:val="32"/>
          <w:szCs w:val="32"/>
        </w:rPr>
      </w:pPr>
      <w:bookmarkStart w:id="49" w:name="OLE_LINK72"/>
      <w:bookmarkStart w:id="50" w:name="OLE_LINK71"/>
      <w:r>
        <w:rPr>
          <w:rFonts w:hint="eastAsia" w:ascii="仿宋_GB2312" w:eastAsia="仿宋_GB2312"/>
          <w:color w:val="000000" w:themeColor="text1"/>
          <w:sz w:val="32"/>
          <w:szCs w:val="32"/>
        </w:rPr>
        <w:t>与年初预算数相比情况：政府性基金预算财政拨款收入年初预算数0万元，决算数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0%，差异主要原因是10村彩票公益金项目。</w:t>
      </w:r>
      <w:bookmarkEnd w:id="49"/>
      <w:bookmarkEnd w:id="50"/>
      <w:bookmarkStart w:id="51" w:name="OLE_LINK73"/>
      <w:r>
        <w:rPr>
          <w:rFonts w:hint="eastAsia" w:ascii="仿宋_GB2312" w:eastAsia="仿宋_GB2312"/>
          <w:color w:val="000000" w:themeColor="text1"/>
          <w:sz w:val="32"/>
          <w:szCs w:val="32"/>
        </w:rPr>
        <w:t>政府性基金预算财政拨款支出年初预算数0万元，决算数</w:t>
      </w:r>
      <w:r>
        <w:rPr>
          <w:rFonts w:ascii="仿宋_GB2312" w:eastAsia="仿宋_GB2312"/>
          <w:color w:val="000000" w:themeColor="text1"/>
          <w:sz w:val="32"/>
          <w:szCs w:val="32"/>
        </w:rPr>
        <w:t>6</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w:t>
      </w:r>
      <w:r>
        <w:rPr>
          <w:rFonts w:hint="eastAsia" w:ascii="仿宋_GB2312" w:eastAsia="仿宋_GB2312"/>
          <w:color w:val="000000" w:themeColor="text1"/>
          <w:sz w:val="32"/>
          <w:szCs w:val="32"/>
        </w:rPr>
        <w:t>10</w:t>
      </w:r>
      <w:r>
        <w:rPr>
          <w:rFonts w:ascii="仿宋_GB2312" w:eastAsia="仿宋_GB2312"/>
          <w:color w:val="000000" w:themeColor="text1"/>
          <w:sz w:val="32"/>
          <w:szCs w:val="32"/>
        </w:rPr>
        <w:t>0%，差异主要原因是10村彩票公益金项目。</w:t>
      </w:r>
      <w:bookmarkEnd w:id="51"/>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三、部门结转结余情况</w:t>
      </w:r>
    </w:p>
    <w:p>
      <w:pPr>
        <w:spacing w:line="540" w:lineRule="exact"/>
        <w:ind w:firstLine="640" w:firstLineChars="200"/>
        <w:rPr>
          <w:rFonts w:ascii="仿宋_GB2312" w:hAnsi="Calibri" w:eastAsia="仿宋_GB2312"/>
          <w:color w:val="000000" w:themeColor="text1"/>
          <w:sz w:val="32"/>
          <w:szCs w:val="32"/>
          <w:lang w:val="en-GB"/>
        </w:rPr>
      </w:pPr>
      <w:bookmarkStart w:id="52" w:name="OLE_LINK25"/>
      <w:bookmarkStart w:id="53" w:name="OLE_LINK26"/>
      <w:r>
        <w:rPr>
          <w:rFonts w:hint="eastAsia" w:ascii="仿宋_GB2312" w:eastAsia="仿宋_GB2312"/>
          <w:color w:val="000000" w:themeColor="text1"/>
          <w:sz w:val="32"/>
          <w:szCs w:val="32"/>
        </w:rPr>
        <w:t>年末结转结余</w:t>
      </w:r>
      <w:bookmarkEnd w:id="52"/>
      <w:bookmarkEnd w:id="53"/>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r>
        <w:rPr>
          <w:rFonts w:hint="eastAsia" w:ascii="仿宋_GB2312" w:eastAsia="仿宋_GB2312"/>
          <w:color w:val="000000" w:themeColor="text1"/>
          <w:sz w:val="32"/>
          <w:szCs w:val="32"/>
        </w:rPr>
        <w:t>增加0万元，增长0%</w:t>
      </w:r>
      <w:r>
        <w:rPr>
          <w:rFonts w:ascii="仿宋_GB2312" w:eastAsia="仿宋_GB2312"/>
          <w:color w:val="000000" w:themeColor="text1"/>
          <w:sz w:val="32"/>
          <w:szCs w:val="32"/>
        </w:rPr>
        <w:t>。</w:t>
      </w:r>
      <w:r>
        <w:rPr>
          <w:rFonts w:hint="eastAsia" w:ascii="仿宋_GB2312" w:eastAsia="仿宋_GB2312"/>
          <w:color w:val="000000" w:themeColor="text1"/>
          <w:sz w:val="32"/>
          <w:szCs w:val="32"/>
        </w:rPr>
        <w:t>增加的主要原因是：无结余。</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其中</w:t>
      </w:r>
      <w:bookmarkStart w:id="54" w:name="OLE_LINK28"/>
      <w:bookmarkStart w:id="55" w:name="OLE_LINK27"/>
      <w:r>
        <w:rPr>
          <w:rFonts w:hint="eastAsia" w:ascii="仿宋_GB2312" w:eastAsia="仿宋_GB2312"/>
          <w:color w:val="000000" w:themeColor="text1"/>
          <w:sz w:val="32"/>
          <w:szCs w:val="32"/>
        </w:rPr>
        <w:t>财政拨款结转结余</w:t>
      </w:r>
      <w:bookmarkEnd w:id="54"/>
      <w:bookmarkEnd w:id="55"/>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。与上年相比，</w:t>
      </w:r>
      <w:r>
        <w:rPr>
          <w:rFonts w:hint="eastAsia" w:ascii="仿宋_GB2312" w:eastAsia="仿宋_GB2312"/>
          <w:color w:val="000000" w:themeColor="text1"/>
          <w:sz w:val="32"/>
          <w:szCs w:val="32"/>
        </w:rPr>
        <w:t>增加0万元，增长0%</w:t>
      </w:r>
      <w:r>
        <w:rPr>
          <w:rFonts w:ascii="仿宋_GB2312" w:eastAsia="仿宋_GB2312"/>
          <w:color w:val="000000" w:themeColor="text1"/>
          <w:sz w:val="32"/>
          <w:szCs w:val="32"/>
        </w:rPr>
        <w:t>。</w:t>
      </w:r>
      <w:r>
        <w:rPr>
          <w:rFonts w:hint="eastAsia" w:ascii="仿宋_GB2312" w:eastAsia="仿宋_GB2312"/>
          <w:color w:val="000000" w:themeColor="text1"/>
          <w:sz w:val="32"/>
          <w:szCs w:val="32"/>
        </w:rPr>
        <w:t>增加的主要原因是：无结余。</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四、一般公共预算“三公”经费支出情况</w:t>
      </w:r>
    </w:p>
    <w:p>
      <w:pPr>
        <w:spacing w:line="540" w:lineRule="exact"/>
        <w:ind w:firstLine="640" w:firstLineChars="200"/>
        <w:rPr>
          <w:rFonts w:ascii="仿宋_GB2312" w:eastAsia="仿宋_GB2312"/>
          <w:color w:val="000000" w:themeColor="text1"/>
          <w:sz w:val="32"/>
          <w:szCs w:val="32"/>
        </w:rPr>
      </w:pPr>
      <w:bookmarkStart w:id="56" w:name="OLE_LINK74"/>
      <w:r>
        <w:rPr>
          <w:rFonts w:hint="eastAsia" w:ascii="仿宋_GB2312" w:eastAsia="仿宋_GB2312"/>
          <w:color w:val="000000" w:themeColor="text1"/>
          <w:sz w:val="32"/>
          <w:szCs w:val="32"/>
        </w:rPr>
        <w:t>2018年度</w:t>
      </w:r>
      <w:bookmarkStart w:id="57" w:name="OLE_LINK29"/>
      <w:r>
        <w:rPr>
          <w:rFonts w:hint="eastAsia" w:ascii="仿宋_GB2312" w:eastAsia="仿宋_GB2312"/>
          <w:color w:val="000000" w:themeColor="text1"/>
          <w:sz w:val="32"/>
          <w:szCs w:val="32"/>
        </w:rPr>
        <w:t>一般公共预算“三公”经费支出决算</w:t>
      </w:r>
      <w:bookmarkEnd w:id="57"/>
      <w:r>
        <w:rPr>
          <w:rFonts w:hint="eastAsia" w:ascii="仿宋_GB2312" w:eastAsia="仿宋_GB2312"/>
          <w:sz w:val="32"/>
          <w:szCs w:val="32"/>
        </w:rPr>
        <w:t>4.05</w:t>
      </w:r>
      <w:r>
        <w:rPr>
          <w:rFonts w:hint="eastAsia" w:ascii="仿宋_GB2312" w:eastAsia="仿宋_GB2312"/>
          <w:color w:val="000000" w:themeColor="text1"/>
          <w:sz w:val="32"/>
          <w:szCs w:val="32"/>
        </w:rPr>
        <w:t>万元</w:t>
      </w:r>
      <w:r>
        <w:rPr>
          <w:rFonts w:hint="eastAsia" w:ascii="仿宋_GB2312" w:eastAsia="仿宋_GB2312"/>
          <w:sz w:val="32"/>
          <w:szCs w:val="32"/>
        </w:rPr>
        <w:t>，与上年相比，减少0.45万元，降低10%，减少的主要原因是：严格落实中央八项规定，厉行勤俭节约，压减日常公用支出，降低行政成本。</w:t>
      </w:r>
      <w:bookmarkEnd w:id="56"/>
      <w:bookmarkStart w:id="58" w:name="OLE_LINK75"/>
      <w:r>
        <w:rPr>
          <w:rFonts w:hint="eastAsia" w:ascii="仿宋_GB2312" w:eastAsia="仿宋_GB2312"/>
          <w:color w:val="000000" w:themeColor="text1"/>
          <w:sz w:val="32"/>
          <w:szCs w:val="32"/>
        </w:rPr>
        <w:t>其中，</w:t>
      </w:r>
      <w:bookmarkStart w:id="59" w:name="OLE_LINK30"/>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eastAsia="仿宋_GB2312"/>
          <w:color w:val="000000" w:themeColor="text1"/>
          <w:sz w:val="32"/>
          <w:szCs w:val="32"/>
        </w:rPr>
        <w:t>费支出</w:t>
      </w:r>
      <w:bookmarkEnd w:id="59"/>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0%，与上年相比，增加0万元，增长0%，增加的主要原因是本单位无因公出国</w:t>
      </w:r>
      <w:r>
        <w:rPr>
          <w:rFonts w:hint="eastAsia" w:ascii="仿宋_GB2312" w:eastAsia="仿宋_GB2312"/>
          <w:sz w:val="32"/>
          <w:szCs w:val="32"/>
          <w:lang w:eastAsia="zh-CN"/>
        </w:rPr>
        <w:t>（境）</w:t>
      </w:r>
      <w:r>
        <w:rPr>
          <w:rFonts w:hint="eastAsia" w:ascii="仿宋_GB2312" w:eastAsia="仿宋_GB2312"/>
          <w:sz w:val="32"/>
          <w:szCs w:val="32"/>
        </w:rPr>
        <w:t>费支出；</w:t>
      </w:r>
      <w:bookmarkEnd w:id="58"/>
      <w:bookmarkStart w:id="60" w:name="OLE_LINK31"/>
      <w:bookmarkStart w:id="61" w:name="OLE_LINK76"/>
      <w:r>
        <w:rPr>
          <w:rFonts w:hint="eastAsia" w:ascii="仿宋_GB2312" w:eastAsia="仿宋_GB2312"/>
          <w:color w:val="000000" w:themeColor="text1"/>
          <w:sz w:val="32"/>
          <w:szCs w:val="32"/>
        </w:rPr>
        <w:t>公务用车购置及运行维护费支出</w:t>
      </w:r>
      <w:bookmarkEnd w:id="60"/>
      <w:r>
        <w:rPr>
          <w:rFonts w:hint="eastAsia" w:ascii="仿宋_GB2312" w:eastAsia="仿宋_GB2312"/>
          <w:sz w:val="32"/>
          <w:szCs w:val="32"/>
        </w:rPr>
        <w:t>4.05</w:t>
      </w:r>
      <w:r>
        <w:rPr>
          <w:rFonts w:hint="eastAsia" w:ascii="仿宋_GB2312" w:eastAsia="仿宋_GB2312"/>
          <w:color w:val="000000" w:themeColor="text1"/>
          <w:sz w:val="32"/>
          <w:szCs w:val="32"/>
        </w:rPr>
        <w:t>万元，占</w:t>
      </w:r>
      <w:r>
        <w:rPr>
          <w:rFonts w:hint="eastAsia" w:ascii="仿宋_GB2312" w:eastAsia="仿宋_GB2312"/>
          <w:sz w:val="32"/>
          <w:szCs w:val="32"/>
        </w:rPr>
        <w:t>100%，与上年相比，减少0.45万元，下降10%，减少的主要原因是：严格落实中央八项规定，厉行勤俭节约，压减日常公用支出，降低行政成本；</w:t>
      </w:r>
      <w:bookmarkEnd w:id="61"/>
      <w:bookmarkStart w:id="62" w:name="OLE_LINK32"/>
      <w:bookmarkStart w:id="63" w:name="OLE_LINK77"/>
      <w:bookmarkStart w:id="64" w:name="OLE_LINK78"/>
      <w:r>
        <w:rPr>
          <w:rFonts w:hint="eastAsia" w:ascii="仿宋_GB2312" w:eastAsia="仿宋_GB2312"/>
          <w:color w:val="000000" w:themeColor="text1"/>
          <w:sz w:val="32"/>
          <w:szCs w:val="32"/>
        </w:rPr>
        <w:t>公务接待费支出</w:t>
      </w:r>
      <w:bookmarkEnd w:id="62"/>
      <w:r>
        <w:rPr>
          <w:rFonts w:hint="eastAsia" w:ascii="仿宋_GB2312" w:eastAsia="仿宋_GB2312"/>
          <w:sz w:val="32"/>
          <w:szCs w:val="32"/>
        </w:rPr>
        <w:t>0</w:t>
      </w:r>
      <w:r>
        <w:rPr>
          <w:rFonts w:hint="eastAsia" w:ascii="仿宋_GB2312" w:eastAsia="仿宋_GB2312"/>
          <w:color w:val="000000" w:themeColor="text1"/>
          <w:sz w:val="32"/>
          <w:szCs w:val="32"/>
        </w:rPr>
        <w:t>万元，占</w:t>
      </w:r>
      <w:r>
        <w:rPr>
          <w:rFonts w:hint="eastAsia" w:ascii="仿宋_GB2312" w:eastAsia="仿宋_GB2312"/>
          <w:sz w:val="32"/>
          <w:szCs w:val="32"/>
        </w:rPr>
        <w:t>0%，与上年相比，</w:t>
      </w:r>
      <w:r>
        <w:rPr>
          <w:rFonts w:hint="eastAsia" w:ascii="仿宋_GB2312" w:eastAsia="仿宋_GB2312"/>
          <w:color w:val="000000" w:themeColor="text1"/>
          <w:sz w:val="32"/>
          <w:szCs w:val="32"/>
        </w:rPr>
        <w:t>增加0万元，增长0%</w:t>
      </w:r>
      <w:r>
        <w:rPr>
          <w:rFonts w:ascii="仿宋_GB2312" w:eastAsia="仿宋_GB2312"/>
          <w:color w:val="000000" w:themeColor="text1"/>
          <w:sz w:val="32"/>
          <w:szCs w:val="32"/>
        </w:rPr>
        <w:t>。</w:t>
      </w:r>
      <w:r>
        <w:rPr>
          <w:rFonts w:hint="eastAsia" w:ascii="仿宋_GB2312" w:eastAsia="仿宋_GB2312"/>
          <w:color w:val="000000" w:themeColor="text1"/>
          <w:sz w:val="32"/>
          <w:szCs w:val="32"/>
        </w:rPr>
        <w:t>增加的主要原因是：无公务接待费支出</w:t>
      </w:r>
      <w:r>
        <w:rPr>
          <w:rFonts w:hint="eastAsia" w:ascii="仿宋_GB2312" w:eastAsia="仿宋_GB2312"/>
          <w:sz w:val="32"/>
          <w:szCs w:val="32"/>
        </w:rPr>
        <w:t>。</w:t>
      </w:r>
      <w:bookmarkEnd w:id="63"/>
      <w:bookmarkEnd w:id="64"/>
      <w:r>
        <w:rPr>
          <w:rFonts w:hint="eastAsia" w:ascii="仿宋_GB2312" w:eastAsia="仿宋_GB2312"/>
          <w:color w:val="000000" w:themeColor="text1"/>
          <w:sz w:val="32"/>
          <w:szCs w:val="32"/>
        </w:rPr>
        <w:t>具体情况如下：</w:t>
      </w:r>
    </w:p>
    <w:p>
      <w:pPr>
        <w:spacing w:line="540" w:lineRule="exact"/>
        <w:ind w:firstLine="640" w:firstLineChars="200"/>
        <w:rPr>
          <w:rFonts w:ascii="仿宋_GB2312" w:eastAsia="仿宋_GB2312"/>
          <w:color w:val="000000" w:themeColor="text1"/>
          <w:sz w:val="32"/>
          <w:szCs w:val="32"/>
        </w:rPr>
      </w:pPr>
      <w:bookmarkStart w:id="65" w:name="OLE_LINK79"/>
      <w:bookmarkStart w:id="66" w:name="OLE_LINK80"/>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eastAsia="仿宋_GB2312"/>
          <w:color w:val="000000" w:themeColor="text1"/>
          <w:sz w:val="32"/>
          <w:szCs w:val="32"/>
        </w:rPr>
        <w:t>费支出</w:t>
      </w:r>
      <w:r>
        <w:rPr>
          <w:rFonts w:hint="eastAsia" w:ascii="仿宋_GB2312" w:eastAsia="仿宋_GB2312"/>
          <w:sz w:val="32"/>
          <w:szCs w:val="32"/>
        </w:rPr>
        <w:t>0</w:t>
      </w:r>
      <w:r>
        <w:rPr>
          <w:rFonts w:hint="eastAsia" w:ascii="仿宋_GB2312" w:eastAsia="仿宋_GB2312"/>
          <w:color w:val="000000" w:themeColor="text1"/>
          <w:sz w:val="32"/>
          <w:szCs w:val="32"/>
        </w:rPr>
        <w:t>万元。</w:t>
      </w:r>
      <w:r>
        <w:rPr>
          <w:rFonts w:hint="eastAsia" w:ascii="仿宋_GB2312" w:eastAsia="仿宋_GB2312"/>
          <w:sz w:val="32"/>
          <w:szCs w:val="32"/>
        </w:rPr>
        <w:t>新疆喀什地区叶城县加依提勒克乡人民政府</w:t>
      </w:r>
      <w:r>
        <w:rPr>
          <w:rFonts w:hint="eastAsia" w:ascii="仿宋_GB2312" w:eastAsia="仿宋_GB2312"/>
          <w:color w:val="000000" w:themeColor="text1"/>
          <w:sz w:val="32"/>
          <w:szCs w:val="32"/>
        </w:rPr>
        <w:t>单位</w:t>
      </w:r>
      <w:bookmarkStart w:id="67" w:name="OLE_LINK33"/>
      <w:r>
        <w:rPr>
          <w:rFonts w:hint="eastAsia" w:ascii="仿宋_GB2312" w:eastAsia="仿宋_GB2312"/>
          <w:color w:val="000000" w:themeColor="text1"/>
          <w:sz w:val="32"/>
          <w:szCs w:val="32"/>
        </w:rPr>
        <w:t>全年</w:t>
      </w:r>
      <w:bookmarkStart w:id="68" w:name="OLE_LINK35"/>
      <w:bookmarkStart w:id="69" w:name="OLE_LINK34"/>
      <w:bookmarkStart w:id="70" w:name="OLE_LINK36"/>
      <w:r>
        <w:rPr>
          <w:rFonts w:hint="eastAsia" w:ascii="仿宋_GB2312" w:eastAsia="仿宋_GB2312"/>
          <w:color w:val="000000" w:themeColor="text1"/>
          <w:sz w:val="32"/>
          <w:szCs w:val="32"/>
        </w:rPr>
        <w:t>使用一般公共预算财政拨款安排的</w:t>
      </w:r>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eastAsia="仿宋_GB2312"/>
          <w:color w:val="000000" w:themeColor="text1"/>
          <w:sz w:val="32"/>
          <w:szCs w:val="32"/>
        </w:rPr>
        <w:t>团组</w:t>
      </w:r>
      <w:bookmarkEnd w:id="67"/>
      <w:bookmarkEnd w:id="68"/>
      <w:bookmarkEnd w:id="69"/>
      <w:r>
        <w:rPr>
          <w:rFonts w:hint="eastAsia" w:ascii="仿宋_GB2312" w:eastAsia="仿宋_GB2312"/>
          <w:sz w:val="32"/>
          <w:szCs w:val="32"/>
        </w:rPr>
        <w:t>0</w:t>
      </w:r>
      <w:r>
        <w:rPr>
          <w:rFonts w:hint="eastAsia" w:ascii="仿宋_GB2312" w:eastAsia="仿宋_GB2312"/>
          <w:color w:val="000000" w:themeColor="text1"/>
          <w:sz w:val="32"/>
          <w:szCs w:val="32"/>
        </w:rPr>
        <w:t>个</w:t>
      </w:r>
      <w:bookmarkEnd w:id="70"/>
      <w:r>
        <w:rPr>
          <w:rFonts w:hint="eastAsia" w:ascii="仿宋_GB2312" w:eastAsia="仿宋_GB2312"/>
          <w:color w:val="000000" w:themeColor="text1"/>
          <w:sz w:val="32"/>
          <w:szCs w:val="32"/>
        </w:rPr>
        <w:t>，</w:t>
      </w:r>
      <w:bookmarkStart w:id="71" w:name="OLE_LINK37"/>
      <w:r>
        <w:rPr>
          <w:rFonts w:hint="eastAsia" w:ascii="仿宋_GB2312" w:eastAsia="仿宋_GB2312"/>
          <w:color w:val="000000" w:themeColor="text1"/>
          <w:sz w:val="32"/>
          <w:szCs w:val="32"/>
        </w:rPr>
        <w:t>累计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1"/>
      <w:r>
        <w:rPr>
          <w:rFonts w:hint="eastAsia" w:ascii="仿宋_GB2312" w:eastAsia="仿宋_GB2312"/>
          <w:color w:val="000000" w:themeColor="text1"/>
          <w:sz w:val="32"/>
          <w:szCs w:val="32"/>
        </w:rPr>
        <w:t>。</w:t>
      </w:r>
      <w:bookmarkStart w:id="72" w:name="OLE_LINK38"/>
      <w:r>
        <w:rPr>
          <w:rFonts w:hint="eastAsia" w:ascii="仿宋_GB2312" w:eastAsia="仿宋_GB2312"/>
          <w:color w:val="000000" w:themeColor="text1"/>
          <w:sz w:val="32"/>
          <w:szCs w:val="32"/>
        </w:rPr>
        <w:t>开支内容包括：</w:t>
      </w:r>
      <w:r>
        <w:rPr>
          <w:rFonts w:ascii="仿宋_GB2312" w:eastAsia="仿宋_GB2312"/>
          <w:color w:val="000000" w:themeColor="text1"/>
          <w:sz w:val="32"/>
          <w:szCs w:val="32"/>
        </w:rPr>
        <w:t>本单位无此项支出。</w:t>
      </w:r>
      <w:bookmarkEnd w:id="65"/>
      <w:bookmarkEnd w:id="66"/>
      <w:bookmarkEnd w:id="72"/>
    </w:p>
    <w:p>
      <w:pPr>
        <w:spacing w:line="540" w:lineRule="exact"/>
        <w:ind w:firstLine="640" w:firstLineChars="200"/>
        <w:rPr>
          <w:rFonts w:ascii="仿宋_GB2312" w:eastAsia="仿宋_GB2312"/>
          <w:color w:val="000000" w:themeColor="text1"/>
          <w:sz w:val="32"/>
          <w:szCs w:val="32"/>
        </w:rPr>
      </w:pPr>
      <w:bookmarkStart w:id="73" w:name="OLE_LINK81"/>
      <w:r>
        <w:rPr>
          <w:rFonts w:hint="eastAsia" w:ascii="仿宋_GB2312" w:eastAsia="仿宋_GB2312"/>
          <w:color w:val="000000" w:themeColor="text1"/>
          <w:sz w:val="32"/>
          <w:szCs w:val="32"/>
        </w:rPr>
        <w:t>公务用车购置及运行维护费</w:t>
      </w:r>
      <w:r>
        <w:rPr>
          <w:rFonts w:hint="eastAsia" w:ascii="仿宋_GB2312" w:eastAsia="仿宋_GB2312"/>
          <w:sz w:val="32"/>
          <w:szCs w:val="32"/>
        </w:rPr>
        <w:t>4.05</w:t>
      </w:r>
      <w:r>
        <w:rPr>
          <w:rFonts w:hint="eastAsia" w:ascii="仿宋_GB2312" w:eastAsia="仿宋_GB2312"/>
          <w:color w:val="000000" w:themeColor="text1"/>
          <w:sz w:val="32"/>
          <w:szCs w:val="32"/>
        </w:rPr>
        <w:t>万元,其中，</w:t>
      </w:r>
      <w:bookmarkStart w:id="74" w:name="OLE_LINK39"/>
      <w:r>
        <w:rPr>
          <w:rFonts w:hint="eastAsia" w:ascii="仿宋_GB2312" w:eastAsia="仿宋_GB2312"/>
          <w:color w:val="000000" w:themeColor="text1"/>
          <w:sz w:val="32"/>
          <w:szCs w:val="32"/>
        </w:rPr>
        <w:t>公务用车购置</w:t>
      </w:r>
      <w:r>
        <w:rPr>
          <w:rFonts w:hint="eastAsia" w:ascii="仿宋_GB2312" w:eastAsia="仿宋_GB2312"/>
          <w:sz w:val="32"/>
          <w:szCs w:val="32"/>
        </w:rPr>
        <w:t>0</w:t>
      </w:r>
      <w:r>
        <w:rPr>
          <w:rFonts w:hint="eastAsia" w:ascii="仿宋_GB2312" w:eastAsia="仿宋_GB2312"/>
          <w:color w:val="000000" w:themeColor="text1"/>
          <w:sz w:val="32"/>
          <w:szCs w:val="32"/>
        </w:rPr>
        <w:t>万元</w:t>
      </w:r>
      <w:bookmarkEnd w:id="74"/>
      <w:r>
        <w:rPr>
          <w:rFonts w:hint="eastAsia" w:ascii="仿宋_GB2312" w:eastAsia="仿宋_GB2312"/>
          <w:color w:val="000000" w:themeColor="text1"/>
          <w:sz w:val="32"/>
          <w:szCs w:val="32"/>
        </w:rPr>
        <w:t>，</w:t>
      </w:r>
      <w:bookmarkStart w:id="75" w:name="OLE_LINK41"/>
      <w:bookmarkStart w:id="76" w:name="OLE_LINK40"/>
      <w:r>
        <w:rPr>
          <w:rFonts w:hint="eastAsia" w:ascii="仿宋_GB2312" w:eastAsia="仿宋_GB2312"/>
          <w:color w:val="000000" w:themeColor="text1"/>
          <w:sz w:val="32"/>
          <w:szCs w:val="32"/>
        </w:rPr>
        <w:t>公务用车运行维护费</w:t>
      </w:r>
      <w:r>
        <w:rPr>
          <w:rFonts w:hint="eastAsia" w:ascii="仿宋_GB2312" w:eastAsia="仿宋_GB2312"/>
          <w:sz w:val="32"/>
          <w:szCs w:val="32"/>
        </w:rPr>
        <w:t>4.05</w:t>
      </w:r>
      <w:r>
        <w:rPr>
          <w:rFonts w:hint="eastAsia" w:ascii="仿宋_GB2312" w:eastAsia="仿宋_GB2312"/>
          <w:color w:val="000000" w:themeColor="text1"/>
          <w:sz w:val="32"/>
          <w:szCs w:val="32"/>
        </w:rPr>
        <w:t>万元</w:t>
      </w:r>
      <w:bookmarkEnd w:id="75"/>
      <w:bookmarkEnd w:id="76"/>
      <w:r>
        <w:rPr>
          <w:rFonts w:hint="eastAsia" w:ascii="仿宋_GB2312" w:eastAsia="仿宋_GB2312"/>
          <w:color w:val="000000" w:themeColor="text1"/>
          <w:sz w:val="32"/>
          <w:szCs w:val="32"/>
        </w:rPr>
        <w:t>。主要用于</w:t>
      </w:r>
      <w:r>
        <w:rPr>
          <w:rFonts w:hint="eastAsia" w:ascii="仿宋_GB2312" w:eastAsia="仿宋_GB2312"/>
          <w:sz w:val="32"/>
          <w:szCs w:val="32"/>
        </w:rPr>
        <w:t>车辆的燃油费、维修费、车辆保险费等日常车辆运行及维护费用</w:t>
      </w:r>
      <w:r>
        <w:rPr>
          <w:rFonts w:hint="eastAsia" w:ascii="仿宋_GB2312" w:eastAsia="仿宋_GB2312"/>
          <w:color w:val="000000" w:themeColor="text1"/>
          <w:sz w:val="32"/>
          <w:szCs w:val="32"/>
        </w:rPr>
        <w:t>。</w:t>
      </w:r>
      <w:bookmarkEnd w:id="73"/>
      <w:bookmarkStart w:id="77" w:name="OLE_LINK82"/>
      <w:r>
        <w:rPr>
          <w:rFonts w:hint="eastAsia" w:ascii="仿宋_GB2312" w:eastAsia="仿宋_GB2312"/>
          <w:color w:val="000000" w:themeColor="text1"/>
          <w:sz w:val="32"/>
          <w:szCs w:val="32"/>
        </w:rPr>
        <w:t>单位一般公共财政拨款安排的公务用车购置量</w:t>
      </w:r>
      <w:r>
        <w:rPr>
          <w:rFonts w:hint="eastAsia" w:ascii="仿宋_GB2312" w:eastAsia="仿宋_GB2312"/>
          <w:sz w:val="32"/>
          <w:szCs w:val="32"/>
        </w:rPr>
        <w:t>0</w:t>
      </w:r>
      <w:r>
        <w:rPr>
          <w:rFonts w:hint="eastAsia" w:ascii="仿宋_GB2312" w:eastAsia="仿宋_GB2312"/>
          <w:color w:val="000000" w:themeColor="text1"/>
          <w:sz w:val="32"/>
          <w:szCs w:val="32"/>
        </w:rPr>
        <w:t>辆，保有量为</w:t>
      </w:r>
      <w:r>
        <w:rPr>
          <w:rFonts w:hint="eastAsia" w:ascii="仿宋_GB2312" w:eastAsia="仿宋_GB2312"/>
          <w:sz w:val="32"/>
          <w:szCs w:val="32"/>
        </w:rPr>
        <w:t>3</w:t>
      </w:r>
      <w:r>
        <w:rPr>
          <w:rFonts w:hint="eastAsia" w:ascii="仿宋_GB2312" w:eastAsia="仿宋_GB2312"/>
          <w:color w:val="000000" w:themeColor="text1"/>
          <w:sz w:val="32"/>
          <w:szCs w:val="32"/>
        </w:rPr>
        <w:t>辆。</w:t>
      </w:r>
      <w:bookmarkEnd w:id="77"/>
    </w:p>
    <w:p>
      <w:pPr>
        <w:spacing w:line="540" w:lineRule="exact"/>
        <w:ind w:firstLine="640" w:firstLineChars="200"/>
        <w:rPr>
          <w:rFonts w:ascii="仿宋_GB2312" w:eastAsia="仿宋_GB2312"/>
          <w:color w:val="000000" w:themeColor="text1"/>
          <w:sz w:val="32"/>
          <w:szCs w:val="32"/>
        </w:rPr>
      </w:pPr>
      <w:bookmarkStart w:id="78" w:name="OLE_LINK83"/>
      <w:r>
        <w:rPr>
          <w:rFonts w:hint="eastAsia" w:ascii="仿宋_GB2312" w:eastAsia="仿宋_GB2312"/>
          <w:color w:val="000000" w:themeColor="text1"/>
          <w:sz w:val="32"/>
          <w:szCs w:val="32"/>
        </w:rPr>
        <w:t>公务接待费</w:t>
      </w:r>
      <w:r>
        <w:rPr>
          <w:rFonts w:hint="eastAsia" w:ascii="仿宋_GB2312" w:eastAsia="仿宋_GB2312"/>
          <w:sz w:val="32"/>
          <w:szCs w:val="32"/>
        </w:rPr>
        <w:t>0</w:t>
      </w:r>
      <w:r>
        <w:rPr>
          <w:rFonts w:hint="eastAsia" w:ascii="仿宋_GB2312" w:eastAsia="仿宋_GB2312"/>
          <w:color w:val="000000" w:themeColor="text1"/>
          <w:sz w:val="32"/>
          <w:szCs w:val="32"/>
        </w:rPr>
        <w:t>万元。具体是：国内公务接待支出</w:t>
      </w:r>
      <w:r>
        <w:rPr>
          <w:rFonts w:hint="eastAsia" w:ascii="仿宋_GB2312" w:eastAsia="仿宋_GB2312"/>
          <w:sz w:val="32"/>
          <w:szCs w:val="32"/>
        </w:rPr>
        <w:t>0</w:t>
      </w:r>
      <w:r>
        <w:rPr>
          <w:rFonts w:hint="eastAsia" w:ascii="仿宋_GB2312" w:eastAsia="仿宋_GB2312"/>
          <w:color w:val="000000" w:themeColor="text1"/>
          <w:sz w:val="32"/>
          <w:szCs w:val="32"/>
        </w:rPr>
        <w:t>万元，主要是</w:t>
      </w:r>
      <w:r>
        <w:rPr>
          <w:rFonts w:hint="eastAsia" w:ascii="仿宋_GB2312" w:eastAsia="仿宋_GB2312"/>
          <w:sz w:val="32"/>
          <w:szCs w:val="32"/>
        </w:rPr>
        <w:t>本单位无此项支出</w:t>
      </w:r>
      <w:r>
        <w:rPr>
          <w:rFonts w:hint="eastAsia" w:ascii="仿宋_GB2312" w:eastAsia="仿宋_GB2312"/>
          <w:color w:val="000000" w:themeColor="text1"/>
          <w:sz w:val="32"/>
          <w:szCs w:val="32"/>
        </w:rPr>
        <w:t>等。</w:t>
      </w:r>
      <w:bookmarkEnd w:id="78"/>
      <w:bookmarkStart w:id="79" w:name="OLE_LINK84"/>
      <w:r>
        <w:rPr>
          <w:rFonts w:hint="eastAsia" w:ascii="仿宋_GB2312" w:eastAsia="仿宋_GB2312"/>
          <w:sz w:val="32"/>
          <w:szCs w:val="32"/>
        </w:rPr>
        <w:t>新疆喀什地区叶城县加依提勒克乡人民政府</w:t>
      </w:r>
      <w:r>
        <w:rPr>
          <w:rFonts w:hint="eastAsia" w:ascii="仿宋_GB2312" w:eastAsia="仿宋_GB2312"/>
          <w:color w:val="000000" w:themeColor="text1"/>
          <w:sz w:val="32"/>
          <w:szCs w:val="32"/>
        </w:rPr>
        <w:t>单位国内公务接待</w:t>
      </w:r>
      <w:r>
        <w:rPr>
          <w:rFonts w:hint="eastAsia" w:ascii="仿宋_GB2312" w:eastAsia="仿宋_GB2312"/>
          <w:sz w:val="32"/>
          <w:szCs w:val="32"/>
        </w:rPr>
        <w:t>0</w:t>
      </w:r>
      <w:r>
        <w:rPr>
          <w:rFonts w:hint="eastAsia" w:ascii="仿宋_GB2312" w:eastAsia="仿宋_GB2312"/>
          <w:color w:val="000000" w:themeColor="text1"/>
          <w:sz w:val="32"/>
          <w:szCs w:val="32"/>
        </w:rPr>
        <w:t>批次，</w:t>
      </w:r>
      <w:r>
        <w:rPr>
          <w:rFonts w:hint="eastAsia" w:ascii="仿宋_GB2312" w:eastAsia="仿宋_GB2312"/>
          <w:sz w:val="32"/>
          <w:szCs w:val="32"/>
        </w:rPr>
        <w:t>0</w:t>
      </w:r>
      <w:r>
        <w:rPr>
          <w:rFonts w:hint="eastAsia" w:ascii="仿宋_GB2312" w:eastAsia="仿宋_GB2312"/>
          <w:color w:val="000000" w:themeColor="text1"/>
          <w:sz w:val="32"/>
          <w:szCs w:val="32"/>
        </w:rPr>
        <w:t>人次。</w:t>
      </w:r>
      <w:bookmarkEnd w:id="79"/>
    </w:p>
    <w:p>
      <w:pPr>
        <w:spacing w:line="540" w:lineRule="exact"/>
        <w:ind w:firstLine="640" w:firstLineChars="200"/>
        <w:rPr>
          <w:rFonts w:ascii="仿宋_GB2312" w:hAnsi="宋体" w:eastAsia="仿宋_GB2312" w:cs="宋体"/>
          <w:color w:val="000000" w:themeColor="text1"/>
          <w:kern w:val="0"/>
          <w:sz w:val="32"/>
          <w:szCs w:val="32"/>
        </w:rPr>
      </w:pPr>
      <w:bookmarkStart w:id="80" w:name="OLE_LINK85"/>
      <w:r>
        <w:rPr>
          <w:rFonts w:hint="eastAsia" w:ascii="仿宋_GB2312" w:eastAsia="仿宋_GB2312"/>
          <w:color w:val="000000" w:themeColor="text1"/>
          <w:sz w:val="32"/>
          <w:szCs w:val="32"/>
        </w:rPr>
        <w:t>与年初预算数相比情况：一般公共预算“三公”经费支出年初预算数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万元，决算数4.05万元</w:t>
      </w:r>
      <w:r>
        <w:rPr>
          <w:rFonts w:ascii="仿宋_GB2312" w:eastAsia="仿宋_GB2312"/>
          <w:color w:val="000000" w:themeColor="text1"/>
          <w:sz w:val="32"/>
          <w:szCs w:val="32"/>
        </w:rPr>
        <w:t>，预决算差异率0%，差异主要原因是无差异。</w:t>
      </w:r>
      <w:bookmarkEnd w:id="80"/>
      <w:bookmarkStart w:id="81" w:name="OLE_LINK87"/>
      <w:bookmarkStart w:id="82" w:name="OLE_LINK86"/>
      <w:r>
        <w:rPr>
          <w:rFonts w:hint="eastAsia" w:ascii="仿宋_GB2312" w:hAnsi="宋体" w:eastAsia="仿宋_GB2312" w:cs="宋体"/>
          <w:color w:val="000000" w:themeColor="text1"/>
          <w:kern w:val="0"/>
          <w:sz w:val="32"/>
          <w:szCs w:val="32"/>
        </w:rPr>
        <w:t>其中：</w:t>
      </w:r>
      <w:r>
        <w:rPr>
          <w:rFonts w:hint="eastAsia" w:ascii="仿宋_GB2312" w:eastAsia="仿宋_GB2312"/>
          <w:sz w:val="32"/>
          <w:szCs w:val="32"/>
        </w:rPr>
        <w:t>因公出国</w:t>
      </w:r>
      <w:r>
        <w:rPr>
          <w:rFonts w:hint="eastAsia" w:ascii="仿宋_GB2312" w:eastAsia="仿宋_GB2312"/>
          <w:sz w:val="32"/>
          <w:szCs w:val="32"/>
          <w:lang w:eastAsia="zh-CN"/>
        </w:rPr>
        <w:t>（境）</w:t>
      </w:r>
      <w:r>
        <w:rPr>
          <w:rFonts w:hint="eastAsia" w:ascii="仿宋_GB2312" w:hAnsi="宋体" w:eastAsia="仿宋_GB2312" w:cs="宋体"/>
          <w:color w:val="000000" w:themeColor="text1"/>
          <w:kern w:val="0"/>
          <w:sz w:val="32"/>
          <w:szCs w:val="32"/>
        </w:rPr>
        <w:t>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，预决算差异率0%，差异主要原因是预决算无差异；</w:t>
      </w:r>
      <w:bookmarkEnd w:id="81"/>
      <w:bookmarkEnd w:id="82"/>
      <w:bookmarkStart w:id="83" w:name="OLE_LINK88"/>
      <w:bookmarkStart w:id="84" w:name="OLE_LINK89"/>
      <w:r>
        <w:rPr>
          <w:rFonts w:hint="eastAsia" w:ascii="仿宋_GB2312" w:hAnsi="宋体" w:eastAsia="仿宋_GB2312" w:cs="宋体"/>
          <w:color w:val="000000" w:themeColor="text1"/>
          <w:kern w:val="0"/>
          <w:sz w:val="32"/>
          <w:szCs w:val="32"/>
        </w:rPr>
        <w:t>公务用车购置</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，预决算差异率0%，差异主要原因是预决算无差异；</w:t>
      </w:r>
      <w:bookmarkEnd w:id="83"/>
      <w:bookmarkEnd w:id="84"/>
      <w:bookmarkStart w:id="85" w:name="OLE_LINK90"/>
      <w:r>
        <w:rPr>
          <w:rFonts w:hint="eastAsia" w:ascii="仿宋_GB2312" w:hAnsi="宋体" w:eastAsia="仿宋_GB2312" w:cs="宋体"/>
          <w:color w:val="000000" w:themeColor="text1"/>
          <w:kern w:val="0"/>
          <w:sz w:val="32"/>
          <w:szCs w:val="32"/>
        </w:rPr>
        <w:t>公务用车运行费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万元，决算数</w:t>
      </w:r>
      <w:r>
        <w:rPr>
          <w:rFonts w:ascii="仿宋_GB2312" w:eastAsia="仿宋_GB2312"/>
          <w:color w:val="000000" w:themeColor="text1"/>
          <w:sz w:val="32"/>
          <w:szCs w:val="32"/>
        </w:rPr>
        <w:t>4.05</w:t>
      </w:r>
      <w:r>
        <w:rPr>
          <w:rFonts w:hint="eastAsia" w:ascii="仿宋_GB2312" w:eastAsia="仿宋_GB2312"/>
          <w:color w:val="000000" w:themeColor="text1"/>
          <w:sz w:val="32"/>
          <w:szCs w:val="32"/>
        </w:rPr>
        <w:t>万元</w:t>
      </w:r>
      <w:r>
        <w:rPr>
          <w:rFonts w:ascii="仿宋_GB2312" w:eastAsia="仿宋_GB2312"/>
          <w:color w:val="000000" w:themeColor="text1"/>
          <w:sz w:val="32"/>
          <w:szCs w:val="32"/>
        </w:rPr>
        <w:t>，预决算差异率0%，差异主要原因是预决算无差异；</w:t>
      </w:r>
      <w:bookmarkEnd w:id="85"/>
      <w:bookmarkStart w:id="86" w:name="OLE_LINK91"/>
      <w:r>
        <w:rPr>
          <w:rFonts w:hint="eastAsia" w:ascii="仿宋_GB2312" w:hAnsi="宋体" w:eastAsia="仿宋_GB2312" w:cs="宋体"/>
          <w:color w:val="000000" w:themeColor="text1"/>
          <w:kern w:val="0"/>
          <w:sz w:val="32"/>
          <w:szCs w:val="32"/>
        </w:rPr>
        <w:t>公务接待费</w:t>
      </w:r>
      <w:r>
        <w:rPr>
          <w:rFonts w:hint="eastAsia" w:ascii="仿宋_GB2312" w:eastAsia="仿宋_GB2312"/>
          <w:color w:val="000000" w:themeColor="text1"/>
          <w:sz w:val="32"/>
          <w:szCs w:val="32"/>
        </w:rPr>
        <w:t>预算数</w:t>
      </w:r>
      <w:r>
        <w:rPr>
          <w:rFonts w:ascii="仿宋_GB2312" w:eastAsia="仿宋_GB2312"/>
          <w:color w:val="000000" w:themeColor="text1"/>
          <w:sz w:val="32"/>
          <w:szCs w:val="32"/>
        </w:rPr>
        <w:t>0</w:t>
      </w:r>
      <w:r>
        <w:rPr>
          <w:rFonts w:hint="eastAsia" w:ascii="仿宋_GB2312" w:eastAsia="仿宋_GB2312"/>
          <w:color w:val="000000" w:themeColor="text1"/>
          <w:sz w:val="32"/>
          <w:szCs w:val="32"/>
        </w:rPr>
        <w:t>万元，决算数0万元</w:t>
      </w:r>
      <w:r>
        <w:rPr>
          <w:rFonts w:ascii="仿宋_GB2312" w:eastAsia="仿宋_GB2312"/>
          <w:color w:val="000000" w:themeColor="text1"/>
          <w:sz w:val="32"/>
          <w:szCs w:val="32"/>
        </w:rPr>
        <w:t>，预决算差异率0%，差异主要原因是</w:t>
      </w:r>
      <w:bookmarkEnd w:id="86"/>
      <w:r>
        <w:rPr>
          <w:rFonts w:ascii="仿宋_GB2312" w:eastAsia="仿宋_GB2312"/>
          <w:color w:val="000000" w:themeColor="text1"/>
          <w:sz w:val="32"/>
          <w:szCs w:val="32"/>
        </w:rPr>
        <w:t>预决算无差异。</w:t>
      </w:r>
    </w:p>
    <w:p>
      <w:pPr>
        <w:spacing w:line="540" w:lineRule="exact"/>
        <w:ind w:firstLine="640" w:firstLineChars="200"/>
        <w:rPr>
          <w:rFonts w:ascii="黑体" w:hAnsi="黑体" w:eastAsia="黑体"/>
          <w:sz w:val="32"/>
          <w:szCs w:val="32"/>
        </w:rPr>
      </w:pPr>
      <w:r>
        <w:rPr>
          <w:rFonts w:hint="eastAsia" w:ascii="黑体" w:hAnsi="黑体" w:eastAsia="黑体"/>
          <w:sz w:val="32"/>
          <w:szCs w:val="32"/>
        </w:rPr>
        <w:t>五、机关运行经费支出情况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2018年度新疆喀什地区叶城县加依提勒克乡人民政府机关运行经费支出21.8万元，比上年减少7.16万元，降低24.72%，减少的主要原因是：严格落实中央八项规定，厉行勤俭节约，压减日常公用支出，降低行政成本。</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六、政府采购情况</w:t>
      </w:r>
    </w:p>
    <w:p>
      <w:pPr>
        <w:spacing w:line="540" w:lineRule="exact"/>
        <w:ind w:firstLine="640" w:firstLineChars="200"/>
        <w:rPr>
          <w:rFonts w:ascii="仿宋_GB2312" w:eastAsia="仿宋_GB2312"/>
          <w:color w:val="000000" w:themeColor="text1"/>
          <w:sz w:val="32"/>
          <w:szCs w:val="32"/>
        </w:rPr>
      </w:pPr>
      <w:r>
        <w:rPr>
          <w:rFonts w:hint="eastAsia" w:ascii="仿宋_GB2312" w:eastAsia="仿宋_GB2312"/>
          <w:color w:val="000000" w:themeColor="text1"/>
          <w:sz w:val="32"/>
          <w:szCs w:val="32"/>
        </w:rPr>
        <w:t>2018年度</w:t>
      </w:r>
      <w:bookmarkStart w:id="87" w:name="OLE_LINK45"/>
      <w:r>
        <w:rPr>
          <w:rFonts w:hint="eastAsia" w:ascii="仿宋_GB2312" w:eastAsia="仿宋_GB2312"/>
          <w:color w:val="000000" w:themeColor="text1"/>
          <w:sz w:val="32"/>
          <w:szCs w:val="32"/>
        </w:rPr>
        <w:t>政府采购支出总额</w:t>
      </w:r>
      <w:bookmarkEnd w:id="87"/>
      <w:r>
        <w:rPr>
          <w:rFonts w:hint="eastAsia" w:ascii="仿宋_GB2312" w:eastAsia="仿宋_GB2312"/>
          <w:sz w:val="32"/>
          <w:szCs w:val="32"/>
        </w:rPr>
        <w:t>219.03</w:t>
      </w:r>
      <w:r>
        <w:rPr>
          <w:rFonts w:hint="eastAsia" w:ascii="仿宋_GB2312" w:eastAsia="仿宋_GB2312"/>
          <w:color w:val="000000" w:themeColor="text1"/>
          <w:sz w:val="32"/>
          <w:szCs w:val="32"/>
        </w:rPr>
        <w:t>万元，其中：</w:t>
      </w:r>
      <w:bookmarkStart w:id="88" w:name="OLE_LINK46"/>
      <w:r>
        <w:rPr>
          <w:rFonts w:hint="eastAsia" w:ascii="仿宋_GB2312" w:eastAsia="仿宋_GB2312"/>
          <w:color w:val="000000" w:themeColor="text1"/>
          <w:sz w:val="32"/>
          <w:szCs w:val="32"/>
        </w:rPr>
        <w:t>政府采购货物支出</w:t>
      </w:r>
      <w:bookmarkEnd w:id="88"/>
      <w:r>
        <w:rPr>
          <w:rFonts w:hint="eastAsia" w:ascii="仿宋_GB2312" w:eastAsia="仿宋_GB2312"/>
          <w:sz w:val="32"/>
          <w:szCs w:val="32"/>
        </w:rPr>
        <w:t>216.6</w:t>
      </w:r>
      <w:r>
        <w:rPr>
          <w:rFonts w:hint="eastAsia" w:ascii="仿宋_GB2312" w:eastAsia="仿宋_GB2312"/>
          <w:color w:val="000000" w:themeColor="text1"/>
          <w:sz w:val="32"/>
          <w:szCs w:val="32"/>
        </w:rPr>
        <w:t>万元、</w:t>
      </w:r>
      <w:bookmarkStart w:id="89" w:name="OLE_LINK47"/>
      <w:r>
        <w:rPr>
          <w:rFonts w:hint="eastAsia" w:ascii="仿宋_GB2312" w:eastAsia="仿宋_GB2312"/>
          <w:color w:val="000000" w:themeColor="text1"/>
          <w:sz w:val="32"/>
          <w:szCs w:val="32"/>
        </w:rPr>
        <w:t>政府采购工程支出</w:t>
      </w:r>
      <w:bookmarkEnd w:id="89"/>
      <w:r>
        <w:rPr>
          <w:rFonts w:hint="eastAsia" w:ascii="仿宋_GB2312" w:eastAsia="仿宋_GB2312"/>
          <w:sz w:val="32"/>
          <w:szCs w:val="32"/>
        </w:rPr>
        <w:t>0</w:t>
      </w:r>
      <w:r>
        <w:rPr>
          <w:rFonts w:hint="eastAsia" w:ascii="仿宋_GB2312" w:eastAsia="仿宋_GB2312"/>
          <w:color w:val="000000" w:themeColor="text1"/>
          <w:sz w:val="32"/>
          <w:szCs w:val="32"/>
        </w:rPr>
        <w:t>万元、</w:t>
      </w:r>
      <w:bookmarkStart w:id="90" w:name="OLE_LINK48"/>
      <w:r>
        <w:rPr>
          <w:rFonts w:hint="eastAsia" w:ascii="仿宋_GB2312" w:eastAsia="仿宋_GB2312"/>
          <w:color w:val="000000" w:themeColor="text1"/>
          <w:sz w:val="32"/>
          <w:szCs w:val="32"/>
        </w:rPr>
        <w:t>政府采购服务支出</w:t>
      </w:r>
      <w:bookmarkEnd w:id="90"/>
      <w:r>
        <w:rPr>
          <w:rFonts w:hint="eastAsia" w:ascii="仿宋_GB2312" w:eastAsia="仿宋_GB2312"/>
          <w:sz w:val="32"/>
          <w:szCs w:val="32"/>
        </w:rPr>
        <w:t>2.44</w:t>
      </w:r>
      <w:r>
        <w:rPr>
          <w:rFonts w:hint="eastAsia" w:ascii="仿宋_GB2312" w:eastAsia="仿宋_GB2312"/>
          <w:color w:val="000000" w:themeColor="text1"/>
          <w:sz w:val="32"/>
          <w:szCs w:val="32"/>
        </w:rPr>
        <w:t>万元。</w:t>
      </w:r>
    </w:p>
    <w:p>
      <w:pPr>
        <w:spacing w:line="540" w:lineRule="exact"/>
        <w:ind w:firstLine="640" w:firstLineChars="200"/>
        <w:rPr>
          <w:rFonts w:ascii="黑体" w:hAnsi="黑体" w:eastAsia="黑体"/>
          <w:color w:val="000000" w:themeColor="text1"/>
          <w:sz w:val="32"/>
          <w:szCs w:val="32"/>
        </w:rPr>
      </w:pPr>
      <w:r>
        <w:rPr>
          <w:rFonts w:hint="eastAsia" w:ascii="黑体" w:hAnsi="黑体" w:eastAsia="黑体"/>
          <w:color w:val="000000" w:themeColor="text1"/>
          <w:sz w:val="32"/>
          <w:szCs w:val="32"/>
        </w:rPr>
        <w:t>七、其他重要事项的情况</w:t>
      </w:r>
    </w:p>
    <w:p>
      <w:pPr>
        <w:spacing w:line="540" w:lineRule="exact"/>
        <w:ind w:firstLine="643" w:firstLineChars="200"/>
        <w:rPr>
          <w:rFonts w:ascii="楷体_GB2312" w:eastAsia="楷体_GB2312"/>
          <w:b/>
          <w:bCs/>
          <w:color w:val="000000" w:themeColor="text1"/>
          <w:sz w:val="32"/>
          <w:szCs w:val="32"/>
        </w:rPr>
      </w:pPr>
      <w:r>
        <w:rPr>
          <w:rFonts w:hint="eastAsia" w:ascii="楷体_GB2312" w:eastAsia="楷体_GB2312"/>
          <w:b/>
          <w:bCs/>
          <w:color w:val="000000" w:themeColor="text1"/>
          <w:sz w:val="32"/>
          <w:szCs w:val="32"/>
        </w:rPr>
        <w:t>（一）国有资产占用情况说明</w:t>
      </w:r>
    </w:p>
    <w:p>
      <w:pPr>
        <w:spacing w:line="540" w:lineRule="exact"/>
        <w:ind w:firstLine="640" w:firstLineChars="200"/>
        <w:rPr>
          <w:rFonts w:ascii="仿宋_GB2312" w:eastAsia="仿宋_GB2312"/>
          <w:color w:val="000000" w:themeColor="text1"/>
          <w:sz w:val="32"/>
          <w:szCs w:val="32"/>
        </w:rPr>
      </w:pPr>
      <w:bookmarkStart w:id="91" w:name="OLE_LINK97"/>
      <w:r>
        <w:rPr>
          <w:rFonts w:hint="eastAsia" w:ascii="仿宋_GB2312" w:eastAsia="仿宋_GB2312"/>
          <w:color w:val="000000" w:themeColor="text1"/>
          <w:sz w:val="32"/>
          <w:szCs w:val="32"/>
        </w:rPr>
        <w:t>截至2018年12月31日，单位共有车辆</w:t>
      </w:r>
      <w:r>
        <w:rPr>
          <w:rFonts w:hint="eastAsia" w:ascii="仿宋_GB2312" w:eastAsia="仿宋_GB2312"/>
          <w:sz w:val="32"/>
          <w:szCs w:val="32"/>
        </w:rPr>
        <w:t>7</w:t>
      </w:r>
      <w:r>
        <w:rPr>
          <w:rFonts w:hint="eastAsia" w:ascii="仿宋_GB2312" w:eastAsia="仿宋_GB2312"/>
          <w:color w:val="000000" w:themeColor="text1"/>
          <w:sz w:val="32"/>
          <w:szCs w:val="32"/>
        </w:rPr>
        <w:t>辆，价值</w:t>
      </w:r>
      <w:r>
        <w:rPr>
          <w:rFonts w:hint="eastAsia" w:ascii="仿宋_GB2312" w:eastAsia="仿宋_GB2312"/>
          <w:sz w:val="32"/>
          <w:szCs w:val="32"/>
        </w:rPr>
        <w:t>74.38</w:t>
      </w:r>
      <w:r>
        <w:rPr>
          <w:rFonts w:hint="eastAsia" w:ascii="仿宋_GB2312" w:eastAsia="仿宋_GB2312"/>
          <w:color w:val="000000" w:themeColor="text1"/>
          <w:sz w:val="32"/>
          <w:szCs w:val="32"/>
        </w:rPr>
        <w:t>万元，其中：部级领导干部用车</w:t>
      </w:r>
      <w:r>
        <w:rPr>
          <w:rFonts w:hint="eastAsia" w:ascii="仿宋_GB2312" w:eastAsia="仿宋_GB2312"/>
          <w:sz w:val="32"/>
          <w:szCs w:val="32"/>
        </w:rPr>
        <w:t>0</w:t>
      </w:r>
      <w:r>
        <w:rPr>
          <w:rFonts w:hint="eastAsia" w:ascii="仿宋_GB2312" w:eastAsia="仿宋_GB2312"/>
          <w:color w:val="000000" w:themeColor="text1"/>
          <w:sz w:val="32"/>
          <w:szCs w:val="32"/>
        </w:rPr>
        <w:t>辆、主要领导干部用车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辆、机要通信用车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辆、应急保障用车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w:t>
      </w:r>
      <w:r>
        <w:rPr>
          <w:rFonts w:hint="eastAsia" w:ascii="仿宋_GB2312" w:eastAsia="仿宋_GB2312"/>
          <w:color w:val="000000" w:themeColor="text1"/>
          <w:sz w:val="32"/>
          <w:szCs w:val="32"/>
          <w:lang w:eastAsia="zh-CN"/>
        </w:rPr>
        <w:t>执法执勤</w:t>
      </w:r>
      <w:r>
        <w:rPr>
          <w:rFonts w:hint="eastAsia" w:ascii="仿宋_GB2312" w:eastAsia="仿宋_GB2312"/>
          <w:color w:val="000000" w:themeColor="text1"/>
          <w:sz w:val="32"/>
          <w:szCs w:val="32"/>
        </w:rPr>
        <w:t>用车</w:t>
      </w:r>
      <w:r>
        <w:rPr>
          <w:rFonts w:hint="eastAsia" w:ascii="仿宋_GB2312" w:eastAsia="仿宋_GB2312"/>
          <w:sz w:val="32"/>
          <w:szCs w:val="32"/>
        </w:rPr>
        <w:t>0</w:t>
      </w:r>
      <w:r>
        <w:rPr>
          <w:rFonts w:hint="eastAsia" w:ascii="仿宋_GB2312" w:eastAsia="仿宋_GB2312"/>
          <w:color w:val="000000" w:themeColor="text1"/>
          <w:sz w:val="32"/>
          <w:szCs w:val="32"/>
        </w:rPr>
        <w:t>辆、专业技术用车</w:t>
      </w:r>
      <w:r>
        <w:rPr>
          <w:rFonts w:hint="eastAsia" w:ascii="仿宋_GB2312" w:eastAsia="仿宋_GB2312"/>
          <w:sz w:val="32"/>
          <w:szCs w:val="32"/>
        </w:rPr>
        <w:t>3</w:t>
      </w:r>
      <w:r>
        <w:rPr>
          <w:rFonts w:hint="eastAsia" w:ascii="仿宋_GB2312" w:eastAsia="仿宋_GB2312"/>
          <w:color w:val="000000" w:themeColor="text1"/>
          <w:sz w:val="32"/>
          <w:szCs w:val="32"/>
        </w:rPr>
        <w:t>辆、离退休干部用车</w:t>
      </w:r>
      <w:r>
        <w:rPr>
          <w:rFonts w:ascii="仿宋_GB2312" w:eastAsia="仿宋_GB2312"/>
          <w:color w:val="000000" w:themeColor="text1"/>
          <w:sz w:val="32"/>
          <w:szCs w:val="32"/>
        </w:rPr>
        <w:t>0</w:t>
      </w:r>
      <w:r>
        <w:rPr>
          <w:rFonts w:hint="eastAsia" w:ascii="仿宋_GB2312" w:eastAsia="仿宋_GB2312"/>
          <w:color w:val="000000" w:themeColor="text1"/>
          <w:sz w:val="32"/>
          <w:szCs w:val="32"/>
        </w:rPr>
        <w:t>辆、其他用车</w:t>
      </w:r>
      <w:r>
        <w:rPr>
          <w:rFonts w:ascii="仿宋_GB2312" w:eastAsia="仿宋_GB2312"/>
          <w:color w:val="000000" w:themeColor="text1"/>
          <w:sz w:val="32"/>
          <w:szCs w:val="32"/>
        </w:rPr>
        <w:t>4</w:t>
      </w:r>
      <w:r>
        <w:rPr>
          <w:rFonts w:hint="eastAsia" w:ascii="仿宋_GB2312" w:eastAsia="仿宋_GB2312"/>
          <w:color w:val="000000" w:themeColor="text1"/>
          <w:sz w:val="32"/>
          <w:szCs w:val="32"/>
        </w:rPr>
        <w:t>辆，</w:t>
      </w:r>
      <w:r>
        <w:rPr>
          <w:rFonts w:hint="eastAsia" w:ascii="仿宋_GB2312" w:eastAsia="仿宋_GB2312"/>
          <w:sz w:val="32"/>
          <w:szCs w:val="32"/>
        </w:rPr>
        <w:t>其他用车主要是：</w:t>
      </w:r>
      <w:r>
        <w:rPr>
          <w:rFonts w:ascii="仿宋_GB2312" w:eastAsia="仿宋_GB2312"/>
          <w:sz w:val="32"/>
          <w:szCs w:val="32"/>
        </w:rPr>
        <w:t>单位日常公务用车2辆，；</w:t>
      </w:r>
      <w:r>
        <w:rPr>
          <w:rFonts w:hint="eastAsia" w:ascii="仿宋_GB2312" w:eastAsia="仿宋_GB2312"/>
          <w:sz w:val="32"/>
          <w:szCs w:val="32"/>
        </w:rPr>
        <w:t>1辆车，1辆洒水车。单位价值50万元以上通用设备0台（套）、单位价值100万元以上专用</w:t>
      </w:r>
      <w:r>
        <w:rPr>
          <w:rFonts w:hint="eastAsia" w:ascii="仿宋_GB2312" w:eastAsia="仿宋_GB2312"/>
          <w:color w:val="000000" w:themeColor="text1"/>
          <w:sz w:val="32"/>
          <w:szCs w:val="32"/>
        </w:rPr>
        <w:t>设备</w:t>
      </w:r>
      <w:r>
        <w:rPr>
          <w:rFonts w:hint="eastAsia" w:ascii="仿宋_GB2312" w:eastAsia="仿宋_GB2312"/>
          <w:sz w:val="32"/>
          <w:szCs w:val="32"/>
        </w:rPr>
        <w:t>0</w:t>
      </w:r>
      <w:r>
        <w:rPr>
          <w:rFonts w:hint="eastAsia" w:ascii="仿宋_GB2312" w:eastAsia="仿宋_GB2312"/>
          <w:color w:val="000000" w:themeColor="text1"/>
          <w:sz w:val="32"/>
          <w:szCs w:val="32"/>
        </w:rPr>
        <w:t>台（套）。</w:t>
      </w:r>
      <w:bookmarkEnd w:id="91"/>
    </w:p>
    <w:p>
      <w:pPr>
        <w:spacing w:line="540" w:lineRule="exact"/>
        <w:ind w:firstLine="643" w:firstLineChars="200"/>
        <w:rPr>
          <w:rFonts w:ascii="楷体_GB2312" w:eastAsia="楷体_GB2312"/>
          <w:b/>
          <w:bCs/>
          <w:sz w:val="32"/>
          <w:szCs w:val="32"/>
        </w:rPr>
      </w:pPr>
      <w:r>
        <w:rPr>
          <w:rFonts w:hint="eastAsia" w:ascii="楷体_GB2312" w:eastAsia="楷体_GB2312"/>
          <w:b/>
          <w:bCs/>
          <w:sz w:val="32"/>
          <w:szCs w:val="32"/>
        </w:rPr>
        <w:t>（二）预算绩效情况的说明</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2018年度，本部门单位预算绩效自评情况：本年度开展预算绩效管理和绩效自评工作，以强化单位智能为核心，通过监理科学合理的绩效机制，客观准确的评价我单位项目支出绩效，不断完善绩效评价体系，加强监督检查和考核工作。我单位在实际执行过程中注重结果导向、坚持成本效益、硬化责任约束，不断加强绩效管理队伍建设，提升业务素质，提高预算管理水平和政策实施效果，实现预算和绩效管理相匹配，着力提高财政资源配置效率和使用效益，全面提升我单位公共服务水平。</w:t>
      </w:r>
      <w:r>
        <w:rPr>
          <w:rFonts w:ascii="仿宋_GB2312" w:eastAsia="仿宋_GB2312"/>
          <w:sz w:val="32"/>
          <w:szCs w:val="32"/>
        </w:rPr>
        <w:t>叶城县加依提勒克乡人民政府2018年度部门预算总额为4833.29万元，执行金额为4833.29万元，预算执行率为100%。本次自评共涉及项目数17个，其中已完成项目17个、未完成项目0个，项目总体完成率为100%，各项目支出管理过程较为规范，预期绩效目标完成情况良好。通过本次自评全面总结了项目实施过程中的经验及不足，为2019年度预算绩效管理工作开展奠定基础。</w:t>
      </w:r>
    </w:p>
    <w:p>
      <w:pPr>
        <w:spacing w:line="560" w:lineRule="exact"/>
        <w:ind w:firstLine="640" w:firstLineChars="200"/>
        <w:jc w:val="left"/>
        <w:rPr>
          <w:rFonts w:ascii="仿宋_GB2312" w:hAnsi="仿宋_GB2312" w:eastAsia="仿宋_GB2312" w:cs="仿宋_GB2312"/>
          <w:sz w:val="32"/>
          <w:szCs w:val="32"/>
        </w:rPr>
      </w:pPr>
      <w:r>
        <w:rPr>
          <w:rFonts w:ascii="仿宋_GB2312" w:hAnsi="仿宋_GB2312" w:eastAsia="仿宋_GB2312" w:cs="仿宋_GB2312"/>
          <w:sz w:val="32"/>
        </w:rPr>
        <w:t>1、</w:t>
      </w:r>
      <w:r>
        <w:rPr>
          <w:rFonts w:hint="eastAsia" w:ascii="仿宋_GB2312" w:hAnsi="仿宋_GB2312" w:eastAsia="仿宋_GB2312" w:cs="仿宋_GB2312"/>
          <w:sz w:val="32"/>
        </w:rPr>
        <w:t>乡镇工作经费</w:t>
      </w:r>
      <w:r>
        <w:rPr>
          <w:rFonts w:ascii="仿宋_GB2312" w:hAnsi="仿宋_GB2312" w:eastAsia="仿宋_GB2312" w:cs="仿宋_GB2312"/>
          <w:sz w:val="32"/>
        </w:rPr>
        <w:t>项目绩效自评综述：根据年初设定的绩效目标，该项目绩效自评得分为</w:t>
      </w:r>
      <w:r>
        <w:rPr>
          <w:rFonts w:hint="eastAsia" w:ascii="仿宋_GB2312" w:hAnsi="仿宋_GB2312" w:eastAsia="仿宋_GB2312" w:cs="仿宋_GB2312"/>
          <w:sz w:val="32"/>
        </w:rPr>
        <w:t>93</w:t>
      </w:r>
      <w:r>
        <w:rPr>
          <w:rFonts w:ascii="仿宋_GB2312" w:hAnsi="仿宋_GB2312" w:eastAsia="仿宋_GB2312" w:cs="仿宋_GB2312"/>
          <w:sz w:val="32"/>
        </w:rPr>
        <w:t>分。项目全年预算数为</w:t>
      </w:r>
      <w:r>
        <w:rPr>
          <w:rFonts w:hint="eastAsia" w:ascii="仿宋_GB2312" w:hAnsi="仿宋_GB2312" w:eastAsia="仿宋_GB2312" w:cs="仿宋_GB2312"/>
          <w:sz w:val="32"/>
        </w:rPr>
        <w:t>25</w:t>
      </w:r>
      <w:r>
        <w:rPr>
          <w:rFonts w:ascii="仿宋_GB2312" w:hAnsi="仿宋_GB2312" w:eastAsia="仿宋_GB2312" w:cs="仿宋_GB2312"/>
          <w:sz w:val="32"/>
        </w:rPr>
        <w:t>万元，执行数为</w:t>
      </w:r>
      <w:r>
        <w:rPr>
          <w:rFonts w:hint="eastAsia" w:ascii="仿宋_GB2312" w:hAnsi="仿宋_GB2312" w:eastAsia="仿宋_GB2312" w:cs="仿宋_GB2312"/>
          <w:sz w:val="32"/>
        </w:rPr>
        <w:t>25</w:t>
      </w:r>
      <w:r>
        <w:rPr>
          <w:rFonts w:ascii="仿宋_GB2312" w:hAnsi="仿宋_GB2312" w:eastAsia="仿宋_GB2312" w:cs="仿宋_GB2312"/>
          <w:sz w:val="32"/>
        </w:rPr>
        <w:t>万元，完成预算的100%。主要产出和效果：</w:t>
      </w:r>
      <w:r>
        <w:rPr>
          <w:rFonts w:hint="eastAsia" w:ascii="仿宋_GB2312" w:hAnsi="仿宋_GB2312" w:eastAsia="仿宋_GB2312" w:cs="仿宋_GB2312"/>
          <w:sz w:val="32"/>
          <w:szCs w:val="32"/>
        </w:rPr>
        <w:t>1.产出指标完成情况分析：（1）项目完成数量：数量指标：贫困户每户覆盖次数4次，</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2018年年度绩效自评时，该项目已完成年度设定预期目标，完成率为100%。（2）项目完成质量：扶贫工作经费项目25万元</w:t>
      </w:r>
      <w:r>
        <w:rPr>
          <w:rFonts w:hint="eastAsia" w:ascii="仿宋_GB2312" w:hAnsi="仿宋_GB2312" w:eastAsia="仿宋_GB2312" w:cs="仿宋_GB2312"/>
          <w:color w:val="000000"/>
          <w:spacing w:val="-4"/>
          <w:sz w:val="32"/>
          <w:szCs w:val="32"/>
        </w:rPr>
        <w:t>，该项目严格按照相关要求进行支付，已全部支付完毕，未发现违规等问题</w:t>
      </w:r>
      <w:r>
        <w:rPr>
          <w:rFonts w:hint="eastAsia" w:ascii="仿宋_GB2312" w:hAnsi="仿宋_GB2312" w:eastAsia="仿宋_GB2312" w:cs="仿宋_GB2312"/>
          <w:sz w:val="32"/>
          <w:szCs w:val="32"/>
        </w:rPr>
        <w:t>，质量指标验收合格率100%。（3）项目实施进度：项目资金25万元，资金到位及时率100%，资金使用及时率100%，该资金按照申报目标的进度进行，按报账制进行支付,该项目已经全部实施完毕。（4）项目成本节约情况：成本指标：每户支出金额30元/次/户，保障每户每年不少于4次，该项目指标已全部完成。</w:t>
      </w:r>
    </w:p>
    <w:p>
      <w:pPr>
        <w:spacing w:line="560" w:lineRule="exact"/>
        <w:jc w:val="left"/>
        <w:rPr>
          <w:rFonts w:ascii="仿宋_GB2312" w:eastAsia="仿宋_GB2312"/>
          <w:sz w:val="32"/>
          <w:szCs w:val="32"/>
        </w:rPr>
      </w:pPr>
      <w:r>
        <w:rPr>
          <w:rFonts w:hint="eastAsia" w:ascii="仿宋_GB2312" w:hAnsi="仿宋_GB2312" w:eastAsia="仿宋_GB2312" w:cs="仿宋_GB2312"/>
          <w:sz w:val="32"/>
          <w:szCs w:val="32"/>
        </w:rPr>
        <w:t>2.效益指标完成情况分析：（1）项目实施的经济效益分析：该项目的顺利实施，为贫困户增加收入100元，为打赢脱贫攻坚战打下夯实基础，经济效益指标已完成。（2）项目实施的社会效益分析：该项目的顺利实施，可以保障加依提勒克乡2018年全乡贫困户脱贫能力，均达到“两不愁”的目标。（3）项目实施的生态效益分析：该项目为补助类项目，未涉及生态效益。（4）项目实施的可持续影响分析：该项目的顺利实施，能明显提升全乡困难群众的基本生活水平，增强群众的幸福指数，提升群众基础。3.满意度指标完成情况分析：按计划完成项目实施，已做满意度调查问卷，满意率达98%，服务对象满意度指标完成。</w:t>
      </w:r>
    </w:p>
    <w:p>
      <w:pPr>
        <w:spacing w:line="560" w:lineRule="exact"/>
        <w:ind w:firstLine="800" w:firstLineChars="250"/>
        <w:rPr>
          <w:rFonts w:ascii="仿宋_GB2312" w:hAnsi="仿宋_GB2312" w:eastAsia="仿宋_GB2312" w:cs="仿宋_GB2312"/>
          <w:bCs/>
          <w:sz w:val="32"/>
          <w:szCs w:val="32"/>
        </w:rPr>
      </w:pPr>
      <w:r>
        <w:rPr>
          <w:rFonts w:hint="eastAsia" w:ascii="仿宋_GB2312" w:hAnsi="仿宋_GB2312" w:eastAsia="仿宋_GB2312" w:cs="仿宋_GB2312"/>
          <w:sz w:val="32"/>
        </w:rPr>
        <w:t>2</w:t>
      </w:r>
      <w:r>
        <w:rPr>
          <w:rFonts w:ascii="仿宋_GB2312" w:hAnsi="仿宋_GB2312" w:eastAsia="仿宋_GB2312" w:cs="仿宋_GB2312"/>
          <w:sz w:val="32"/>
        </w:rPr>
        <w:t>、安居房建设项目绩效自评综述：根据年初设定的绩效目标，该项目绩效自评得分为89分。项目全年预算数为820.6万元，执行数为820.6万元，完成预算的100%。主要产出和效果：</w:t>
      </w:r>
      <w:r>
        <w:rPr>
          <w:rFonts w:hint="eastAsia" w:ascii="仿宋_GB2312" w:hAnsi="仿宋_GB2312" w:eastAsia="仿宋_GB2312" w:cs="仿宋_GB2312"/>
          <w:bCs/>
          <w:sz w:val="32"/>
          <w:szCs w:val="32"/>
        </w:rPr>
        <w:t>（1）项目完成数量：根据本年上级下达安居富民文件，到位资金820.6万元，全乡安居富民户数数252户。</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w:t>
      </w:r>
      <w:r>
        <w:rPr>
          <w:rFonts w:hint="eastAsia" w:ascii="仿宋_GB2312" w:hAnsi="仿宋_GB2312" w:eastAsia="仿宋_GB2312" w:cs="仿宋_GB2312"/>
          <w:bCs/>
          <w:sz w:val="32"/>
          <w:szCs w:val="32"/>
        </w:rPr>
        <w:t>（2）项目完成质量：</w:t>
      </w:r>
    </w:p>
    <w:p>
      <w:pPr>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安居富民项目建房质量合格率100%，该项目严格按照相关要求进行验收。（3）项目实施进度：安居富民项目到位资金820.6万元，资金到位率100%，资金及时拨付率100%，目前该项目已经全部实施完毕。（4）项目成本节约情况：该项目严格按照实施方案和计划，补助安居富民补助标准建安居富民房补助32563元/户，不存在铺张和浪费情况。2.效益指标完成情况分析：（1）项目实施的经济效益分析：安居富民补贴每人每户32563元，共252人收益，增加了安居富民收入，着力改善农村农户住房条件，为当地财政减负820.6万元，为打赢脱贫攻坚战提供动力。（2）项目实施的社会效益分析：</w:t>
      </w:r>
    </w:p>
    <w:p>
      <w:pPr>
        <w:spacing w:line="560" w:lineRule="exact"/>
        <w:rPr>
          <w:rFonts w:ascii="仿宋_GB2312" w:hAnsi="仿宋_GB2312" w:eastAsia="仿宋_GB2312" w:cs="仿宋_GB2312"/>
          <w:bCs/>
          <w:sz w:val="32"/>
          <w:szCs w:val="32"/>
        </w:rPr>
      </w:pPr>
      <w:r>
        <w:rPr>
          <w:rFonts w:hint="eastAsia" w:ascii="仿宋_GB2312" w:hAnsi="仿宋_GB2312" w:eastAsia="仿宋_GB2312" w:cs="仿宋_GB2312"/>
          <w:bCs/>
          <w:sz w:val="32"/>
          <w:szCs w:val="32"/>
        </w:rPr>
        <w:t>安居富民补助的发放在一定程度上提高了人士的收入，项目的实施，让没有安全住房的广大群众“住房安全有保障”。让广大人士感受到了党和政府的关怀，增强安居富民的爱国爱党意识，充分调动安居富民的积极性，发挥其在维护各族团结、祖国统一的作用。（3）项目实施的生态效益分析：安居富民的发放在一定程度上改善了居民的居住环境，让广大居民感受到了党和政府的关怀，增强人民群众的爱国爱党意识，发挥其在维护各族团结、祖国统一的作用。（4）项目实施的可持续影响分析：安居富民房使用年限为50年，增强广大人民群众的爱国爱党意识，充分调动人民群众的积极性，发挥其在维护团结、社会发展、祖国统一的作用。　3.满意度指标完成情况分析：按计划完成项目实施，已做满意度调查问卷，受益户满意率达98%，服务对象满意度指标完成。</w:t>
      </w:r>
    </w:p>
    <w:p>
      <w:pPr>
        <w:pStyle w:val="6"/>
        <w:shd w:val="clear" w:color="auto" w:fill="FFFFFF"/>
        <w:spacing w:line="560" w:lineRule="exact"/>
        <w:ind w:firstLine="640" w:firstLineChars="200"/>
        <w:jc w:val="left"/>
        <w:rPr>
          <w:rFonts w:ascii="仿宋_GB2312" w:hAnsi="仿宋_GB2312" w:eastAsia="仿宋_GB2312" w:cs="仿宋_GB2312"/>
          <w:sz w:val="32"/>
          <w:szCs w:val="32"/>
        </w:rPr>
      </w:pPr>
      <w:r>
        <w:rPr>
          <w:rFonts w:hint="eastAsia" w:ascii="仿宋_GB2312" w:hAnsi="仿宋_GB2312" w:eastAsia="仿宋_GB2312" w:cs="仿宋_GB2312"/>
          <w:sz w:val="32"/>
        </w:rPr>
        <w:t>3</w:t>
      </w:r>
      <w:r>
        <w:rPr>
          <w:rFonts w:ascii="仿宋_GB2312" w:hAnsi="仿宋_GB2312" w:eastAsia="仿宋_GB2312" w:cs="仿宋_GB2312"/>
          <w:sz w:val="32"/>
        </w:rPr>
        <w:t>、组织部资金项目绩效自评综述：根据年初设定的绩效目标，该项目绩效自评得分为89分。项目全年预算数为983.84万元，执行数为983.84万元，完成预算的100%。主要产出和效果：</w:t>
      </w:r>
      <w:r>
        <w:rPr>
          <w:rFonts w:hint="eastAsia" w:ascii="仿宋_GB2312" w:hAnsi="仿宋_GB2312" w:eastAsia="仿宋_GB2312" w:cs="仿宋_GB2312"/>
          <w:sz w:val="32"/>
          <w:szCs w:val="32"/>
        </w:rPr>
        <w:t>产出指标完成情况分析：（1）项目完成数量，数量指标：“新担当新作为”表彰人数120人；工作人员人数149人；小组长补助保障人数530人；三老人员补助保障人数126人；村干部报酬补助保障人数160人；小队长工资补助保障人数87人；基层补贴补助保障人数415人；绩效补助补助保障人数89人，该项目指标已全部完成。</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组织部拨付补助项目资金保障完成率100%，该项目严格按照相关要求进行发放，已全部发放完毕，未发现漏发、少发、多发等质量问题。（3）项目实施进度：项目资金983.84万元，资金发放及时率100%，该资金按照申报目标的进度进行，该项目已经全部实施完毕。（4）项目成本节约情况：成本指标：“新担当新作为”发放金额1000元人/年；工作人员人均数18000元/人/年；小组长人均补助600元/人/年；三老人员人均补助5803元/人/年；村干部报酬人均补助24000元/人/年；小队长工资人均补助元/人/年；基层补贴人均补助2400元/人/年；绩效补助人均补助1210元/人/年；减少地方财政支出资金983.84万元，该项目指标已全部完成。</w:t>
      </w:r>
    </w:p>
    <w:p>
      <w:pPr>
        <w:pStyle w:val="6"/>
        <w:shd w:val="clear" w:color="auto" w:fill="FFFFFF"/>
        <w:spacing w:line="560" w:lineRule="exact"/>
        <w:jc w:val="left"/>
      </w:pPr>
      <w:r>
        <w:rPr>
          <w:rFonts w:hint="eastAsia" w:ascii="仿宋_GB2312" w:hAnsi="仿宋_GB2312" w:eastAsia="仿宋_GB2312" w:cs="仿宋_GB2312"/>
          <w:sz w:val="32"/>
          <w:szCs w:val="32"/>
        </w:rPr>
        <w:t>2.效益指标完成情况分析：（1）项目实施的经济效益分析该项目为补助类项目，未涉及经济效益。（2）项目实施的社会效益分析：该项目的顺利实施，有效提高为民服务办事效率，促进干部工作的积极性，大大的提高了工作效率，社会效益指标已完成。（3）项目实施的生态效益分析：该项目为补助类项目，未涉及生态效益。（4）项目实施的可持续影响分析：该项目的顺利实施，促进干部工作的积极性，大大的提高了工作效率，有效提高为民服务办事效率增强群众的幸福指数，提升群众基础。3.满意度指标完成情况分析:按计划完成项目实施，已做满意度调查问卷，草场管护员满意率达98%，服务对象满意度指标完成。</w:t>
      </w:r>
      <w:r>
        <w:rPr>
          <w:rFonts w:ascii="仿宋_GB2312" w:hAnsi="仿宋_GB2312" w:eastAsia="仿宋_GB2312" w:cs="仿宋_GB2312"/>
          <w:sz w:val="32"/>
        </w:rPr>
        <w:t>3、乡镇工作经费项目绩效自评综述：根据年初设定的绩效目标，该项目绩效自评得分为87分。项目全年预算数为25万元，执行数为25万元，完成预算的100%。主要产出和效果：1.产出指标完成情况分析</w:t>
      </w:r>
      <w:r>
        <w:rPr>
          <w:rFonts w:hint="eastAsia" w:ascii="仿宋_GB2312" w:hAnsi="仿宋_GB2312" w:eastAsia="仿宋_GB2312" w:cs="仿宋_GB2312"/>
          <w:sz w:val="32"/>
        </w:rPr>
        <w:t>：</w:t>
      </w:r>
      <w:r>
        <w:rPr>
          <w:rFonts w:ascii="仿宋_GB2312" w:hAnsi="仿宋_GB2312" w:eastAsia="仿宋_GB2312" w:cs="仿宋_GB2312"/>
          <w:sz w:val="32"/>
        </w:rPr>
        <w:t>（1）项目完成数量数量指标：贫困户每户覆盖次数4（次），该项目指标已全部完成</w:t>
      </w:r>
      <w:r>
        <w:rPr>
          <w:rFonts w:hint="eastAsia" w:ascii="仿宋_GB2312" w:hAnsi="仿宋_GB2312" w:eastAsia="仿宋_GB2312" w:cs="仿宋_GB2312"/>
          <w:sz w:val="32"/>
        </w:rPr>
        <w:t>。(</w:t>
      </w:r>
      <w:r>
        <w:rPr>
          <w:rFonts w:ascii="仿宋_GB2312" w:hAnsi="仿宋_GB2312" w:eastAsia="仿宋_GB2312" w:cs="仿宋_GB2312"/>
          <w:sz w:val="32"/>
        </w:rPr>
        <w:t>2）项目完成质量 质量指标验收合格率100%，该项目指标已全部完成。（3）项目实施进度 项目按照项目进度现已完成 （4）项目成本节约情况成本指标：</w:t>
      </w:r>
      <w:r>
        <w:rPr>
          <w:rFonts w:hint="eastAsia" w:ascii="仿宋_GB2312" w:hAnsi="仿宋_GB2312" w:eastAsia="仿宋_GB2312" w:cs="仿宋_GB2312"/>
          <w:sz w:val="32"/>
        </w:rPr>
        <w:t>工作人员</w:t>
      </w:r>
      <w:r>
        <w:rPr>
          <w:rFonts w:ascii="仿宋_GB2312" w:hAnsi="仿宋_GB2312" w:eastAsia="仿宋_GB2312" w:cs="仿宋_GB2312"/>
          <w:sz w:val="32"/>
        </w:rPr>
        <w:t>每户支出金额30（元/次），该项目指标已全部完成。 2.效益指标完成情况分析 （1）项目实施的经济效益分析 为贫困户增加收入100元，经济效益指标已完成</w:t>
      </w:r>
      <w:r>
        <w:rPr>
          <w:rFonts w:hint="eastAsia" w:ascii="仿宋_GB2312" w:hAnsi="仿宋_GB2312" w:eastAsia="仿宋_GB2312" w:cs="仿宋_GB2312"/>
          <w:sz w:val="32"/>
        </w:rPr>
        <w:t>。</w:t>
      </w:r>
      <w:r>
        <w:rPr>
          <w:rFonts w:ascii="仿宋_GB2312" w:hAnsi="仿宋_GB2312" w:eastAsia="仿宋_GB2312" w:cs="仿宋_GB2312"/>
          <w:sz w:val="32"/>
        </w:rPr>
        <w:t>（2）项目实施的社会效益分析 有效提高贫困户脱贫能力，社会效益指标已完成</w:t>
      </w:r>
      <w:r>
        <w:rPr>
          <w:rFonts w:hint="eastAsia" w:ascii="仿宋_GB2312" w:hAnsi="仿宋_GB2312" w:eastAsia="仿宋_GB2312" w:cs="仿宋_GB2312"/>
          <w:sz w:val="32"/>
        </w:rPr>
        <w:t>。</w:t>
      </w:r>
      <w:r>
        <w:rPr>
          <w:rFonts w:ascii="仿宋_GB2312" w:hAnsi="仿宋_GB2312" w:eastAsia="仿宋_GB2312" w:cs="仿宋_GB2312"/>
          <w:sz w:val="32"/>
        </w:rPr>
        <w:t>（3）项目实施的生态效益分析无</w:t>
      </w:r>
      <w:r>
        <w:rPr>
          <w:rFonts w:hint="eastAsia" w:ascii="仿宋_GB2312" w:hAnsi="仿宋_GB2312" w:eastAsia="仿宋_GB2312" w:cs="仿宋_GB2312"/>
          <w:sz w:val="32"/>
        </w:rPr>
        <w:t>。</w:t>
      </w:r>
      <w:r>
        <w:rPr>
          <w:rFonts w:ascii="仿宋_GB2312" w:hAnsi="仿宋_GB2312" w:eastAsia="仿宋_GB2312" w:cs="仿宋_GB2312"/>
          <w:sz w:val="32"/>
        </w:rPr>
        <w:t>（4）项目实施的可持续影响分析明显改善</w:t>
      </w:r>
      <w:r>
        <w:rPr>
          <w:rFonts w:hint="eastAsia" w:ascii="仿宋_GB2312" w:hAnsi="仿宋_GB2312" w:eastAsia="仿宋_GB2312" w:cs="仿宋_GB2312"/>
          <w:sz w:val="32"/>
        </w:rPr>
        <w:t>工作人员</w:t>
      </w:r>
      <w:r>
        <w:rPr>
          <w:rFonts w:ascii="仿宋_GB2312" w:hAnsi="仿宋_GB2312" w:eastAsia="仿宋_GB2312" w:cs="仿宋_GB2312"/>
          <w:sz w:val="32"/>
        </w:rPr>
        <w:t xml:space="preserve">基础，可持续影响指标已完成 </w:t>
      </w:r>
      <w:r>
        <w:rPr>
          <w:rFonts w:hint="eastAsia" w:ascii="仿宋_GB2312" w:hAnsi="仿宋_GB2312" w:eastAsia="仿宋_GB2312" w:cs="仿宋_GB2312"/>
          <w:sz w:val="32"/>
        </w:rPr>
        <w:t>。</w:t>
      </w:r>
      <w:r>
        <w:rPr>
          <w:rFonts w:ascii="仿宋_GB2312" w:hAnsi="仿宋_GB2312" w:eastAsia="仿宋_GB2312" w:cs="仿宋_GB2312"/>
          <w:sz w:val="32"/>
        </w:rPr>
        <w:t>3.满意度指标完成情况分析 按计划完成项目实施，已做满意度调查问卷，群众满意率达98%，服务对象满意度指标完成。发现的问题及原因：资金分散度太广,存在统计不够及时，支出不够及时的问题。下一步改进措施</w:t>
      </w:r>
      <w:r>
        <w:rPr>
          <w:rFonts w:hint="eastAsia" w:ascii="仿宋_GB2312" w:hAnsi="仿宋_GB2312" w:eastAsia="仿宋_GB2312" w:cs="仿宋_GB2312"/>
          <w:sz w:val="32"/>
        </w:rPr>
        <w:t>：</w:t>
      </w:r>
      <w:r>
        <w:rPr>
          <w:rFonts w:ascii="仿宋_GB2312" w:hAnsi="仿宋_GB2312" w:eastAsia="仿宋_GB2312" w:cs="仿宋_GB2312"/>
          <w:sz w:val="32"/>
        </w:rPr>
        <w:t>加强全乡各部门之间的协调，及时形成支出，加强跟踪问效，确保财政资金效益最大化。</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4</w:t>
      </w:r>
      <w:r>
        <w:rPr>
          <w:rFonts w:ascii="仿宋_GB2312" w:hAnsi="仿宋_GB2312" w:eastAsia="仿宋_GB2312" w:cs="仿宋_GB2312"/>
          <w:sz w:val="32"/>
        </w:rPr>
        <w:t>、退耕还林补助项目绩效自评综述：根据年初设定的绩效目标，该项目绩效自评得分为93分。项目全年预算数为17.9万元，执行数为17.9万元，完成预算的100%。主要产出和效果：</w:t>
      </w:r>
      <w:r>
        <w:rPr>
          <w:rFonts w:hint="eastAsia" w:ascii="仿宋_GB2312" w:hAnsi="仿宋_GB2312" w:eastAsia="仿宋_GB2312" w:cs="仿宋_GB2312"/>
          <w:sz w:val="32"/>
          <w:szCs w:val="32"/>
        </w:rPr>
        <w:t>1.产出指标完成情况分析：（1）项目完成数量：数量指标一类资金保障面积1989亩，现已全部完成。</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2018年年度绩效自评时，该项目已完成年度设定预期目标，完成率为100%。（2）项目完成质量：扶贫工作经费项目17.9万元</w:t>
      </w:r>
      <w:r>
        <w:rPr>
          <w:rFonts w:hint="eastAsia" w:ascii="仿宋_GB2312" w:hAnsi="仿宋_GB2312" w:eastAsia="仿宋_GB2312" w:cs="仿宋_GB2312"/>
          <w:color w:val="000000"/>
          <w:spacing w:val="-4"/>
          <w:sz w:val="32"/>
          <w:szCs w:val="32"/>
        </w:rPr>
        <w:t>，资金保障率100%,该项目严格按照相关要求进行支付，已全部支付完毕，未发现违规等问题</w:t>
      </w:r>
      <w:r>
        <w:rPr>
          <w:rFonts w:hint="eastAsia" w:ascii="仿宋_GB2312" w:hAnsi="仿宋_GB2312" w:eastAsia="仿宋_GB2312" w:cs="仿宋_GB2312"/>
          <w:sz w:val="32"/>
          <w:szCs w:val="32"/>
        </w:rPr>
        <w:t>。（3）项目实施进度：资金到达及时率100%,资金支付及时率100%，项目资金17.9万元，用于退耕还林补助，该资金按照申报目标的进度进行，按月完成了支付,该项目已经全部实施完毕。（4）项目成本节约情况：该项目受益户均增收5600元/人/年。2.效益指标完成情况分析：（1）项目实施的经济效益分析：因为该项目为资金直接保障类和补助类项目，从资金直观上，能为保障受益户均增收5600元/年，现已完成。（2）项目实施的社会效益分析：该项目为补助类项目，未设立社会效益。</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的生态效益分析:该项目的顺利实施，使植被覆盖面积持续增长，生态效益指标已完成。（4）项目实施的可持续影响分析该项目的顺利实施，资金保障年限为1年，能明显提升全乡困难群众的基本生活水平，增强群众的幸福指数，提升群众基础，促进草场畜牧业可持续发展。3.满意度指标完成情况分析:按计划完成项目实施，已做满意度调查问卷，草场管护员满意率达95%，服务对象满意度指标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5</w:t>
      </w:r>
      <w:r>
        <w:rPr>
          <w:rFonts w:ascii="仿宋_GB2312" w:hAnsi="仿宋_GB2312" w:eastAsia="仿宋_GB2312" w:cs="仿宋_GB2312"/>
          <w:sz w:val="32"/>
        </w:rPr>
        <w:t>、投递员补助项目绩效自评综述：根据年初设定的绩效目标，该项目绩效自评得分为89分。项目全年预算数为0.12万元，执行数为0.12万元，完成预算的100%。主要产出和效果：</w:t>
      </w:r>
      <w:r>
        <w:rPr>
          <w:rFonts w:hint="eastAsia" w:ascii="仿宋_GB2312" w:hAnsi="仿宋_GB2312" w:eastAsia="仿宋_GB2312" w:cs="仿宋_GB2312"/>
          <w:sz w:val="32"/>
          <w:szCs w:val="32"/>
        </w:rPr>
        <w:t>（一）项目绩效目标完成情况分析:1.产出指标完成情况分析（1）项目完成数量:数量指标，项目资金0.12万元，经费保障人数1人，已发放资金0.12万元，资金已支付完毕。</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投递员补助项目资金保障完成率100%，该项目严格按照相关要求进行发放，已全部发放完毕，未发现漏发、少发、多发等质量问题。</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3）项目实施进度:项目资金0.12万元，资金到位及时率100%,及时分配给农牧民投递员，该资金按照申报目标的进度进行，按月完成了支付,该项目已经全部实施完毕。（4）项目成本节约情况:该项目为补助类项目，人均保障经费0.12万元/人。2.效益指标完成情况分析:（1）项目实施的经济效益分析:因为该项目为资金直接保障类和补助类项目，从资金直观上，能为保障对象人均增收年收入0.12万元。（2）项目实施的社会效益分析:该项目的顺利实施，有效提高为民服务办事效率，可以保障乡投递员对待自己的工作有激情，及时将报纸、物资等送到目的地，保证邮政所的正常运行。（3）项目实施的生态效益分析:该项目为补助类项目，未涉及生态效益。（4）项目实施的可持续影响分析:该项目的顺利实施，夯实基层基础，能明显提升农牧投递员基本生活水平，加强了百姓对外界的认知，增强群众的幸福指数，提升群众基础。3.满意度指标完成情况分析:按计划完成项目实施，已做满意度调查问卷，干部及群众满意率达98%，服务对象满意度指标完成。</w:t>
      </w:r>
    </w:p>
    <w:p>
      <w:pPr>
        <w:spacing w:line="560" w:lineRule="exact"/>
        <w:ind w:firstLine="640" w:firstLineChars="200"/>
        <w:rPr>
          <w:rFonts w:ascii="仿宋_GB2312" w:hAnsi="仿宋" w:eastAsia="仿宋_GB2312"/>
          <w:sz w:val="32"/>
          <w:szCs w:val="32"/>
        </w:rPr>
      </w:pPr>
      <w:r>
        <w:rPr>
          <w:rFonts w:hint="eastAsia" w:ascii="仿宋_GB2312" w:hAnsi="仿宋_GB2312" w:eastAsia="仿宋_GB2312" w:cs="仿宋_GB2312"/>
          <w:sz w:val="32"/>
        </w:rPr>
        <w:t>6</w:t>
      </w:r>
      <w:r>
        <w:rPr>
          <w:rFonts w:ascii="仿宋_GB2312" w:hAnsi="仿宋_GB2312" w:eastAsia="仿宋_GB2312" w:cs="仿宋_GB2312"/>
          <w:sz w:val="32"/>
        </w:rPr>
        <w:t>、庭院经济项目绩效自评综述：根据年初设定的绩效目标，该项目绩效自评得分为89分。项目全年预算数为1,033万元，执行数为1,033万元，完成预算的100%。主要产出和效果：</w:t>
      </w:r>
      <w:r>
        <w:rPr>
          <w:rFonts w:hint="eastAsia" w:ascii="仿宋_GB2312" w:hAnsi="仿宋" w:eastAsia="仿宋_GB2312"/>
          <w:sz w:val="32"/>
          <w:szCs w:val="32"/>
        </w:rPr>
        <w:t>1.产出指标完成情况分析:（1）项目完成数量:数量指标全部完成情况：项目资金1033万元，土地复垦受益户数量780户 ,庭院经济受益户数量955户，为乡镇打赢脱贫攻坚战奠定坚实的基础。</w:t>
      </w:r>
      <w:r>
        <w:rPr>
          <w:rFonts w:hint="eastAsia" w:ascii="仿宋_GB2312" w:hAnsi="仿宋" w:eastAsia="仿宋_GB2312"/>
          <w:sz w:val="32"/>
          <w:szCs w:val="32"/>
          <w:lang w:eastAsia="zh-CN"/>
        </w:rPr>
        <w:t>截至</w:t>
      </w:r>
      <w:r>
        <w:rPr>
          <w:rFonts w:hint="eastAsia" w:ascii="仿宋_GB2312" w:hAnsi="仿宋" w:eastAsia="仿宋_GB2312"/>
          <w:sz w:val="32"/>
          <w:szCs w:val="32"/>
        </w:rPr>
        <w:t>2018年年度绩效自评时，该项目已完成年度设定预期目标，完成率为100%。（2）项目完成质量:庭院经济项目合格率100%，保证资金的发放的准确率，通过资金的发放，更好的保障农村低保人员的生活质量。（3）项目实施进度:项目资金1033万元，资金到位及时率100%,资金使用及时率100%,用于土地复垦建设、庭院经济建设，该资金按照申报目标的进度进行，按项目进度完成了支付,该项目已经全部实施完毕。</w:t>
      </w:r>
    </w:p>
    <w:p>
      <w:pPr>
        <w:spacing w:line="560" w:lineRule="exact"/>
        <w:rPr>
          <w:rFonts w:ascii="仿宋_GB2312" w:hAnsi="仿宋" w:eastAsia="仿宋_GB2312"/>
          <w:sz w:val="32"/>
          <w:szCs w:val="32"/>
        </w:rPr>
      </w:pPr>
      <w:r>
        <w:rPr>
          <w:rFonts w:hint="eastAsia" w:ascii="仿宋_GB2312" w:hAnsi="仿宋" w:eastAsia="仿宋_GB2312"/>
          <w:sz w:val="32"/>
          <w:szCs w:val="32"/>
        </w:rPr>
        <w:t>（4）项目成本节约情况:该项目土地复垦单价1000元/亩，庭院经济每户补助10000元/户。2.效益指标完成情况分析:（1）项目实施的经济效益分析:因为该项目为资金直接保障类和补助类项目，从资金直观上，能为保障对象庭院经济项目受益户均增收10000元、土地复垦单价1000元/亩，增加农民收入。（2）项目实施的社会效益分析:该项目为补助类项目，未涉及社会效益。（3）项目实施的生态效益分析:该项的顺利实施，提高农村绿化覆盖面积有效提高，改善率居民生活环境，使庭院经济项目受益户生活水平逐年改善。（4）项目实施的可持续影响分析:该项目的顺利实施，庭院经济可持续时间为3年，明显提升全乡困难群众的基本生活水平，增强群众的幸福指数，提升群众基础。3.满意度指标完成情况分析:按计划完成项目实施，已做满意度调查问卷，群众满意率达98%，服务对象满意度指标完成。</w:t>
      </w:r>
      <w:r>
        <w:rPr>
          <w:rFonts w:hint="eastAsia" w:ascii="仿宋_GB2312" w:hAnsi="仿宋" w:eastAsia="仿宋_GB2312"/>
          <w:sz w:val="32"/>
          <w:szCs w:val="32"/>
          <w:lang w:val="zh-TW" w:eastAsia="zh-TW"/>
        </w:rPr>
        <w:t>经济性：通过发放补贴，提高了</w:t>
      </w:r>
      <w:r>
        <w:rPr>
          <w:rFonts w:hint="eastAsia" w:ascii="仿宋_GB2312" w:hAnsi="仿宋" w:eastAsia="仿宋_GB2312"/>
          <w:sz w:val="32"/>
          <w:szCs w:val="32"/>
        </w:rPr>
        <w:t>生态环境得到改善</w:t>
      </w:r>
      <w:r>
        <w:rPr>
          <w:rFonts w:hint="eastAsia" w:ascii="仿宋_GB2312" w:hAnsi="仿宋" w:eastAsia="仿宋_GB2312"/>
          <w:sz w:val="32"/>
          <w:szCs w:val="32"/>
          <w:lang w:val="zh-TW" w:eastAsia="zh-TW"/>
        </w:rPr>
        <w:t>，提高了他们的生活水平和生活质量。效率性：通过发放补贴，</w:t>
      </w:r>
      <w:r>
        <w:rPr>
          <w:rFonts w:hint="eastAsia" w:ascii="仿宋_GB2312" w:hAnsi="仿宋" w:eastAsia="仿宋_GB2312"/>
          <w:sz w:val="32"/>
          <w:szCs w:val="32"/>
          <w:lang w:val="zh-TW"/>
        </w:rPr>
        <w:t>群众</w:t>
      </w:r>
      <w:r>
        <w:rPr>
          <w:rFonts w:hint="eastAsia" w:ascii="仿宋_GB2312" w:hAnsi="仿宋" w:eastAsia="仿宋_GB2312"/>
          <w:sz w:val="32"/>
          <w:szCs w:val="32"/>
          <w:lang w:val="zh-TW" w:eastAsia="zh-TW"/>
        </w:rPr>
        <w:t>有更大的热情投入到</w:t>
      </w:r>
      <w:r>
        <w:rPr>
          <w:rFonts w:hint="eastAsia" w:ascii="仿宋_GB2312" w:hAnsi="仿宋" w:eastAsia="仿宋_GB2312"/>
          <w:sz w:val="32"/>
          <w:szCs w:val="32"/>
          <w:lang w:val="zh-TW"/>
        </w:rPr>
        <w:t>农业生产</w:t>
      </w:r>
      <w:r>
        <w:rPr>
          <w:rFonts w:hint="eastAsia" w:ascii="仿宋_GB2312" w:hAnsi="仿宋" w:eastAsia="仿宋_GB2312"/>
          <w:sz w:val="32"/>
          <w:szCs w:val="32"/>
          <w:lang w:val="zh-TW" w:eastAsia="zh-TW"/>
        </w:rPr>
        <w:t>当中。效益性：通过大力宣传和实际行动，逐步转变群众的思想</w:t>
      </w:r>
      <w:r>
        <w:rPr>
          <w:rFonts w:hint="eastAsia" w:ascii="仿宋_GB2312" w:hAnsi="仿宋" w:eastAsia="仿宋_GB2312"/>
          <w:sz w:val="32"/>
          <w:szCs w:val="32"/>
          <w:lang w:val="zh-TW"/>
        </w:rPr>
        <w:t>认识</w:t>
      </w:r>
      <w:r>
        <w:rPr>
          <w:rFonts w:hint="eastAsia" w:ascii="仿宋_GB2312" w:hAnsi="仿宋" w:eastAsia="仿宋_GB2312"/>
          <w:sz w:val="32"/>
          <w:szCs w:val="32"/>
          <w:lang w:val="zh-TW" w:eastAsia="zh-TW"/>
        </w:rPr>
        <w:t>，让群众转变思想，共同为建设美好家园而努力</w:t>
      </w:r>
      <w:r>
        <w:rPr>
          <w:rFonts w:hint="eastAsia" w:ascii="仿宋_GB2312" w:hAnsi="仿宋" w:eastAsia="仿宋_GB2312"/>
          <w:sz w:val="32"/>
          <w:szCs w:val="32"/>
          <w:lang w:val="zh-TW"/>
        </w:rPr>
        <w:t>奋斗</w:t>
      </w:r>
      <w:r>
        <w:rPr>
          <w:rFonts w:hint="eastAsia" w:ascii="仿宋_GB2312" w:hAnsi="仿宋" w:eastAsia="仿宋_GB2312"/>
          <w:sz w:val="32"/>
          <w:szCs w:val="32"/>
          <w:lang w:val="zh-TW" w:eastAsia="zh-TW"/>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7</w:t>
      </w:r>
      <w:r>
        <w:rPr>
          <w:rFonts w:ascii="仿宋_GB2312" w:hAnsi="仿宋_GB2312" w:eastAsia="仿宋_GB2312" w:cs="仿宋_GB2312"/>
          <w:sz w:val="32"/>
        </w:rPr>
        <w:t>、一事一议财政奖补资金项目绩效自评综述：根据年初设定的绩效目标，该项目绩效自评得分为</w:t>
      </w:r>
      <w:r>
        <w:rPr>
          <w:rFonts w:hint="eastAsia" w:ascii="仿宋_GB2312" w:hAnsi="仿宋_GB2312" w:eastAsia="仿宋_GB2312" w:cs="仿宋_GB2312"/>
          <w:sz w:val="32"/>
          <w:lang w:val="en-US" w:eastAsia="zh-CN"/>
        </w:rPr>
        <w:t>92</w:t>
      </w:r>
      <w:r>
        <w:rPr>
          <w:rFonts w:ascii="仿宋_GB2312" w:hAnsi="仿宋_GB2312" w:eastAsia="仿宋_GB2312" w:cs="仿宋_GB2312"/>
          <w:sz w:val="32"/>
        </w:rPr>
        <w:t>分。项目全年预算数为50万元，执行数为50万元，完成预算的100%。主要产出和效果：</w:t>
      </w:r>
      <w:r>
        <w:rPr>
          <w:rFonts w:hint="eastAsia" w:ascii="仿宋_GB2312" w:hAnsi="仿宋_GB2312" w:eastAsia="仿宋_GB2312" w:cs="仿宋_GB2312"/>
          <w:sz w:val="32"/>
          <w:szCs w:val="32"/>
        </w:rPr>
        <w:t>1.产出指标完成情况分析（1）项目完成数量:数量指标全部完成情况：铺设路沿石面积1800平方米；化粪池5座/万元；垃圾桶62个,</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2018年年度绩效自评时，该项目已完成年度设定预期目标，完成率为100%。（2）项目完成质量:项目资金50万元</w:t>
      </w:r>
      <w:r>
        <w:rPr>
          <w:rFonts w:hint="eastAsia" w:ascii="仿宋_GB2312" w:hAnsi="仿宋_GB2312" w:eastAsia="仿宋_GB2312" w:cs="仿宋_GB2312"/>
          <w:color w:val="000000"/>
          <w:spacing w:val="-4"/>
          <w:sz w:val="32"/>
          <w:szCs w:val="32"/>
        </w:rPr>
        <w:t>，</w:t>
      </w:r>
      <w:r>
        <w:rPr>
          <w:rFonts w:hint="eastAsia" w:ascii="仿宋_GB2312" w:hAnsi="仿宋_GB2312" w:eastAsia="仿宋_GB2312" w:cs="仿宋_GB2312"/>
          <w:sz w:val="32"/>
          <w:szCs w:val="32"/>
        </w:rPr>
        <w:t>质量指标验收合格率100%,</w:t>
      </w:r>
      <w:r>
        <w:rPr>
          <w:rFonts w:hint="eastAsia" w:ascii="仿宋_GB2312" w:hAnsi="仿宋_GB2312" w:eastAsia="仿宋_GB2312" w:cs="仿宋_GB2312"/>
          <w:color w:val="000000"/>
          <w:spacing w:val="-4"/>
          <w:sz w:val="32"/>
          <w:szCs w:val="32"/>
        </w:rPr>
        <w:t>该项目严格按照相关要求进行支付，已全部支付完毕，未发现违规等问题</w:t>
      </w:r>
      <w:r>
        <w:rPr>
          <w:rFonts w:hint="eastAsia" w:ascii="仿宋_GB2312" w:hAnsi="仿宋_GB2312" w:eastAsia="仿宋_GB2312" w:cs="仿宋_GB2312"/>
          <w:sz w:val="32"/>
          <w:szCs w:val="32"/>
        </w:rPr>
        <w:t>。（3）项目实施进度:完成一事一议奖补项目，资金到位及时率100%,资金支付及时率100%,购买垃圾桶20个，新建30平米水冲式公共厕所1座化粪池，铺设彩砖1451平方米，路沿石3800米，美化了村容村貌环境。已该资金按照申报目标的进度进行，按报账制进行支付,该项目已经全部实施完毕。（4）项目成本节约情况:该项目铺设路沿石面积186.89元/平方米，化粪池0.12万元/座，桶0.0258万元个/。2.效益指标完成情况分析:（1）项目实施的经济效益分析:该项目为工程类项目，未涉及经济效益。（2）项目实施的社会效益分析:该项目为工程类项目，未涉社会效益。（3）项目实施的生态效益分析:该项目的顺利实施，美化环境，丰富的村容村貌环境，减少污染，有效的改善的百姓的生活环境，该项目指标已完成。（4）项目实施的可持续影响分析:该项目的顺利实施，工程使用年限为5年，极大的改善的当前环境，有利于百姓出行，增强群众的幸福指数，提升群众基础。3.满意度指标完成情况分析:按计划完成项目实施，已做满意度调查问卷，群众满意率达98%，服务对象满意度指标完成。</w:t>
      </w:r>
      <w:r>
        <w:rPr>
          <w:rFonts w:hint="eastAsia" w:ascii="仿宋_GB2312" w:hAnsi="仿宋_GB2312" w:eastAsia="仿宋_GB2312" w:cs="仿宋_GB2312"/>
          <w:sz w:val="32"/>
          <w:szCs w:val="32"/>
          <w:lang w:val="zh-TW" w:eastAsia="zh-TW"/>
        </w:rPr>
        <w:t>经济性：通过发放补贴，提高了</w:t>
      </w:r>
      <w:r>
        <w:rPr>
          <w:rFonts w:hint="eastAsia" w:ascii="仿宋_GB2312" w:hAnsi="仿宋_GB2312" w:eastAsia="仿宋_GB2312" w:cs="仿宋_GB2312"/>
          <w:sz w:val="32"/>
          <w:szCs w:val="32"/>
        </w:rPr>
        <w:t>生态环境得到改善</w:t>
      </w:r>
      <w:r>
        <w:rPr>
          <w:rFonts w:hint="eastAsia" w:ascii="仿宋_GB2312" w:hAnsi="仿宋_GB2312" w:eastAsia="仿宋_GB2312" w:cs="仿宋_GB2312"/>
          <w:sz w:val="32"/>
          <w:szCs w:val="32"/>
          <w:lang w:val="zh-TW" w:eastAsia="zh-TW"/>
        </w:rPr>
        <w:t>，提高了他们的生活水平和生活质量。效率性：通过发放补贴，</w:t>
      </w:r>
      <w:r>
        <w:rPr>
          <w:rFonts w:hint="eastAsia" w:ascii="仿宋_GB2312" w:hAnsi="仿宋_GB2312" w:eastAsia="仿宋_GB2312" w:cs="仿宋_GB2312"/>
          <w:sz w:val="32"/>
          <w:szCs w:val="32"/>
          <w:lang w:val="zh-TW"/>
        </w:rPr>
        <w:t>群众</w:t>
      </w:r>
      <w:r>
        <w:rPr>
          <w:rFonts w:hint="eastAsia" w:ascii="仿宋_GB2312" w:hAnsi="仿宋_GB2312" w:eastAsia="仿宋_GB2312" w:cs="仿宋_GB2312"/>
          <w:sz w:val="32"/>
          <w:szCs w:val="32"/>
          <w:lang w:val="zh-TW" w:eastAsia="zh-TW"/>
        </w:rPr>
        <w:t>有更大的热情投入到</w:t>
      </w:r>
      <w:r>
        <w:rPr>
          <w:rFonts w:hint="eastAsia" w:ascii="仿宋_GB2312" w:hAnsi="仿宋_GB2312" w:eastAsia="仿宋_GB2312" w:cs="仿宋_GB2312"/>
          <w:sz w:val="32"/>
          <w:szCs w:val="32"/>
          <w:lang w:val="zh-TW"/>
        </w:rPr>
        <w:t>农业生产</w:t>
      </w:r>
      <w:r>
        <w:rPr>
          <w:rFonts w:hint="eastAsia" w:ascii="仿宋_GB2312" w:hAnsi="仿宋_GB2312" w:eastAsia="仿宋_GB2312" w:cs="仿宋_GB2312"/>
          <w:sz w:val="32"/>
          <w:szCs w:val="32"/>
          <w:lang w:val="zh-TW" w:eastAsia="zh-TW"/>
        </w:rPr>
        <w:t>当中。效益性：通过大力宣传和实际行动，逐步转变群众的思想</w:t>
      </w:r>
      <w:r>
        <w:rPr>
          <w:rFonts w:hint="eastAsia" w:ascii="仿宋_GB2312" w:hAnsi="仿宋_GB2312" w:eastAsia="仿宋_GB2312" w:cs="仿宋_GB2312"/>
          <w:sz w:val="32"/>
          <w:szCs w:val="32"/>
          <w:lang w:val="zh-TW"/>
        </w:rPr>
        <w:t>认识</w:t>
      </w:r>
      <w:r>
        <w:rPr>
          <w:rFonts w:hint="eastAsia" w:ascii="仿宋_GB2312" w:hAnsi="仿宋_GB2312" w:eastAsia="仿宋_GB2312" w:cs="仿宋_GB2312"/>
          <w:sz w:val="32"/>
          <w:szCs w:val="32"/>
          <w:lang w:val="zh-TW" w:eastAsia="zh-TW"/>
        </w:rPr>
        <w:t>，让群众转变思想，共同为建设美好家园而努力</w:t>
      </w:r>
      <w:r>
        <w:rPr>
          <w:rFonts w:hint="eastAsia" w:ascii="仿宋_GB2312" w:hAnsi="仿宋_GB2312" w:eastAsia="仿宋_GB2312" w:cs="仿宋_GB2312"/>
          <w:sz w:val="32"/>
          <w:szCs w:val="32"/>
          <w:lang w:val="zh-TW"/>
        </w:rPr>
        <w:t>奋斗</w:t>
      </w:r>
      <w:r>
        <w:rPr>
          <w:rFonts w:hint="eastAsia" w:ascii="仿宋_GB2312" w:hAnsi="仿宋_GB2312" w:eastAsia="仿宋_GB2312" w:cs="仿宋_GB2312"/>
          <w:sz w:val="32"/>
          <w:szCs w:val="32"/>
          <w:lang w:val="zh-TW" w:eastAsia="zh-TW"/>
        </w:rPr>
        <w:t>。</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8</w:t>
      </w:r>
      <w:r>
        <w:rPr>
          <w:rFonts w:ascii="仿宋_GB2312" w:hAnsi="仿宋_GB2312" w:eastAsia="仿宋_GB2312" w:cs="仿宋_GB2312"/>
          <w:sz w:val="32"/>
        </w:rPr>
        <w:t>、民政资金项目绩效自评综述：根据年初设定的绩效目标，该项目绩效自评得分为</w:t>
      </w:r>
      <w:r>
        <w:rPr>
          <w:rFonts w:hint="eastAsia" w:ascii="仿宋_GB2312" w:hAnsi="仿宋_GB2312" w:eastAsia="仿宋_GB2312" w:cs="仿宋_GB2312"/>
          <w:sz w:val="32"/>
          <w:lang w:val="en-US" w:eastAsia="zh-CN"/>
        </w:rPr>
        <w:t>92</w:t>
      </w:r>
      <w:r>
        <w:rPr>
          <w:rFonts w:ascii="仿宋_GB2312" w:hAnsi="仿宋_GB2312" w:eastAsia="仿宋_GB2312" w:cs="仿宋_GB2312"/>
          <w:sz w:val="32"/>
        </w:rPr>
        <w:t>分。项目全年预算数为1,229.68万元，执行数为1,229.68万元，完成预算的100%。主要产出和效果：</w:t>
      </w:r>
      <w:r>
        <w:rPr>
          <w:rFonts w:hint="eastAsia" w:ascii="仿宋_GB2312" w:hAnsi="仿宋_GB2312" w:eastAsia="仿宋_GB2312" w:cs="仿宋_GB2312"/>
          <w:sz w:val="32"/>
          <w:szCs w:val="32"/>
        </w:rPr>
        <w:t>1.产出指标完成情况分析:（1）项目完成数量:数量指标9个：农村低保人数5126人；城市低保人数128人；其他补助人员人数2366人；残疾人员人数620人；80岁以上老人人数123人；其他补助人数7688人，</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社会保障和补助项目资金保障完成率100%，该项目严格按照相关要求进行发放，已全部发放完毕，未发现漏发、少发、多发等质量问题。（3）项目实施进度:项目资金1229.68万元，资金到位及时率100%，资金使用及时率100%，分配给80岁以上老人，困难群众和四老人员补助，残疾人补助，最低生活保障，困难人员补助，该资金按照申报目标的进度进行该项目已经全部实施完毕。（4）项目成本节约情况:成本指标9个：农村低保人均保障1333.52元/人；城市低保人均保障1821元/人；其他补助人员人均保障1080元/人；残疾人员人均保障1320元/人；80岁以上老人人均保障65元/人；其他补助人均保障240元/人，该项目指标已全部完成。2.效益指标完成情况分析:（1）项目实施的经济效益分析:因为该项目为资金直接保障类和补助类项目，从资金直观上，减少地方财政支出1229.68万元，经济效益指标已完成。（2）项目实施的社会效益分析:该项目的顺利实施，可以提高加依提勒克乡2018年全乡群众的生活水平，均达到“两不愁”的目标。（3）项目实施的生态效益分析:该项目为补助类项目，未涉及生态效益。（4）项目实施的可持续影响分析:该项目的顺利实施，资金保障年限为1年。明显提升全乡困难群众的基本生活水平，增强群众的幸福指数，提升群众基础。3.满意度指标完成情况分析:按计划完成项目实施，已做满意度调查问卷，群众满意率达98%，服务对象满意度指标完成。</w:t>
      </w:r>
    </w:p>
    <w:p>
      <w:pPr>
        <w:spacing w:line="560" w:lineRule="exact"/>
        <w:ind w:firstLine="640" w:firstLineChars="200"/>
        <w:rPr>
          <w:rFonts w:ascii="仿宋_GB2312" w:hAnsi="仿宋_GB2312" w:eastAsia="仿宋_GB2312" w:cs="仿宋_GB2312"/>
          <w:sz w:val="32"/>
          <w:szCs w:val="32"/>
        </w:rPr>
      </w:pPr>
      <w:r>
        <w:rPr>
          <w:rFonts w:hint="eastAsia" w:ascii="仿宋_GB2312" w:hAnsi="仿宋_GB2312" w:eastAsia="仿宋_GB2312" w:cs="仿宋_GB2312"/>
          <w:sz w:val="32"/>
        </w:rPr>
        <w:t>9</w:t>
      </w:r>
      <w:r>
        <w:rPr>
          <w:rFonts w:ascii="仿宋_GB2312" w:hAnsi="仿宋_GB2312" w:eastAsia="仿宋_GB2312" w:cs="仿宋_GB2312"/>
          <w:sz w:val="32"/>
        </w:rPr>
        <w:t>、扶贫工作经费项目绩效自评综述：根据年初设定的绩效目标，该项目绩效自评得分为86分。项目全年预算数为8万元，执行数为8万元，完成预算的100%。主要产出和效果：</w:t>
      </w:r>
      <w:r>
        <w:rPr>
          <w:rFonts w:hint="eastAsia" w:ascii="仿宋_GB2312" w:hAnsi="仿宋_GB2312" w:eastAsia="仿宋_GB2312" w:cs="仿宋_GB2312"/>
          <w:sz w:val="32"/>
          <w:szCs w:val="32"/>
        </w:rPr>
        <w:t>1.产出指标完成情况分析:（1）项目完成数量数量指标1个，经费保障人数12人已全部完成，支付及时率100%，已支付8万元，</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2018年年度绩效自评时，该项目已完成年度设定预期目标，完成率为100%。（2）项目完成质量:扶贫工作经费项目8万元</w:t>
      </w:r>
      <w:r>
        <w:rPr>
          <w:rFonts w:hint="eastAsia" w:ascii="仿宋_GB2312" w:hAnsi="仿宋_GB2312" w:eastAsia="仿宋_GB2312" w:cs="仿宋_GB2312"/>
          <w:color w:val="000000"/>
          <w:spacing w:val="-4"/>
          <w:sz w:val="32"/>
          <w:szCs w:val="32"/>
        </w:rPr>
        <w:t>，经费保障率100%,该项目严格按照相关要求进行支付，已全部支付完毕，未发现违规等问题</w:t>
      </w:r>
      <w:r>
        <w:rPr>
          <w:rFonts w:hint="eastAsia" w:ascii="仿宋_GB2312" w:hAnsi="仿宋_GB2312" w:eastAsia="仿宋_GB2312" w:cs="仿宋_GB2312"/>
          <w:sz w:val="32"/>
          <w:szCs w:val="32"/>
        </w:rPr>
        <w:t>。（3）项目实施进度:项目资金8万元，资金到位及时率100%,用于扶贫办公经费，该资金按照申报目标的进度进行，按报账制进行支付,该项目已经全部实施完毕。（4）项目成本节约情况:严格按照中央八项规定制度严格把关，人均经费0.67万元/人/年,未出现普涨浪费，公款吃喝，将每一分钱用在刀刃上，提高资金的利用率。2.效益指标完成情况分析:（1）项目实施的经济效益分析:该项目为经费类项目，未涉及经济效益。（2）项目实施的社会效益分析:该项目的顺利实施，有效提高为民服务办事效率，极大的保障了扶贫办日常工作的正常开展，大大的提高了工作效率，社会效益指标已完成。（3）项目实施的生态效益分析:该项目为经费类项目，未涉及生态效益。（4）项目实施的可持续影响分析:该项目的顺利实施，保障年限为1年，明显扶贫办的办事效率，增强群众的幸福指数，提升群众基础。3.满意度指标完成情况分析:按计划完成项目实施，已做满意度调查问卷，干部满意率达98%，服务对象满意度指标完成。</w:t>
      </w:r>
    </w:p>
    <w:p>
      <w:pPr>
        <w:spacing w:line="560" w:lineRule="atLeast"/>
        <w:ind w:firstLine="640" w:firstLineChars="200"/>
      </w:pPr>
      <w:r>
        <w:rPr>
          <w:rFonts w:hint="eastAsia" w:ascii="仿宋_GB2312" w:hAnsi="仿宋_GB2312" w:eastAsia="仿宋_GB2312" w:cs="仿宋_GB2312"/>
          <w:sz w:val="32"/>
        </w:rPr>
        <w:t>10</w:t>
      </w:r>
      <w:r>
        <w:rPr>
          <w:rFonts w:ascii="仿宋_GB2312" w:hAnsi="仿宋_GB2312" w:eastAsia="仿宋_GB2312" w:cs="仿宋_GB2312"/>
          <w:sz w:val="32"/>
        </w:rPr>
        <w:t>、防渗渠项目绩效自评综述：根据年初设定的绩效目标，该项目绩效自评得分为95分。项目全年预算数为47.36万元，执行数为47.36万元，完成预算的100%。主要产出和效果：</w:t>
      </w:r>
      <w:r>
        <w:rPr>
          <w:rFonts w:hint="eastAsia" w:ascii="仿宋_GB2312" w:hAnsi="仿宋" w:eastAsia="仿宋_GB2312"/>
          <w:sz w:val="32"/>
          <w:szCs w:val="32"/>
          <w:lang w:val="zh-TW" w:eastAsia="zh-TW"/>
        </w:rPr>
        <w:t>1.产出指标完成情况分析</w:t>
      </w:r>
      <w:r>
        <w:rPr>
          <w:rFonts w:hint="eastAsia" w:ascii="仿宋_GB2312" w:hAnsi="仿宋" w:eastAsia="仿宋_GB2312"/>
          <w:sz w:val="32"/>
          <w:szCs w:val="32"/>
        </w:rPr>
        <w:t>:</w:t>
      </w:r>
      <w:r>
        <w:rPr>
          <w:rFonts w:hint="eastAsia" w:ascii="仿宋_GB2312" w:hAnsi="仿宋" w:eastAsia="仿宋_GB2312"/>
          <w:sz w:val="32"/>
          <w:szCs w:val="32"/>
          <w:lang w:val="zh-TW" w:eastAsia="zh-TW"/>
        </w:rPr>
        <w:t>（1）项目完成数量</w:t>
      </w:r>
      <w:r>
        <w:rPr>
          <w:rFonts w:hint="eastAsia" w:ascii="仿宋_GB2312" w:hAnsi="仿宋" w:eastAsia="仿宋_GB2312"/>
          <w:sz w:val="32"/>
          <w:szCs w:val="32"/>
        </w:rPr>
        <w:t>:</w:t>
      </w:r>
      <w:r>
        <w:rPr>
          <w:rFonts w:hint="eastAsia" w:ascii="仿宋_GB2312" w:hAnsi="仿宋" w:eastAsia="仿宋_GB2312"/>
          <w:sz w:val="32"/>
          <w:szCs w:val="32"/>
          <w:lang w:val="zh-TW" w:eastAsia="zh-TW"/>
        </w:rPr>
        <w:t>数量指标全部完成</w:t>
      </w:r>
      <w:r>
        <w:rPr>
          <w:rFonts w:hint="eastAsia" w:ascii="仿宋_GB2312" w:hAnsi="仿宋" w:eastAsia="仿宋_GB2312"/>
          <w:sz w:val="32"/>
          <w:szCs w:val="32"/>
          <w:lang w:val="zh-TW"/>
        </w:rPr>
        <w:t>情况：小型农田水利项目改建779米。已发放资金47.36万元，</w:t>
      </w:r>
      <w:r>
        <w:rPr>
          <w:rFonts w:hint="eastAsia" w:ascii="仿宋_GB2312" w:hAnsi="仿宋" w:eastAsia="仿宋_GB2312"/>
          <w:sz w:val="32"/>
          <w:szCs w:val="32"/>
          <w:lang w:eastAsia="zh-CN"/>
        </w:rPr>
        <w:t>截至</w:t>
      </w:r>
      <w:r>
        <w:rPr>
          <w:rFonts w:hint="eastAsia" w:ascii="仿宋_GB2312" w:hAnsi="仿宋" w:eastAsia="仿宋_GB2312"/>
          <w:sz w:val="32"/>
          <w:szCs w:val="32"/>
        </w:rPr>
        <w:t>2018年年度绩效自评时，该项目已完成年度设定预期目标，完成率为100%。</w:t>
      </w:r>
      <w:r>
        <w:rPr>
          <w:rFonts w:hint="eastAsia" w:ascii="仿宋_GB2312" w:hAnsi="仿宋" w:eastAsia="仿宋_GB2312"/>
          <w:sz w:val="32"/>
          <w:szCs w:val="32"/>
          <w:lang w:val="zh-TW" w:eastAsia="zh-TW"/>
        </w:rPr>
        <w:t>（2）项目完成质量</w:t>
      </w:r>
      <w:r>
        <w:rPr>
          <w:rFonts w:hint="eastAsia" w:ascii="仿宋_GB2312" w:hAnsi="仿宋" w:eastAsia="仿宋_GB2312"/>
          <w:sz w:val="32"/>
          <w:szCs w:val="32"/>
        </w:rPr>
        <w:t>:</w:t>
      </w:r>
      <w:r>
        <w:rPr>
          <w:rFonts w:hint="eastAsia" w:ascii="仿宋_GB2312" w:hAnsi="仿宋" w:eastAsia="仿宋_GB2312"/>
          <w:sz w:val="32"/>
          <w:szCs w:val="32"/>
          <w:lang w:val="zh-TW"/>
        </w:rPr>
        <w:t>防渗渠项目工程质量合格率</w:t>
      </w:r>
      <w:r>
        <w:rPr>
          <w:rFonts w:hint="eastAsia" w:ascii="仿宋_GB2312" w:hAnsi="仿宋" w:eastAsia="仿宋_GB2312"/>
          <w:sz w:val="32"/>
          <w:szCs w:val="32"/>
        </w:rPr>
        <w:t>100%，</w:t>
      </w:r>
      <w:r>
        <w:rPr>
          <w:rFonts w:hint="eastAsia" w:ascii="仿宋_GB2312" w:hAnsi="仿宋" w:eastAsia="仿宋_GB2312"/>
          <w:sz w:val="32"/>
          <w:szCs w:val="32"/>
          <w:lang w:val="zh-TW" w:eastAsia="zh-TW"/>
        </w:rPr>
        <w:t>该项目严格按照</w:t>
      </w:r>
      <w:r>
        <w:rPr>
          <w:rFonts w:hint="eastAsia" w:ascii="仿宋_GB2312" w:hAnsi="仿宋" w:eastAsia="仿宋_GB2312"/>
          <w:sz w:val="32"/>
          <w:szCs w:val="32"/>
          <w:lang w:val="zh-TW"/>
        </w:rPr>
        <w:t>合同与工程进度进行支付</w:t>
      </w:r>
      <w:r>
        <w:rPr>
          <w:rFonts w:hint="eastAsia" w:ascii="仿宋_GB2312" w:hAnsi="仿宋" w:eastAsia="仿宋_GB2312"/>
          <w:sz w:val="32"/>
          <w:szCs w:val="32"/>
          <w:lang w:val="zh-TW" w:eastAsia="zh-TW"/>
        </w:rPr>
        <w:t>，</w:t>
      </w:r>
      <w:r>
        <w:rPr>
          <w:rFonts w:hint="eastAsia" w:ascii="仿宋_GB2312" w:hAnsi="仿宋" w:eastAsia="仿宋_GB2312"/>
          <w:sz w:val="32"/>
          <w:szCs w:val="32"/>
          <w:lang w:val="zh-TW"/>
        </w:rPr>
        <w:t>已全部发放完毕，</w:t>
      </w:r>
      <w:r>
        <w:rPr>
          <w:rFonts w:hint="eastAsia" w:ascii="仿宋_GB2312" w:hAnsi="仿宋" w:eastAsia="仿宋_GB2312"/>
          <w:sz w:val="32"/>
          <w:szCs w:val="32"/>
          <w:lang w:val="zh-TW" w:eastAsia="zh-TW"/>
        </w:rPr>
        <w:t>未</w:t>
      </w:r>
      <w:r>
        <w:rPr>
          <w:rFonts w:hint="eastAsia" w:ascii="仿宋_GB2312" w:hAnsi="仿宋" w:eastAsia="仿宋_GB2312"/>
          <w:sz w:val="32"/>
          <w:szCs w:val="32"/>
          <w:lang w:val="zh-TW"/>
        </w:rPr>
        <w:t>发现工程量不足，验收不合格等</w:t>
      </w:r>
      <w:r>
        <w:rPr>
          <w:rFonts w:hint="eastAsia" w:ascii="仿宋_GB2312" w:hAnsi="仿宋" w:eastAsia="仿宋_GB2312"/>
          <w:sz w:val="32"/>
          <w:szCs w:val="32"/>
          <w:lang w:val="zh-TW" w:eastAsia="zh-TW"/>
        </w:rPr>
        <w:t>问题</w:t>
      </w:r>
      <w:r>
        <w:rPr>
          <w:rFonts w:hint="eastAsia" w:ascii="仿宋_GB2312" w:hAnsi="仿宋" w:eastAsia="仿宋_GB2312"/>
          <w:sz w:val="32"/>
          <w:szCs w:val="32"/>
          <w:lang w:val="zh-TW"/>
        </w:rPr>
        <w:t>。</w:t>
      </w:r>
      <w:r>
        <w:rPr>
          <w:rFonts w:hint="eastAsia" w:ascii="仿宋_GB2312" w:hAnsi="仿宋" w:eastAsia="仿宋_GB2312"/>
          <w:sz w:val="32"/>
          <w:szCs w:val="32"/>
          <w:lang w:val="zh-TW" w:eastAsia="zh-TW"/>
        </w:rPr>
        <w:t>（3）项目实施进度</w:t>
      </w:r>
      <w:r>
        <w:rPr>
          <w:rFonts w:hint="eastAsia" w:ascii="仿宋_GB2312" w:hAnsi="仿宋" w:eastAsia="仿宋_GB2312"/>
          <w:sz w:val="32"/>
          <w:szCs w:val="32"/>
        </w:rPr>
        <w:t>:</w:t>
      </w:r>
      <w:r>
        <w:rPr>
          <w:rFonts w:hint="eastAsia" w:ascii="仿宋_GB2312" w:hAnsi="仿宋" w:eastAsia="仿宋_GB2312"/>
          <w:sz w:val="32"/>
          <w:szCs w:val="32"/>
          <w:lang w:val="zh-TW" w:eastAsia="zh-TW"/>
        </w:rPr>
        <w:t>项目资金</w:t>
      </w:r>
      <w:r>
        <w:rPr>
          <w:rFonts w:hint="eastAsia" w:ascii="仿宋_GB2312" w:hAnsi="仿宋" w:eastAsia="仿宋_GB2312"/>
          <w:sz w:val="32"/>
          <w:szCs w:val="32"/>
          <w:lang w:val="zh-TW"/>
        </w:rPr>
        <w:t>1761.77</w:t>
      </w:r>
      <w:r>
        <w:rPr>
          <w:rFonts w:hint="eastAsia" w:ascii="仿宋_GB2312" w:hAnsi="仿宋" w:eastAsia="仿宋_GB2312"/>
          <w:sz w:val="32"/>
          <w:szCs w:val="32"/>
          <w:lang w:val="zh-TW" w:eastAsia="zh-TW"/>
        </w:rPr>
        <w:t>万元，资金到位及时率</w:t>
      </w:r>
      <w:r>
        <w:rPr>
          <w:rFonts w:hint="eastAsia" w:ascii="仿宋_GB2312" w:hAnsi="仿宋" w:eastAsia="仿宋_GB2312"/>
          <w:sz w:val="32"/>
          <w:szCs w:val="32"/>
          <w:lang w:val="zh-TW"/>
        </w:rPr>
        <w:t>100%，资金支付及时率100%。</w:t>
      </w:r>
      <w:r>
        <w:rPr>
          <w:rFonts w:hint="eastAsia" w:ascii="仿宋_GB2312" w:hAnsi="仿宋" w:eastAsia="仿宋_GB2312"/>
          <w:sz w:val="32"/>
          <w:szCs w:val="32"/>
        </w:rPr>
        <w:t>该资金</w:t>
      </w:r>
      <w:r>
        <w:rPr>
          <w:rFonts w:hint="eastAsia" w:ascii="仿宋_GB2312" w:hAnsi="仿宋" w:eastAsia="仿宋_GB2312"/>
          <w:sz w:val="32"/>
          <w:szCs w:val="32"/>
          <w:lang w:val="zh-TW" w:eastAsia="zh-TW"/>
        </w:rPr>
        <w:t>按照申报目标的进度进行</w:t>
      </w:r>
      <w:r>
        <w:rPr>
          <w:rFonts w:hint="eastAsia" w:ascii="仿宋_GB2312" w:hAnsi="仿宋" w:eastAsia="仿宋_GB2312"/>
          <w:sz w:val="32"/>
          <w:szCs w:val="32"/>
          <w:lang w:val="zh-TW"/>
        </w:rPr>
        <w:t>，</w:t>
      </w:r>
      <w:r>
        <w:rPr>
          <w:rFonts w:hint="eastAsia" w:ascii="仿宋_GB2312" w:hAnsi="仿宋" w:eastAsia="仿宋_GB2312"/>
          <w:sz w:val="32"/>
          <w:szCs w:val="32"/>
        </w:rPr>
        <w:t>按</w:t>
      </w:r>
      <w:r>
        <w:rPr>
          <w:rFonts w:hint="eastAsia" w:ascii="仿宋_GB2312" w:hAnsi="仿宋" w:eastAsia="仿宋_GB2312"/>
          <w:sz w:val="32"/>
          <w:szCs w:val="32"/>
          <w:lang w:val="zh-TW" w:eastAsia="zh-TW"/>
        </w:rPr>
        <w:t>该项目严格按照</w:t>
      </w:r>
      <w:r>
        <w:rPr>
          <w:rFonts w:hint="eastAsia" w:ascii="仿宋_GB2312" w:hAnsi="仿宋" w:eastAsia="仿宋_GB2312"/>
          <w:sz w:val="32"/>
          <w:szCs w:val="32"/>
          <w:lang w:val="zh-TW"/>
        </w:rPr>
        <w:t>合同与工程进度进行</w:t>
      </w:r>
      <w:r>
        <w:rPr>
          <w:rFonts w:hint="eastAsia" w:ascii="仿宋_GB2312" w:hAnsi="仿宋" w:eastAsia="仿宋_GB2312"/>
          <w:sz w:val="32"/>
          <w:szCs w:val="32"/>
        </w:rPr>
        <w:t>支付,</w:t>
      </w:r>
      <w:r>
        <w:rPr>
          <w:rFonts w:hint="eastAsia" w:ascii="仿宋_GB2312" w:hAnsi="仿宋" w:eastAsia="仿宋_GB2312"/>
          <w:sz w:val="32"/>
          <w:szCs w:val="32"/>
          <w:lang w:val="zh-TW" w:eastAsia="zh-TW"/>
        </w:rPr>
        <w:t>该项目已经全部实施完毕。项目</w:t>
      </w:r>
      <w:r>
        <w:rPr>
          <w:rFonts w:hint="eastAsia" w:ascii="仿宋_GB2312" w:hAnsi="仿宋" w:eastAsia="仿宋_GB2312"/>
          <w:sz w:val="32"/>
          <w:szCs w:val="32"/>
          <w:lang w:val="zh-TW"/>
        </w:rPr>
        <w:t>按照进度</w:t>
      </w:r>
      <w:r>
        <w:rPr>
          <w:rFonts w:hint="eastAsia" w:ascii="仿宋_GB2312" w:hAnsi="仿宋" w:eastAsia="仿宋_GB2312"/>
          <w:sz w:val="32"/>
          <w:szCs w:val="32"/>
          <w:lang w:val="zh-TW" w:eastAsia="zh-TW"/>
        </w:rPr>
        <w:t>已完成</w:t>
      </w:r>
      <w:r>
        <w:rPr>
          <w:rFonts w:hint="eastAsia" w:ascii="仿宋_GB2312" w:hAnsi="仿宋" w:eastAsia="仿宋_GB2312"/>
          <w:sz w:val="32"/>
          <w:szCs w:val="32"/>
          <w:lang w:val="zh-TW"/>
        </w:rPr>
        <w:t>。</w:t>
      </w:r>
      <w:r>
        <w:rPr>
          <w:rFonts w:hint="eastAsia" w:ascii="仿宋_GB2312" w:hAnsi="仿宋" w:eastAsia="仿宋_GB2312"/>
          <w:sz w:val="32"/>
          <w:szCs w:val="32"/>
          <w:lang w:val="zh-TW" w:eastAsia="zh-TW"/>
        </w:rPr>
        <w:t>（4）项目成本节约情况</w:t>
      </w:r>
      <w:r>
        <w:rPr>
          <w:rFonts w:hint="eastAsia" w:ascii="仿宋_GB2312" w:hAnsi="仿宋" w:eastAsia="仿宋_GB2312"/>
          <w:sz w:val="32"/>
          <w:szCs w:val="32"/>
          <w:lang w:val="zh-TW"/>
        </w:rPr>
        <w:t>：该项目为工程类项目,小型农田水利项目投资608元/米。</w:t>
      </w:r>
      <w:r>
        <w:rPr>
          <w:rFonts w:hint="eastAsia" w:ascii="仿宋_GB2312" w:hAnsi="仿宋" w:eastAsia="仿宋_GB2312"/>
          <w:sz w:val="32"/>
          <w:szCs w:val="32"/>
          <w:lang w:val="zh-TW" w:eastAsia="zh-TW"/>
        </w:rPr>
        <w:t>2.效益指标完成情况分析</w:t>
      </w:r>
      <w:r>
        <w:rPr>
          <w:rFonts w:hint="eastAsia" w:ascii="仿宋_GB2312" w:hAnsi="仿宋" w:eastAsia="仿宋_GB2312"/>
          <w:sz w:val="32"/>
          <w:szCs w:val="32"/>
          <w:lang w:val="zh-TW"/>
        </w:rPr>
        <w:t>：</w:t>
      </w:r>
      <w:r>
        <w:rPr>
          <w:rFonts w:hint="eastAsia" w:ascii="仿宋_GB2312" w:hAnsi="仿宋" w:eastAsia="仿宋_GB2312"/>
          <w:sz w:val="32"/>
          <w:szCs w:val="32"/>
          <w:lang w:val="zh-TW" w:eastAsia="zh-TW"/>
        </w:rPr>
        <w:t>（1）项目实施的经济效益分析</w:t>
      </w:r>
      <w:r>
        <w:rPr>
          <w:rFonts w:hint="eastAsia" w:ascii="仿宋_GB2312" w:hAnsi="仿宋" w:eastAsia="仿宋_GB2312"/>
          <w:sz w:val="32"/>
          <w:szCs w:val="32"/>
          <w:lang w:val="zh-TW"/>
        </w:rPr>
        <w:t>：该项目顺利实施，极大的改善农民日常农作物的灌溉条件，农作物增产增收113.9元/户，增产增收明显提高，该项目指标已完成。</w:t>
      </w:r>
      <w:r>
        <w:rPr>
          <w:rFonts w:hint="eastAsia" w:ascii="仿宋_GB2312" w:hAnsi="仿宋" w:eastAsia="仿宋_GB2312"/>
          <w:sz w:val="32"/>
          <w:szCs w:val="32"/>
          <w:lang w:val="zh-TW" w:eastAsia="zh-TW"/>
        </w:rPr>
        <w:t>（2）项目实施的社会效益分析</w:t>
      </w:r>
      <w:r>
        <w:rPr>
          <w:rFonts w:hint="eastAsia" w:ascii="仿宋_GB2312" w:hAnsi="仿宋" w:eastAsia="仿宋_GB2312"/>
          <w:sz w:val="32"/>
          <w:szCs w:val="32"/>
          <w:lang w:val="zh-TW"/>
        </w:rPr>
        <w:t>：</w:t>
      </w:r>
      <w:r>
        <w:rPr>
          <w:rFonts w:hint="eastAsia" w:ascii="仿宋_GB2312" w:hAnsi="仿宋" w:eastAsia="仿宋_GB2312"/>
          <w:sz w:val="32"/>
          <w:szCs w:val="32"/>
          <w:lang w:val="zh-TW" w:eastAsia="zh-TW"/>
        </w:rPr>
        <w:t>改善贫困人口灌溉用水条件</w:t>
      </w:r>
      <w:r>
        <w:rPr>
          <w:rFonts w:hint="eastAsia" w:ascii="仿宋_GB2312" w:hAnsi="仿宋" w:eastAsia="仿宋_GB2312"/>
          <w:sz w:val="32"/>
          <w:szCs w:val="32"/>
        </w:rPr>
        <w:t>272.8亩</w:t>
      </w:r>
      <w:r>
        <w:rPr>
          <w:rFonts w:hint="eastAsia" w:ascii="仿宋_GB2312" w:hAnsi="仿宋" w:eastAsia="仿宋_GB2312"/>
          <w:sz w:val="32"/>
          <w:szCs w:val="32"/>
          <w:lang w:val="zh-TW"/>
        </w:rPr>
        <w:t>，该项目的顺利实施，可以保障加依提勒克乡乡2018年全乡居民的生活水平，均达到“两不愁”的目标。该项目指标已完成。</w:t>
      </w:r>
      <w:r>
        <w:rPr>
          <w:rFonts w:hint="eastAsia" w:ascii="仿宋_GB2312" w:hAnsi="仿宋" w:eastAsia="仿宋_GB2312"/>
          <w:sz w:val="32"/>
          <w:szCs w:val="32"/>
          <w:lang w:val="zh-TW" w:eastAsia="zh-TW"/>
        </w:rPr>
        <w:t>（3）项目实施的生态效益分析</w:t>
      </w:r>
      <w:r>
        <w:rPr>
          <w:rFonts w:hint="eastAsia" w:ascii="仿宋_GB2312" w:hAnsi="仿宋" w:eastAsia="仿宋_GB2312"/>
          <w:sz w:val="32"/>
          <w:szCs w:val="32"/>
          <w:lang w:val="zh-TW"/>
        </w:rPr>
        <w:t>：节约灌溉用水方量683.4立方米，极大的改善类水资源浪费，起到节约资源，加大水资源的利用率，该项目指标已完成。</w:t>
      </w:r>
      <w:r>
        <w:rPr>
          <w:rFonts w:hint="eastAsia" w:ascii="仿宋_GB2312" w:hAnsi="仿宋" w:eastAsia="仿宋_GB2312"/>
          <w:sz w:val="32"/>
          <w:szCs w:val="32"/>
          <w:lang w:val="zh-TW" w:eastAsia="zh-TW"/>
        </w:rPr>
        <w:t>（4）项目实施的可持续影响分析</w:t>
      </w:r>
      <w:r>
        <w:rPr>
          <w:rFonts w:hint="eastAsia" w:ascii="仿宋_GB2312" w:hAnsi="仿宋" w:eastAsia="仿宋_GB2312"/>
          <w:sz w:val="32"/>
          <w:szCs w:val="32"/>
          <w:lang w:val="zh-TW"/>
        </w:rPr>
        <w:t>：该项目的顺利实施，工程使用年限为20年，能明显提升全乡困难群众的基本生活水平，增强群众的幸福指数，提升群众基础。</w:t>
      </w:r>
      <w:r>
        <w:rPr>
          <w:rFonts w:hint="eastAsia" w:ascii="仿宋_GB2312" w:hAnsi="仿宋" w:eastAsia="仿宋_GB2312"/>
          <w:sz w:val="32"/>
          <w:szCs w:val="32"/>
          <w:lang w:val="zh-TW" w:eastAsia="zh-TW"/>
        </w:rPr>
        <w:t>3.满意度指标完成情况分析</w:t>
      </w:r>
      <w:r>
        <w:rPr>
          <w:rFonts w:hint="eastAsia" w:ascii="仿宋_GB2312" w:hAnsi="仿宋" w:eastAsia="仿宋_GB2312"/>
          <w:sz w:val="32"/>
          <w:szCs w:val="32"/>
          <w:lang w:val="zh-TW"/>
        </w:rPr>
        <w:t>：</w:t>
      </w:r>
      <w:r>
        <w:rPr>
          <w:rFonts w:hint="eastAsia" w:ascii="仿宋_GB2312" w:hAnsi="仿宋" w:eastAsia="仿宋_GB2312"/>
          <w:sz w:val="32"/>
          <w:szCs w:val="32"/>
          <w:lang w:val="zh-TW" w:eastAsia="zh-TW"/>
        </w:rPr>
        <w:t>按计划完成项目实施，已做满意度调查问卷，群众满意率达9</w:t>
      </w:r>
      <w:r>
        <w:rPr>
          <w:rFonts w:hint="eastAsia" w:ascii="仿宋_GB2312" w:hAnsi="仿宋" w:eastAsia="仿宋_GB2312"/>
          <w:sz w:val="32"/>
          <w:szCs w:val="32"/>
        </w:rPr>
        <w:t>5</w:t>
      </w:r>
      <w:r>
        <w:rPr>
          <w:rFonts w:hint="eastAsia" w:ascii="仿宋_GB2312" w:hAnsi="仿宋" w:eastAsia="仿宋_GB2312"/>
          <w:sz w:val="32"/>
          <w:szCs w:val="32"/>
          <w:lang w:val="zh-TW" w:eastAsia="zh-TW"/>
        </w:rPr>
        <w:t>%，服务对象满意度指标完成。</w:t>
      </w:r>
    </w:p>
    <w:p>
      <w:pPr>
        <w:spacing w:line="560" w:lineRule="exact"/>
        <w:ind w:firstLine="640" w:firstLineChars="200"/>
        <w:rPr>
          <w:rFonts w:ascii="仿宋_GB2312" w:hAnsi="仿宋_GB2312" w:eastAsia="仿宋_GB2312" w:cs="仿宋_GB2312"/>
          <w:color w:val="000000"/>
          <w:spacing w:val="-4"/>
          <w:sz w:val="32"/>
          <w:szCs w:val="32"/>
        </w:rPr>
      </w:pPr>
      <w:r>
        <w:rPr>
          <w:rFonts w:ascii="仿宋_GB2312" w:hAnsi="仿宋_GB2312" w:eastAsia="仿宋_GB2312" w:cs="仿宋_GB2312"/>
          <w:sz w:val="32"/>
        </w:rPr>
        <w:t>1</w:t>
      </w:r>
      <w:r>
        <w:rPr>
          <w:rFonts w:hint="eastAsia" w:ascii="仿宋_GB2312" w:hAnsi="仿宋_GB2312" w:eastAsia="仿宋_GB2312" w:cs="仿宋_GB2312"/>
          <w:sz w:val="32"/>
        </w:rPr>
        <w:t>1</w:t>
      </w:r>
      <w:r>
        <w:rPr>
          <w:rFonts w:ascii="仿宋_GB2312" w:hAnsi="仿宋_GB2312" w:eastAsia="仿宋_GB2312" w:cs="仿宋_GB2312"/>
          <w:sz w:val="32"/>
        </w:rPr>
        <w:t>、村运转经费项目绩效自评综述：根据年初设定的绩效目标，该项目绩效自评得分为85分。项目全年预算数为295.9万元，执行数为295.9万元，完成预算的100%。主要产出和效果：</w:t>
      </w:r>
      <w:r>
        <w:rPr>
          <w:rFonts w:hint="eastAsia" w:ascii="仿宋_GB2312" w:hAnsi="仿宋_GB2312" w:eastAsia="仿宋_GB2312" w:cs="仿宋_GB2312"/>
          <w:sz w:val="32"/>
          <w:szCs w:val="32"/>
        </w:rPr>
        <w:t>1.产出指标完成情况分析：（1）项目完成数量：数量指标，经费保障人数29590人，已完成29590人，资金支付及时率100%，已支付295.9万元。</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村运转经费项目295.9万元，经费保障率100%,该项目严格按照相关要求进行支付，村会计保障严格按照村乡管制度的财务管理进行报账财政所严格把关，资金支付完成率100%。（3）项目实施进度：项目资金295.9万元，资金到位及时率100%,资金支付及时率100%,保障全乡29590人，该资金按照申报目标的进度进行，按月完成了支付,该项目已经全部实施完毕</w:t>
      </w:r>
      <w:r>
        <w:rPr>
          <w:rFonts w:hint="eastAsia" w:ascii="仿宋_GB2312" w:hAnsi="仿宋_GB2312" w:eastAsia="仿宋_GB2312" w:cs="仿宋_GB2312"/>
          <w:color w:val="000000"/>
          <w:spacing w:val="-4"/>
          <w:sz w:val="32"/>
          <w:szCs w:val="32"/>
        </w:rPr>
        <w:t>。</w:t>
      </w:r>
    </w:p>
    <w:p>
      <w:pPr>
        <w:spacing w:line="560" w:lineRule="exact"/>
        <w:rPr>
          <w:rFonts w:ascii="仿宋_GB2312" w:hAnsi="仿宋_GB2312" w:eastAsia="仿宋_GB2312" w:cs="仿宋_GB2312"/>
          <w:sz w:val="32"/>
          <w:szCs w:val="32"/>
        </w:rPr>
      </w:pPr>
      <w:r>
        <w:rPr>
          <w:rFonts w:hint="eastAsia" w:ascii="仿宋_GB2312" w:hAnsi="仿宋_GB2312" w:eastAsia="仿宋_GB2312" w:cs="仿宋_GB2312"/>
          <w:sz w:val="32"/>
          <w:szCs w:val="32"/>
        </w:rPr>
        <w:t>（4）项目成本节约情况：严格按照中央八项规定，把好关卡，按照人均经费100元/人进行支付，经费支付过程中未出现铺张浪费等情况。2.效益指标完成情况分析：（1）项目实施的经济效益分析：该项目为经费类项目，未涉及经济效益。（2）项目实施的社会效益分析：该项目的顺利实施，可以有效提高加依提勒克乡为民办事的效率，在老百姓心中树立良好的形象。社会效益指标已完成。（3）项目实施的生态效益分析：该项目为经费类项目，未涉及生态效益。</w:t>
      </w:r>
    </w:p>
    <w:p>
      <w:pPr>
        <w:spacing w:line="560" w:lineRule="exact"/>
      </w:pPr>
      <w:r>
        <w:rPr>
          <w:rFonts w:hint="eastAsia" w:ascii="仿宋_GB2312" w:hAnsi="仿宋_GB2312" w:eastAsia="仿宋_GB2312" w:cs="仿宋_GB2312"/>
          <w:sz w:val="32"/>
          <w:szCs w:val="32"/>
        </w:rPr>
        <w:t>（4）项目实施的可持续影响分析：该项目的顺利实施，保障年限为1年，明显改变了机关办事效率，增强群众的幸福指数，提升群众基础。3.满意度指标完成情况分析：按计划完成项目实施，已做满意度调查问卷，干部满意率达98%，服务对象满意度指标完成。</w:t>
      </w:r>
    </w:p>
    <w:p>
      <w:pPr>
        <w:spacing w:line="560" w:lineRule="exact"/>
        <w:ind w:firstLine="640" w:firstLineChars="200"/>
        <w:rPr>
          <w:rFonts w:ascii="仿宋_GB2312" w:hAnsi="仿宋_GB2312" w:eastAsia="仿宋_GB2312" w:cs="仿宋_GB2312"/>
          <w:sz w:val="32"/>
          <w:szCs w:val="32"/>
          <w:lang w:val="zh-TW" w:eastAsia="zh-TW"/>
        </w:rPr>
      </w:pPr>
      <w:r>
        <w:rPr>
          <w:rFonts w:ascii="仿宋_GB2312" w:hAnsi="仿宋_GB2312" w:eastAsia="仿宋_GB2312" w:cs="仿宋_GB2312"/>
          <w:sz w:val="32"/>
        </w:rPr>
        <w:t>1</w:t>
      </w:r>
      <w:r>
        <w:rPr>
          <w:rFonts w:hint="eastAsia" w:ascii="仿宋_GB2312" w:hAnsi="仿宋_GB2312" w:eastAsia="仿宋_GB2312" w:cs="仿宋_GB2312"/>
          <w:sz w:val="32"/>
        </w:rPr>
        <w:t>2</w:t>
      </w:r>
      <w:r>
        <w:rPr>
          <w:rFonts w:ascii="仿宋_GB2312" w:hAnsi="仿宋_GB2312" w:eastAsia="仿宋_GB2312" w:cs="仿宋_GB2312"/>
          <w:sz w:val="32"/>
        </w:rPr>
        <w:t>、村民服务项目绩效自评综述：根据年初设定的绩效目标，该项目绩效自评得分为89分。项目全年预算数为52万元，执行数为52万元，完成预算的100%。主要产出和效果：</w:t>
      </w:r>
      <w:r>
        <w:rPr>
          <w:rFonts w:hint="eastAsia" w:ascii="仿宋_GB2312" w:hAnsi="仿宋_GB2312" w:eastAsia="仿宋_GB2312" w:cs="仿宋_GB2312"/>
          <w:sz w:val="32"/>
          <w:szCs w:val="32"/>
        </w:rPr>
        <w:t>1.产出指标完成情况分析：（1）项目完成数量：数量指标全部完成情况：新建活动场地活配套设施造价1套；新建活动室360平方米，</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2018年年度绩效自评时，该项目已完成年度设定预期目标，完成率为100%。（2）项目完成质量：建设（采购）</w:t>
      </w:r>
      <w:r>
        <w:rPr>
          <w:rFonts w:hint="eastAsia" w:ascii="仿宋_GB2312" w:hAnsi="仿宋_GB2312" w:eastAsia="仿宋_GB2312" w:cs="仿宋_GB2312"/>
          <w:sz w:val="32"/>
          <w:szCs w:val="32"/>
          <w:lang w:val="zh-TW" w:eastAsia="zh-TW"/>
        </w:rPr>
        <w:t>质量合格率100%</w:t>
      </w:r>
      <w:r>
        <w:rPr>
          <w:rFonts w:hint="eastAsia" w:ascii="仿宋_GB2312" w:hAnsi="仿宋_GB2312" w:eastAsia="仿宋_GB2312" w:cs="仿宋_GB2312"/>
          <w:sz w:val="32"/>
          <w:szCs w:val="32"/>
          <w:lang w:val="zh-TW"/>
        </w:rPr>
        <w:t>,建设（采购）验收合格率100%</w:t>
      </w:r>
      <w:r>
        <w:rPr>
          <w:rFonts w:hint="eastAsia" w:ascii="仿宋_GB2312" w:hAnsi="仿宋_GB2312" w:eastAsia="仿宋_GB2312" w:cs="仿宋_GB2312"/>
          <w:sz w:val="32"/>
          <w:szCs w:val="32"/>
          <w:lang w:val="zh-TW" w:eastAsia="zh-TW"/>
        </w:rPr>
        <w:t>；该</w:t>
      </w:r>
      <w:r>
        <w:rPr>
          <w:rFonts w:hint="eastAsia" w:ascii="仿宋_GB2312" w:hAnsi="仿宋_GB2312" w:eastAsia="仿宋_GB2312" w:cs="仿宋_GB2312"/>
          <w:sz w:val="32"/>
          <w:szCs w:val="32"/>
          <w:lang w:val="zh-TW"/>
        </w:rPr>
        <w:t>项目资金按照工程完工进度和合同进行支付</w:t>
      </w:r>
      <w:r>
        <w:rPr>
          <w:rFonts w:hint="eastAsia" w:ascii="仿宋_GB2312" w:hAnsi="仿宋_GB2312" w:eastAsia="仿宋_GB2312" w:cs="仿宋_GB2312"/>
          <w:sz w:val="32"/>
          <w:szCs w:val="32"/>
          <w:lang w:val="zh-TW" w:eastAsia="zh-TW"/>
        </w:rPr>
        <w:t>，</w:t>
      </w:r>
      <w:r>
        <w:rPr>
          <w:rFonts w:hint="eastAsia" w:ascii="仿宋_GB2312" w:hAnsi="仿宋_GB2312" w:eastAsia="仿宋_GB2312" w:cs="仿宋_GB2312"/>
          <w:sz w:val="32"/>
          <w:szCs w:val="32"/>
          <w:lang w:val="zh-TW"/>
        </w:rPr>
        <w:t>已全部支付完毕，</w:t>
      </w:r>
      <w:r>
        <w:rPr>
          <w:rFonts w:hint="eastAsia" w:ascii="仿宋_GB2312" w:hAnsi="仿宋_GB2312" w:eastAsia="仿宋_GB2312" w:cs="仿宋_GB2312"/>
          <w:sz w:val="32"/>
          <w:szCs w:val="32"/>
          <w:lang w:val="zh-TW" w:eastAsia="zh-TW"/>
        </w:rPr>
        <w:t>未</w:t>
      </w:r>
      <w:r>
        <w:rPr>
          <w:rFonts w:hint="eastAsia" w:ascii="仿宋_GB2312" w:hAnsi="仿宋_GB2312" w:eastAsia="仿宋_GB2312" w:cs="仿宋_GB2312"/>
          <w:sz w:val="32"/>
          <w:szCs w:val="32"/>
          <w:lang w:val="zh-TW"/>
        </w:rPr>
        <w:t>发现工程量不足，质量不合格等质量</w:t>
      </w:r>
      <w:r>
        <w:rPr>
          <w:rFonts w:hint="eastAsia" w:ascii="仿宋_GB2312" w:hAnsi="仿宋_GB2312" w:eastAsia="仿宋_GB2312" w:cs="仿宋_GB2312"/>
          <w:sz w:val="32"/>
          <w:szCs w:val="32"/>
          <w:lang w:val="zh-TW" w:eastAsia="zh-TW"/>
        </w:rPr>
        <w:t>问题。该项目指标已完成</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（3）项目实施进度</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项目资金</w:t>
      </w:r>
      <w:r>
        <w:rPr>
          <w:rFonts w:hint="eastAsia" w:ascii="仿宋_GB2312" w:hAnsi="仿宋_GB2312" w:eastAsia="仿宋_GB2312" w:cs="仿宋_GB2312"/>
          <w:sz w:val="32"/>
          <w:szCs w:val="32"/>
        </w:rPr>
        <w:t>52</w:t>
      </w:r>
      <w:r>
        <w:rPr>
          <w:rFonts w:hint="eastAsia" w:ascii="仿宋_GB2312" w:hAnsi="仿宋_GB2312" w:eastAsia="仿宋_GB2312" w:cs="仿宋_GB2312"/>
          <w:sz w:val="32"/>
          <w:szCs w:val="32"/>
          <w:lang w:val="zh-TW" w:eastAsia="zh-TW"/>
        </w:rPr>
        <w:t>万元，资金到位及时率</w:t>
      </w:r>
      <w:r>
        <w:rPr>
          <w:rFonts w:hint="eastAsia" w:ascii="仿宋_GB2312" w:hAnsi="仿宋_GB2312" w:eastAsia="仿宋_GB2312" w:cs="仿宋_GB2312"/>
          <w:sz w:val="32"/>
          <w:szCs w:val="32"/>
          <w:lang w:val="zh-TW"/>
        </w:rPr>
        <w:t>100%,资金支付及时率100%,</w:t>
      </w:r>
      <w:r>
        <w:rPr>
          <w:rFonts w:hint="eastAsia" w:ascii="仿宋_GB2312" w:hAnsi="仿宋_GB2312" w:eastAsia="仿宋_GB2312" w:cs="仿宋_GB2312"/>
          <w:sz w:val="32"/>
          <w:szCs w:val="32"/>
        </w:rPr>
        <w:t>该资金</w:t>
      </w:r>
      <w:r>
        <w:rPr>
          <w:rFonts w:hint="eastAsia" w:ascii="仿宋_GB2312" w:hAnsi="仿宋_GB2312" w:eastAsia="仿宋_GB2312" w:cs="仿宋_GB2312"/>
          <w:sz w:val="32"/>
          <w:szCs w:val="32"/>
          <w:lang w:val="zh-TW" w:eastAsia="zh-TW"/>
        </w:rPr>
        <w:t>按照申报目标的进度进行</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rPr>
        <w:t>按工程量支付,</w:t>
      </w:r>
      <w:r>
        <w:rPr>
          <w:rFonts w:hint="eastAsia" w:ascii="仿宋_GB2312" w:hAnsi="仿宋_GB2312" w:eastAsia="仿宋_GB2312" w:cs="仿宋_GB2312"/>
          <w:sz w:val="32"/>
          <w:szCs w:val="32"/>
          <w:lang w:val="zh-TW" w:eastAsia="zh-TW"/>
        </w:rPr>
        <w:t>该项目已经全部实施完毕。（4）项目成本节约情况</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该项目新建活动场地活配套设施造价</w:t>
      </w:r>
      <w:r>
        <w:rPr>
          <w:rFonts w:hint="eastAsia" w:ascii="仿宋_GB2312" w:hAnsi="仿宋_GB2312" w:eastAsia="仿宋_GB2312" w:cs="仿宋_GB2312"/>
          <w:sz w:val="32"/>
          <w:szCs w:val="32"/>
          <w:lang w:val="zh-TW"/>
        </w:rPr>
        <w:t>16万元/</w:t>
      </w:r>
      <w:r>
        <w:rPr>
          <w:rFonts w:hint="eastAsia" w:ascii="仿宋_GB2312" w:hAnsi="仿宋_GB2312" w:eastAsia="仿宋_GB2312" w:cs="仿宋_GB2312"/>
          <w:sz w:val="32"/>
          <w:szCs w:val="32"/>
          <w:lang w:val="zh-TW" w:eastAsia="zh-TW"/>
        </w:rPr>
        <w:t>套</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新建活动室</w:t>
      </w:r>
      <w:r>
        <w:rPr>
          <w:rFonts w:hint="eastAsia" w:ascii="仿宋_GB2312" w:hAnsi="仿宋_GB2312" w:eastAsia="仿宋_GB2312" w:cs="仿宋_GB2312"/>
          <w:sz w:val="32"/>
          <w:szCs w:val="32"/>
          <w:lang w:val="zh-TW"/>
        </w:rPr>
        <w:t>1000元/</w:t>
      </w:r>
      <w:r>
        <w:rPr>
          <w:rFonts w:hint="eastAsia" w:ascii="仿宋_GB2312" w:hAnsi="仿宋_GB2312" w:eastAsia="仿宋_GB2312" w:cs="仿宋_GB2312"/>
          <w:sz w:val="32"/>
          <w:szCs w:val="32"/>
          <w:lang w:val="zh-TW" w:eastAsia="zh-TW"/>
        </w:rPr>
        <w:t>平方米</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无节约成本情况。2.效益指标完成情况分析</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（1）项目实施的经济效益分析</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该项目为</w:t>
      </w:r>
      <w:r>
        <w:rPr>
          <w:rFonts w:hint="eastAsia" w:ascii="仿宋_GB2312" w:hAnsi="仿宋_GB2312" w:eastAsia="仿宋_GB2312" w:cs="仿宋_GB2312"/>
          <w:sz w:val="32"/>
          <w:szCs w:val="32"/>
          <w:lang w:val="zh-TW"/>
        </w:rPr>
        <w:t>工程</w:t>
      </w:r>
      <w:r>
        <w:rPr>
          <w:rFonts w:hint="eastAsia" w:ascii="仿宋_GB2312" w:hAnsi="仿宋_GB2312" w:eastAsia="仿宋_GB2312" w:cs="仿宋_GB2312"/>
          <w:sz w:val="32"/>
          <w:szCs w:val="32"/>
          <w:lang w:val="zh-TW" w:eastAsia="zh-TW"/>
        </w:rPr>
        <w:t>类项目，无</w:t>
      </w:r>
      <w:r>
        <w:rPr>
          <w:rFonts w:hint="eastAsia" w:ascii="仿宋_GB2312" w:hAnsi="仿宋_GB2312" w:eastAsia="仿宋_GB2312" w:cs="仿宋_GB2312"/>
          <w:sz w:val="32"/>
          <w:szCs w:val="32"/>
          <w:lang w:val="zh-TW"/>
        </w:rPr>
        <w:t>经济效益情况。</w:t>
      </w:r>
      <w:r>
        <w:rPr>
          <w:rFonts w:hint="eastAsia" w:ascii="仿宋_GB2312" w:hAnsi="仿宋_GB2312" w:eastAsia="仿宋_GB2312" w:cs="仿宋_GB2312"/>
          <w:sz w:val="32"/>
          <w:szCs w:val="32"/>
          <w:lang w:val="zh-TW" w:eastAsia="zh-TW"/>
        </w:rPr>
        <w:t>（2）项目实施的社会效益分析</w:t>
      </w:r>
      <w:r>
        <w:rPr>
          <w:rFonts w:hint="eastAsia" w:ascii="仿宋_GB2312" w:hAnsi="仿宋_GB2312" w:eastAsia="仿宋_GB2312" w:cs="仿宋_GB2312"/>
          <w:sz w:val="32"/>
          <w:szCs w:val="32"/>
          <w:lang w:val="zh-TW"/>
        </w:rPr>
        <w:t>：该项目的顺利实施，为村民开展日常活动场地，提供了方便，</w:t>
      </w:r>
      <w:r>
        <w:rPr>
          <w:rFonts w:hint="eastAsia" w:ascii="仿宋_GB2312" w:hAnsi="仿宋_GB2312" w:eastAsia="仿宋_GB2312" w:cs="仿宋_GB2312"/>
          <w:sz w:val="32"/>
          <w:szCs w:val="32"/>
          <w:lang w:val="zh-TW" w:eastAsia="zh-TW"/>
        </w:rPr>
        <w:t>受益人数</w:t>
      </w:r>
      <w:r>
        <w:rPr>
          <w:rFonts w:hint="eastAsia" w:ascii="仿宋_GB2312" w:hAnsi="仿宋_GB2312" w:eastAsia="仿宋_GB2312" w:cs="仿宋_GB2312"/>
          <w:sz w:val="32"/>
          <w:szCs w:val="32"/>
          <w:lang w:val="zh-TW"/>
        </w:rPr>
        <w:t>达到</w:t>
      </w:r>
      <w:r>
        <w:rPr>
          <w:rFonts w:hint="eastAsia" w:ascii="仿宋_GB2312" w:hAnsi="仿宋_GB2312" w:eastAsia="仿宋_GB2312" w:cs="仿宋_GB2312"/>
          <w:sz w:val="32"/>
          <w:szCs w:val="32"/>
          <w:lang w:val="zh-TW" w:eastAsia="zh-TW"/>
        </w:rPr>
        <w:t>294人，该项目指标已完成。（3）项目实施的生态效益分析</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该项目为</w:t>
      </w:r>
      <w:r>
        <w:rPr>
          <w:rFonts w:hint="eastAsia" w:ascii="仿宋_GB2312" w:hAnsi="仿宋_GB2312" w:eastAsia="仿宋_GB2312" w:cs="仿宋_GB2312"/>
          <w:sz w:val="32"/>
          <w:szCs w:val="32"/>
          <w:lang w:val="zh-TW"/>
        </w:rPr>
        <w:t>工程</w:t>
      </w:r>
      <w:r>
        <w:rPr>
          <w:rFonts w:hint="eastAsia" w:ascii="仿宋_GB2312" w:hAnsi="仿宋_GB2312" w:eastAsia="仿宋_GB2312" w:cs="仿宋_GB2312"/>
          <w:sz w:val="32"/>
          <w:szCs w:val="32"/>
          <w:lang w:val="zh-TW" w:eastAsia="zh-TW"/>
        </w:rPr>
        <w:t>类项目，</w:t>
      </w:r>
      <w:r>
        <w:rPr>
          <w:rFonts w:hint="eastAsia" w:ascii="仿宋_GB2312" w:hAnsi="仿宋_GB2312" w:eastAsia="仿宋_GB2312" w:cs="仿宋_GB2312"/>
          <w:sz w:val="32"/>
          <w:szCs w:val="32"/>
          <w:lang w:val="zh-TW"/>
        </w:rPr>
        <w:t>生态效益情况。</w:t>
      </w:r>
      <w:r>
        <w:rPr>
          <w:rFonts w:hint="eastAsia" w:ascii="仿宋_GB2312" w:hAnsi="仿宋_GB2312" w:eastAsia="仿宋_GB2312" w:cs="仿宋_GB2312"/>
          <w:sz w:val="32"/>
          <w:szCs w:val="32"/>
          <w:lang w:val="zh-TW" w:eastAsia="zh-TW"/>
        </w:rPr>
        <w:t>（4）项目实施的可持续影响分析</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该项目的顺利实施，项目发挥效益年限</w:t>
      </w:r>
      <w:r>
        <w:rPr>
          <w:rFonts w:hint="eastAsia" w:ascii="仿宋_GB2312" w:hAnsi="仿宋_GB2312" w:eastAsia="仿宋_GB2312" w:cs="仿宋_GB2312"/>
          <w:sz w:val="32"/>
          <w:szCs w:val="32"/>
          <w:lang w:val="zh-TW"/>
        </w:rPr>
        <w:t>为50年，</w:t>
      </w:r>
      <w:r>
        <w:rPr>
          <w:rFonts w:hint="eastAsia" w:ascii="仿宋_GB2312" w:hAnsi="仿宋_GB2312" w:eastAsia="仿宋_GB2312" w:cs="仿宋_GB2312"/>
          <w:sz w:val="32"/>
          <w:szCs w:val="32"/>
          <w:lang w:val="zh-TW" w:eastAsia="zh-TW"/>
        </w:rPr>
        <w:t>能明显</w:t>
      </w:r>
      <w:r>
        <w:rPr>
          <w:rFonts w:hint="eastAsia" w:ascii="仿宋_GB2312" w:hAnsi="仿宋_GB2312" w:eastAsia="仿宋_GB2312" w:cs="仿宋_GB2312"/>
          <w:sz w:val="32"/>
          <w:szCs w:val="32"/>
          <w:lang w:val="zh-TW"/>
        </w:rPr>
        <w:t>改变</w:t>
      </w:r>
      <w:r>
        <w:rPr>
          <w:rFonts w:hint="eastAsia" w:ascii="仿宋_GB2312" w:hAnsi="仿宋_GB2312" w:eastAsia="仿宋_GB2312" w:cs="仿宋_GB2312"/>
          <w:sz w:val="32"/>
          <w:szCs w:val="32"/>
          <w:lang w:val="zh-TW" w:eastAsia="zh-TW"/>
        </w:rPr>
        <w:t>全乡群众的基本</w:t>
      </w:r>
      <w:r>
        <w:rPr>
          <w:rFonts w:hint="eastAsia" w:ascii="仿宋_GB2312" w:hAnsi="仿宋_GB2312" w:eastAsia="仿宋_GB2312" w:cs="仿宋_GB2312"/>
          <w:sz w:val="32"/>
          <w:szCs w:val="32"/>
          <w:lang w:val="zh-TW"/>
        </w:rPr>
        <w:t>活动场地</w:t>
      </w:r>
      <w:r>
        <w:rPr>
          <w:rFonts w:hint="eastAsia" w:ascii="仿宋_GB2312" w:hAnsi="仿宋_GB2312" w:eastAsia="仿宋_GB2312" w:cs="仿宋_GB2312"/>
          <w:sz w:val="32"/>
          <w:szCs w:val="32"/>
          <w:lang w:val="zh-TW" w:eastAsia="zh-TW"/>
        </w:rPr>
        <w:t>，增强群众的幸福指数，提升群众基础。3.满意度指标完成情况分析</w:t>
      </w:r>
      <w:r>
        <w:rPr>
          <w:rFonts w:hint="eastAsia" w:ascii="仿宋_GB2312" w:hAnsi="仿宋_GB2312" w:eastAsia="仿宋_GB2312" w:cs="仿宋_GB2312"/>
          <w:sz w:val="32"/>
          <w:szCs w:val="32"/>
          <w:lang w:val="zh-TW"/>
        </w:rPr>
        <w:t>：</w:t>
      </w:r>
      <w:r>
        <w:rPr>
          <w:rFonts w:hint="eastAsia" w:ascii="仿宋_GB2312" w:hAnsi="仿宋_GB2312" w:eastAsia="仿宋_GB2312" w:cs="仿宋_GB2312"/>
          <w:sz w:val="32"/>
          <w:szCs w:val="32"/>
          <w:lang w:val="zh-TW" w:eastAsia="zh-TW"/>
        </w:rPr>
        <w:t>按计划完成项目实施，已做满意度调查问卷，</w:t>
      </w:r>
      <w:r>
        <w:rPr>
          <w:rFonts w:hint="eastAsia" w:ascii="仿宋_GB2312" w:hAnsi="仿宋_GB2312" w:eastAsia="仿宋_GB2312" w:cs="仿宋_GB2312"/>
          <w:sz w:val="32"/>
          <w:szCs w:val="32"/>
          <w:lang w:val="zh-TW"/>
        </w:rPr>
        <w:t>受益</w:t>
      </w:r>
      <w:r>
        <w:rPr>
          <w:rFonts w:hint="eastAsia" w:ascii="仿宋_GB2312" w:hAnsi="仿宋_GB2312" w:eastAsia="仿宋_GB2312" w:cs="仿宋_GB2312"/>
          <w:sz w:val="32"/>
          <w:szCs w:val="32"/>
          <w:lang w:val="zh-TW" w:eastAsia="zh-TW"/>
        </w:rPr>
        <w:t>群众满意率达95%，服务室对象满意度指标完成。</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rPr>
        <w:t>1</w:t>
      </w:r>
      <w:r>
        <w:rPr>
          <w:rFonts w:hint="eastAsia" w:ascii="仿宋_GB2312" w:hAnsi="仿宋_GB2312" w:eastAsia="仿宋_GB2312" w:cs="仿宋_GB2312"/>
          <w:sz w:val="32"/>
        </w:rPr>
        <w:t>3</w:t>
      </w:r>
      <w:r>
        <w:rPr>
          <w:rFonts w:ascii="仿宋_GB2312" w:hAnsi="仿宋_GB2312" w:eastAsia="仿宋_GB2312" w:cs="仿宋_GB2312"/>
          <w:sz w:val="32"/>
        </w:rPr>
        <w:t>、自治区农业高效节水建设补助项目绩效自评综述：根据年初设定的绩效目标，该项目绩效自评得分为93分。项目全年预算数为28.88万元，执行数为28.88万元，完成预算的100%。主要产出和效果：</w:t>
      </w:r>
      <w:r>
        <w:rPr>
          <w:rFonts w:hint="eastAsia" w:ascii="仿宋_GB2312" w:hAnsi="仿宋_GB2312" w:eastAsia="仿宋_GB2312" w:cs="仿宋_GB2312"/>
          <w:sz w:val="32"/>
          <w:szCs w:val="32"/>
        </w:rPr>
        <w:t>1.产出指标完成情况分析：（1）项目完成数量数量指标全部完成情况：自治区农业高效节水建设补助项目28.88万元已支付完毕，小型农田水利项目修建长度626米，</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自治区农业高效节水建设补助项目工程质量合格率100%，该项目严格按照相关要求进行实施、验收、审计，整个过程中，未发现验收不合格、工程量不达标等质量问题。该项目指标已完成。（3）项目实施进度：项目资金28.88万元，资金到位及时率100%，资金支付及时率100%，小型农田水利项目改建长度626米，该资金按照申报目标的进度进行，按合同以及完工量进行支付,该项目已经全部实施完毕。（4）项目成本节约情况：该项目为工程类项目，小型农田水利项目投资0.046万元/米，无节约成本情况。2.效益指标完成情况分析：（1）项目实施的经济效益分析：该项目为工程类项目，无经济效益。（2）项目实施的社会效益分析：改善贫困人口灌溉用水条件172.8亩，极大地解决量农民日常灌溉难、用水难得问题，得到量广大群众的支持，该项目指标已完成。（3）项目实施的生态效益分析：节约灌溉用水方量583.4立方米，大大的减少对水资源的浪费，提高水资源的利用率，该项目指标已完成。（4）项目实施的可持续影响分析：该项目的顺利实施，工程使用年限可达20年，极大的改善了农民日常灌溉条件，能明显提升全乡群众的农业水平，增强群众的幸福指数，提升群众基础。3.满意度指标完成情况分析：按计划完成项目实施，已做满意度调查问卷，受益群众满意率达95%，服务对象满意度指标完成。</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rPr>
        <w:t>1</w:t>
      </w:r>
      <w:r>
        <w:rPr>
          <w:rFonts w:hint="eastAsia" w:ascii="仿宋_GB2312" w:hAnsi="仿宋_GB2312" w:eastAsia="仿宋_GB2312" w:cs="仿宋_GB2312"/>
          <w:sz w:val="32"/>
        </w:rPr>
        <w:t>4</w:t>
      </w:r>
      <w:r>
        <w:rPr>
          <w:rFonts w:ascii="仿宋_GB2312" w:hAnsi="仿宋_GB2312" w:eastAsia="仿宋_GB2312" w:cs="仿宋_GB2312"/>
          <w:sz w:val="32"/>
        </w:rPr>
        <w:t>、农业资源及生态保护项目绩效自评综述：根据年初设定的绩效目标，该项目绩效自评得分为93分。项目全年预算数为157.16万元，执行数为157.16万元，完成预算的100%。主要产出和效果：</w:t>
      </w:r>
      <w:r>
        <w:rPr>
          <w:rFonts w:hint="eastAsia" w:ascii="仿宋_GB2312" w:hAnsi="仿宋_GB2312" w:eastAsia="仿宋_GB2312" w:cs="仿宋_GB2312"/>
          <w:sz w:val="32"/>
          <w:szCs w:val="32"/>
        </w:rPr>
        <w:t>1.产出指标完成情况分析（1）项目完成数量：数量指标：禁牧面积亩均保障资金26732.48亩；草畜平衡面积亩均保障资金250794.8亩；受益户1107户，</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质量资金保障率100%，该项目严格按照相关要求进行支付，已全部支付完毕，未发现漏发，漏报等质量问题。（3）项目实施进度：项目按照项目进度现已完成，资金到达及时率100%,资金发放及时率100%。项目资金157.16万元，禁牧面积亩均保障26732.48亩、草畜平衡面积亩均保障250794.8亩，该资金按照申报目标的进度进行,该项目已经全部实施完毕。（4）项目成本节约情况成本指标2个：禁牧面积亩均保障资金2.5元/亩；草畜平衡面积亩均保障资金6元/亩，该项目指标已完成。2.效益指标完成情况分析：（1）项目实施的经济效益分析：因为该项目为资金直接保障类和补助类项目，从资金直观看出受益对象户均享受补助1419.69元，经济效益指标已完成。（2）项目实施的社会效益分析：该项目的顺利实施，明显改善提高牧民保护草原意识，可以保障本乡2018年全乡居民的生活水平，均达到“两不愁”的目标。（3）项目实施的生态效益分析：植被覆盖逐步恢复草原生态，极大的改善生态环境，践行了“绿水青山不如金山银山”，为保护环境做出了贡献，生态效益指标已完成。（4）项目实施的可持续影响分析：该项目的顺利实施，禁牧率到达100%的效果，能明显改善全乡群众的生活环境，增强群众的幸福指数，提升群众基础。3.满意度指标完成情况分析：按计划完成项目实施，已做满意度调查问卷，受益人群满意率达98%，服务对象满意度指标完成。</w:t>
      </w:r>
    </w:p>
    <w:p>
      <w:pPr>
        <w:spacing w:line="560" w:lineRule="atLeast"/>
        <w:ind w:firstLine="640" w:firstLineChars="200"/>
        <w:rPr>
          <w:rFonts w:ascii="仿宋_GB2312" w:hAnsi="仿宋_GB2312" w:eastAsia="仿宋_GB2312" w:cs="仿宋_GB2312"/>
          <w:sz w:val="32"/>
          <w:szCs w:val="32"/>
        </w:rPr>
      </w:pPr>
      <w:r>
        <w:rPr>
          <w:rFonts w:ascii="仿宋_GB2312" w:hAnsi="仿宋_GB2312" w:eastAsia="仿宋_GB2312" w:cs="仿宋_GB2312"/>
          <w:sz w:val="32"/>
        </w:rPr>
        <w:t>1</w:t>
      </w:r>
      <w:r>
        <w:rPr>
          <w:rFonts w:hint="eastAsia" w:ascii="仿宋_GB2312" w:hAnsi="仿宋_GB2312" w:eastAsia="仿宋_GB2312" w:cs="仿宋_GB2312"/>
          <w:sz w:val="32"/>
        </w:rPr>
        <w:t>5</w:t>
      </w:r>
      <w:r>
        <w:rPr>
          <w:rFonts w:ascii="仿宋_GB2312" w:hAnsi="仿宋_GB2312" w:eastAsia="仿宋_GB2312" w:cs="仿宋_GB2312"/>
          <w:sz w:val="32"/>
        </w:rPr>
        <w:t>、彩票公益金项目绩效自评综述：根据年初设定的绩效目标，该项目绩效自评得分为</w:t>
      </w:r>
      <w:r>
        <w:rPr>
          <w:rFonts w:hint="eastAsia" w:ascii="仿宋_GB2312" w:hAnsi="仿宋_GB2312" w:eastAsia="仿宋_GB2312" w:cs="仿宋_GB2312"/>
          <w:sz w:val="32"/>
          <w:lang w:val="en-US" w:eastAsia="zh-CN"/>
        </w:rPr>
        <w:t>91</w:t>
      </w:r>
      <w:r>
        <w:rPr>
          <w:rFonts w:ascii="仿宋_GB2312" w:hAnsi="仿宋_GB2312" w:eastAsia="仿宋_GB2312" w:cs="仿宋_GB2312"/>
          <w:sz w:val="32"/>
        </w:rPr>
        <w:t>分。项目全年预算数为6万元，执行数为6万元，完成预算的100%。主要产出和效果：</w:t>
      </w:r>
      <w:r>
        <w:rPr>
          <w:rFonts w:hint="eastAsia" w:ascii="仿宋_GB2312" w:hAnsi="仿宋_GB2312" w:eastAsia="仿宋_GB2312" w:cs="仿宋_GB2312"/>
          <w:sz w:val="32"/>
          <w:szCs w:val="32"/>
        </w:rPr>
        <w:t>（一）项目绩效目标完成情况分析：1.产出指标完成情况分析：（1）项目完成数量，三级指标中数量指标为6条，跳舞队员衣服20套，台球桌3个、宣传栏20个、健身器材20套、桌椅100套、运动员衣服100套。</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购买物品质量合格率100%，该项目严格按照相关要求进行支付，已全部支付完毕，未发现质量问题。（3）项目实施进度：项目资金6万元，资金拨付及时率100%,该资金按照申报目标的进度进行，该项目已经全部实施完毕。（4）项目成本节约情况：严格按照八项中央规定，跳舞队员衣服单价390元/套，</w:t>
      </w:r>
      <w:r>
        <w:rPr>
          <w:rFonts w:hint="eastAsia" w:ascii="仿宋_GB2312" w:hAnsi="仿宋_GB2312" w:eastAsia="仿宋_GB2312" w:cs="仿宋_GB2312"/>
          <w:sz w:val="32"/>
          <w:szCs w:val="32"/>
        </w:rPr>
        <w:tab/>
      </w:r>
      <w:r>
        <w:rPr>
          <w:rFonts w:hint="eastAsia" w:ascii="仿宋_GB2312" w:hAnsi="仿宋_GB2312" w:eastAsia="仿宋_GB2312" w:cs="仿宋_GB2312"/>
          <w:sz w:val="32"/>
          <w:szCs w:val="32"/>
        </w:rPr>
        <w:t>台球桌单价4500元/个，宣传栏单价500元/个，健身器材单价2500元/套，桌椅单价465元/套，运动员衣服单价150元/套,不存在铺张和浪费情况。2.效益指标完成情况分析：（1）项目实施的经济效益分析：该项目为经费类项目，未涉及效益指标。（2）项目实施的社会效益分析：该项目为经费类项目，未涉及社会效益指标。彩票公益金项目资金在一定程度加大村文化阵地建设，明显改善群众业余生活质量,丰富了村民日常娱乐活动，让广大人民群众感受到了党和政府的关怀。（3）项目实施的生态效益分析：该项目为经费类项目，未涉及生态效益指标。（4）项目实施的可持续影响分析：该项目购买物品使用年限为5年，增强广大人民群众的爱国爱党意识，丰富了广大群众日常娱乐活动，充分调动人民群众的积极性，发挥其在维护团结、社会发展、祖国统一的作用。3.满意度指标完成情况分析：按计划完成项目实施，已做满意度调查问卷，群众满意率达98%，服务对象满意度指标完成。</w:t>
      </w:r>
    </w:p>
    <w:p>
      <w:pPr>
        <w:spacing w:line="560" w:lineRule="exact"/>
        <w:ind w:firstLine="640" w:firstLineChars="200"/>
        <w:rPr>
          <w:rFonts w:ascii="仿宋_GB2312" w:hAnsi="仿宋_GB2312" w:eastAsia="仿宋_GB2312" w:cs="仿宋_GB2312"/>
          <w:sz w:val="32"/>
          <w:szCs w:val="32"/>
        </w:rPr>
      </w:pPr>
      <w:r>
        <w:rPr>
          <w:rFonts w:ascii="仿宋_GB2312" w:hAnsi="仿宋_GB2312" w:eastAsia="仿宋_GB2312" w:cs="仿宋_GB2312"/>
          <w:sz w:val="32"/>
        </w:rPr>
        <w:t>1</w:t>
      </w:r>
      <w:r>
        <w:rPr>
          <w:rFonts w:hint="eastAsia" w:ascii="仿宋_GB2312" w:hAnsi="仿宋_GB2312" w:eastAsia="仿宋_GB2312" w:cs="仿宋_GB2312"/>
          <w:sz w:val="32"/>
        </w:rPr>
        <w:t>6</w:t>
      </w:r>
      <w:r>
        <w:rPr>
          <w:rFonts w:ascii="仿宋_GB2312" w:hAnsi="仿宋_GB2312" w:eastAsia="仿宋_GB2312" w:cs="仿宋_GB2312"/>
          <w:sz w:val="32"/>
        </w:rPr>
        <w:t>、公用经费项目绩效自评综述：根据年初设定的绩效目标，该项目绩效自评得分为85分。项目全年预算数为74.39万元，执行数为74.39万元，完成预算的100%。主要产出和效果：</w:t>
      </w:r>
      <w:r>
        <w:rPr>
          <w:rFonts w:hint="eastAsia" w:ascii="仿宋_GB2312" w:hAnsi="仿宋_GB2312" w:eastAsia="仿宋_GB2312" w:cs="仿宋_GB2312"/>
          <w:sz w:val="32"/>
          <w:szCs w:val="32"/>
        </w:rPr>
        <w:t>（一）项目绩效目标完成情况分析:1.产出指标完成情况分析（1）项目完成数量:数量指标全部完成情况：设备1套；经费保障人数85人，</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2018年年度绩效自评时，该项目已完成年度设定预期目标，完成率为100%。（2）项目完成质量：公用经费项目74.39万元</w:t>
      </w:r>
      <w:r>
        <w:rPr>
          <w:rFonts w:hint="eastAsia" w:ascii="仿宋_GB2312" w:hAnsi="仿宋_GB2312" w:eastAsia="仿宋_GB2312" w:cs="仿宋_GB2312"/>
          <w:color w:val="000000"/>
          <w:spacing w:val="-4"/>
          <w:sz w:val="32"/>
          <w:szCs w:val="32"/>
        </w:rPr>
        <w:t>，设备质量合格率1005,该项目严格按照相关要求进行支付，已全部支付完毕，未发现违规等问题</w:t>
      </w:r>
      <w:r>
        <w:rPr>
          <w:rFonts w:hint="eastAsia" w:ascii="仿宋_GB2312" w:hAnsi="仿宋_GB2312" w:eastAsia="仿宋_GB2312" w:cs="仿宋_GB2312"/>
          <w:sz w:val="32"/>
          <w:szCs w:val="32"/>
        </w:rPr>
        <w:t>，该项目指标已全部完成。（3）项目实施进度：项目资金74.39万元，资金到位及时率100%,资金支付及时率100%,其中一部分资金购买一套录音及录像设备，让乡机关纪检谈话室达到办公所需条件；另一部分资金保障全乡日常工作开展运行，办公经费等。该资金按照申报目标的进度进行，按报账制进行支付,该项目已经全部实施完毕。项目按照进度已完成。（4）项目成本节约情况：严格按照中央八项规定制度严格把关，录音及录像设备7.06万元/套, 人均费用7920.59元/年/人,未出现普涨浪费，公款吃喝，将每一分钱用在刀刃上，提高资金的利用率。2.效益指标完成情况分析：（1）项目实施的经济效益分析：该项目为经费类项目，未涉及经济效益。（2）项目实施的社会效益分析：该项目的顺利实施，有效提高为民服务办事效率，极大的保障了加依提勒克乡人民政府日常工作的正常开展，该项目指标已全部完成。（3）项目实施的生态效益分析：该项目为经费类项目，未涉及生态效益：（4）项目实施的可持续影响分析：该项目的顺利实施，设备使用年限为1年，能明显扶贫办的办事效率，增强群众的幸福指数，提升群众基础。3.满意度指标完成情况分析：按计划完成项目实施，已做满意度调查问卷，群众满意率达98%，服务对象满意度指标完成。</w:t>
      </w:r>
    </w:p>
    <w:p>
      <w:pPr>
        <w:spacing w:line="560" w:lineRule="exact"/>
        <w:ind w:firstLine="800" w:firstLineChars="250"/>
        <w:rPr>
          <w:rFonts w:ascii="仿宋_GB2312" w:hAnsi="仿宋_GB2312" w:eastAsia="仿宋_GB2312" w:cs="仿宋_GB2312"/>
          <w:sz w:val="32"/>
          <w:szCs w:val="32"/>
        </w:rPr>
      </w:pPr>
      <w:r>
        <w:rPr>
          <w:rFonts w:ascii="仿宋_GB2312" w:hAnsi="仿宋_GB2312" w:eastAsia="仿宋_GB2312" w:cs="仿宋_GB2312"/>
          <w:sz w:val="32"/>
        </w:rPr>
        <w:t>1</w:t>
      </w:r>
      <w:r>
        <w:rPr>
          <w:rFonts w:hint="eastAsia" w:ascii="仿宋_GB2312" w:hAnsi="仿宋_GB2312" w:eastAsia="仿宋_GB2312" w:cs="仿宋_GB2312"/>
          <w:sz w:val="32"/>
        </w:rPr>
        <w:t>7</w:t>
      </w:r>
      <w:r>
        <w:rPr>
          <w:rFonts w:ascii="仿宋_GB2312" w:hAnsi="仿宋_GB2312" w:eastAsia="仿宋_GB2312" w:cs="仿宋_GB2312"/>
          <w:sz w:val="32"/>
        </w:rPr>
        <w:t>、爱国人士补助项目绩效自评综述：根据年初设定的绩效目标，该项目绩效自评得分为</w:t>
      </w:r>
      <w:r>
        <w:rPr>
          <w:rFonts w:hint="eastAsia" w:ascii="仿宋_GB2312" w:hAnsi="仿宋_GB2312" w:eastAsia="仿宋_GB2312" w:cs="仿宋_GB2312"/>
          <w:sz w:val="32"/>
          <w:lang w:val="en-US" w:eastAsia="zh-CN"/>
        </w:rPr>
        <w:t>91</w:t>
      </w:r>
      <w:r>
        <w:rPr>
          <w:rFonts w:ascii="仿宋_GB2312" w:hAnsi="仿宋_GB2312" w:eastAsia="仿宋_GB2312" w:cs="仿宋_GB2312"/>
          <w:sz w:val="32"/>
        </w:rPr>
        <w:t>分。项目全年预算数为3.46万元，执行数为3.46万元，完成预算的100%。主要产出和效果：</w:t>
      </w:r>
      <w:r>
        <w:rPr>
          <w:rFonts w:hint="eastAsia" w:ascii="仿宋_GB2312" w:hAnsi="仿宋_GB2312" w:eastAsia="仿宋_GB2312" w:cs="仿宋_GB2312"/>
          <w:sz w:val="32"/>
          <w:szCs w:val="32"/>
        </w:rPr>
        <w:t>（一）项目绩效目标完成情况分析：1.产出指标完成情况分析（1）项目完成数量：根据本年上级下达爱国人士资金的文件，到位资金3.455万元，全乡爱国人士人数80人。</w:t>
      </w:r>
      <w:r>
        <w:rPr>
          <w:rFonts w:hint="eastAsia" w:ascii="仿宋_GB2312" w:hAnsi="仿宋_GB2312" w:eastAsia="仿宋_GB2312" w:cs="仿宋_GB2312"/>
          <w:sz w:val="32"/>
          <w:szCs w:val="32"/>
          <w:lang w:eastAsia="zh-CN"/>
        </w:rPr>
        <w:t>截至</w:t>
      </w:r>
      <w:r>
        <w:rPr>
          <w:rFonts w:hint="eastAsia" w:ascii="仿宋_GB2312" w:hAnsi="仿宋_GB2312" w:eastAsia="仿宋_GB2312" w:cs="仿宋_GB2312"/>
          <w:sz w:val="32"/>
          <w:szCs w:val="32"/>
        </w:rPr>
        <w:t>2018年年度绩效自评时，该项目已完成年度设定预期目标，完成率为100%。（2）项目完成质量：爱国人士项目资金保障完成率100%，该项目严格按照相关要求进行发放，已全部发放完毕，未发现漏发、少发、多发等质量问题。（3）项目实施进度 爱国人士项目到位资金3.455万元，资金到位及时率100%，目前该项目已经全部实施完毕。（4）项目成本节约情况：该项目严格按照实施方案和计划，补助爱国人士补助标准430元/月/人，不存在铺张和浪费情况。2.效益指标完成情况分析：（1）项目实施的经济效益分析爱国人士补贴每人每月430元，共80人收益，增加了爱国人士收入，为打赢脱贫攻坚战提供动力。（2）项目实施的社会效益分析：爱国人士补助的发放在一定程度上提高了人士的收入，加强工作管理，确保工作发展,让广大人士感受到了党和政府的关怀,充分调动爱国人士的积极性，发挥其在维护各族团结、祖国统一的作用。（3）项目实施的生态效益分析:该项目为补助类项目，未涉及生态效益指标。（4）项目实施的可持续影响分析:该项目发挥作用的可持续性1年，增强爱国人士的爱国爱党意识，充分调动爱国人士的积极性，发挥其在维护团结、社会发展、祖国统一的作用。3.满意度指标完成情况分析:按计划完成项目实施，已做满意度调查问卷，受益人群满意率达98%，服务对象满意度指标完成。</w:t>
      </w:r>
    </w:p>
    <w:p>
      <w:pPr>
        <w:widowControl/>
        <w:shd w:val="clear" w:color="auto" w:fill="FFFFFF"/>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line="540" w:lineRule="exact"/>
        <w:ind w:firstLine="646"/>
        <w:jc w:val="left"/>
        <w:rPr>
          <w:rFonts w:ascii="仿宋_GB2312" w:eastAsia="仿宋_GB2312"/>
          <w:sz w:val="32"/>
          <w:szCs w:val="32"/>
        </w:rPr>
      </w:pPr>
      <w:r>
        <w:rPr>
          <w:rFonts w:hint="eastAsia" w:ascii="仿宋_GB2312" w:eastAsia="仿宋_GB2312" w:cs="仿宋_GB2312"/>
          <w:sz w:val="32"/>
          <w:szCs w:val="32"/>
        </w:rPr>
        <w:t>有关项目自评情况可附项目支出绩效自评表。</w:t>
      </w:r>
    </w:p>
    <w:p>
      <w:pPr>
        <w:spacing w:line="540" w:lineRule="exact"/>
        <w:jc w:val="center"/>
        <w:rPr>
          <w:rFonts w:ascii="黑体" w:hAnsi="黑体" w:eastAsia="黑体"/>
          <w:sz w:val="32"/>
          <w:szCs w:val="32"/>
        </w:rPr>
      </w:pPr>
      <w:r>
        <w:rPr>
          <w:rFonts w:hint="eastAsia" w:ascii="黑体" w:hAnsi="黑体" w:eastAsia="黑体"/>
          <w:sz w:val="32"/>
          <w:szCs w:val="32"/>
        </w:rPr>
        <w:t>第三部分 专业名词解释</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上年结转和结余：指以前年度支出预算因客观条件变化未执行完毕、结转到本年度按有关规定继续使用的资金，既包括财政拨款结转和结余，也包括事业收入、经营收入、其他收入的结转和结余。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结余分配：反映单位当年结余的分配情况。</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spacing w:line="540" w:lineRule="exact"/>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w:t>
      </w:r>
      <w:r>
        <w:rPr>
          <w:rFonts w:hint="eastAsia" w:ascii="仿宋_GB2312" w:eastAsia="仿宋_GB2312"/>
          <w:sz w:val="32"/>
          <w:szCs w:val="32"/>
          <w:lang w:eastAsia="zh-CN"/>
        </w:rPr>
        <w:t>（境）</w:t>
      </w:r>
      <w:r>
        <w:rPr>
          <w:rFonts w:hint="eastAsia" w:ascii="仿宋_GB2312" w:eastAsia="仿宋_GB2312"/>
          <w:sz w:val="32"/>
          <w:szCs w:val="32"/>
        </w:rPr>
        <w:t>费、公务用车购置及运行费和公务接待费。其中，因公出国</w:t>
      </w:r>
      <w:r>
        <w:rPr>
          <w:rFonts w:hint="eastAsia" w:ascii="仿宋_GB2312" w:eastAsia="仿宋_GB2312"/>
          <w:sz w:val="32"/>
          <w:szCs w:val="32"/>
          <w:lang w:eastAsia="zh-CN"/>
        </w:rPr>
        <w:t>（境）</w:t>
      </w:r>
      <w:r>
        <w:rPr>
          <w:rFonts w:hint="eastAsia" w:ascii="仿宋_GB2312" w:eastAsia="仿宋_GB2312"/>
          <w:sz w:val="32"/>
          <w:szCs w:val="32"/>
        </w:rPr>
        <w:t>费反映单位公务出国</w:t>
      </w:r>
      <w:r>
        <w:rPr>
          <w:rFonts w:hint="eastAsia" w:ascii="仿宋_GB2312" w:eastAsia="仿宋_GB2312"/>
          <w:sz w:val="32"/>
          <w:szCs w:val="32"/>
          <w:lang w:eastAsia="zh-CN"/>
        </w:rPr>
        <w:t>（境）</w:t>
      </w:r>
      <w:r>
        <w:rPr>
          <w:rFonts w:hint="eastAsia" w:ascii="仿宋_GB2312" w:eastAsia="仿宋_GB2312"/>
          <w:sz w:val="32"/>
          <w:szCs w:val="32"/>
        </w:rPr>
        <w:t>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spacing w:line="540" w:lineRule="exact"/>
        <w:ind w:firstLine="640" w:firstLineChars="200"/>
        <w:rPr>
          <w:rFonts w:ascii="仿宋_GB2312" w:hAnsi="Calibri" w:eastAsia="仿宋_GB2312"/>
          <w:color w:val="000000" w:themeColor="text1"/>
          <w:sz w:val="32"/>
          <w:szCs w:val="32"/>
          <w:lang w:val="en-GB"/>
        </w:rPr>
      </w:pPr>
      <w:r>
        <w:rPr>
          <w:rFonts w:hint="eastAsia" w:ascii="仿宋_GB2312" w:eastAsia="仿宋_GB2312"/>
          <w:color w:val="000000" w:themeColor="text1"/>
          <w:sz w:val="32"/>
          <w:szCs w:val="32"/>
        </w:rPr>
        <w:t>本单位支出功能分类说明</w:t>
      </w:r>
      <w:r>
        <w:rPr>
          <w:rFonts w:hint="eastAsia" w:ascii="仿宋_GB2312" w:hAnsi="Calibri" w:eastAsia="仿宋_GB2312"/>
          <w:color w:val="000000" w:themeColor="text1"/>
          <w:sz w:val="32"/>
          <w:szCs w:val="32"/>
          <w:lang w:val="en-GB"/>
        </w:rPr>
        <w:t>。</w:t>
      </w:r>
      <w:r>
        <w:rPr>
          <w:rFonts w:hint="eastAsia" w:ascii="仿宋_GB2312" w:eastAsia="仿宋_GB2312"/>
          <w:sz w:val="32"/>
          <w:szCs w:val="32"/>
        </w:rPr>
        <w:t>221（类）01（款）99（项）指：其他保障性安居工程支出。201（类）10（款）50（项）指：事业运行。211（类）04（款）02（项）指：农村生态。213（类）03（款）16（项）指：农田水利。208（类）99（款）01（项）指：其他社会保障和就业支出。213（类）01（款）35（项）指：农业资源保护修复与利用。208（类）05（款）05（项）指：机关事业单位基本养老保险缴费支出。201（类）03（款）02（项）指：一般行政管理事务。201（类）06（款）01（项）指：行政运行。229（类）60（款）10（项）指：用于文化事业的彩票公益金支出。208（类）10（款）02（项）指：老年福利。201（类）32（款）99（项）指：其他组织事务支出。229（类）99（款）01（项）指：其他支出。201（类）03（款）01（项）指：行政运行。201（类）34（款）99（项）指：其他统战事务支出。201（类）99（款）99（项）指：其他一般公共服务支出。213（类）02（款）04（项）指：林业事业机构。213（类）05（款）02（项）指：一般行政管理事务。213（类）01（款）04（项）指：事业运行。210（类）13（款）01（项）指：城乡。213（类）05（款）05（项）指：生产发展。211（类）06（款）99（项）指：其他退耕还林支出。213（类）07（款）01（项）指：对村级一事一议的补助。221（类）02（款）01（项）指：住房公积金。213（类）05（款）04（项）指：农村基础设施建设。208（类）19（款）02（项）指：农村最低生活保障金支出。208（类）07（款）99（项）指：其他就业补助支出。208（类）11（款）07（项）指：残疾人生活和护理补贴。204（类）06（款）01（项）指：行政运行。208（类）19（款）01（项）指：城市最低生活保障金支出。214（类）05（款）99（项）指：其他邮政业支出。208（类）10（款）99（项）指：其他社会福利支出。208（类）20（款）01（项）指：其他补助支出。220（类）01（款）01（项）指：行政运行。201（类）31（款）01（项）指：行政运行。201（类）31（款）02（项）指：一般行政管理事务。207（类）04（款）04（项）指：广播。201（类）32（款）02（项）指：一般行政管理事务。207（类）01（款）09（项）指：群众文化。</w:t>
      </w:r>
    </w:p>
    <w:p>
      <w:pPr>
        <w:spacing w:line="540" w:lineRule="exact"/>
        <w:ind w:firstLine="640" w:firstLineChars="200"/>
        <w:rPr>
          <w:rFonts w:ascii="仿宋_GB2312" w:hAnsi="Calibri" w:eastAsia="仿宋_GB2312"/>
          <w:sz w:val="32"/>
          <w:szCs w:val="32"/>
          <w:lang w:val="en-GB"/>
        </w:rPr>
      </w:pPr>
      <w:r>
        <w:rPr>
          <w:rFonts w:hint="eastAsia" w:ascii="仿宋_GB2312" w:eastAsia="仿宋_GB2312"/>
          <w:sz w:val="32"/>
          <w:szCs w:val="32"/>
        </w:rPr>
        <w:t>其他有关说明内容</w:t>
      </w:r>
      <w:r>
        <w:rPr>
          <w:rFonts w:hint="eastAsia" w:ascii="仿宋_GB2312" w:hAnsi="Calibri" w:eastAsia="仿宋_GB2312"/>
          <w:sz w:val="32"/>
          <w:szCs w:val="32"/>
          <w:lang w:val="en-GB"/>
        </w:rPr>
        <w:t>。</w:t>
      </w:r>
    </w:p>
    <w:p>
      <w:pPr>
        <w:spacing w:line="540" w:lineRule="exact"/>
        <w:ind w:firstLine="643" w:firstLineChars="200"/>
        <w:rPr>
          <w:rFonts w:ascii="仿宋_GB2312" w:eastAsia="仿宋_GB2312"/>
          <w:b/>
          <w:sz w:val="32"/>
          <w:szCs w:val="32"/>
        </w:rPr>
      </w:pPr>
    </w:p>
    <w:p>
      <w:pPr>
        <w:spacing w:line="540" w:lineRule="exact"/>
        <w:jc w:val="center"/>
        <w:rPr>
          <w:rFonts w:ascii="黑体" w:hAnsi="黑体" w:eastAsia="黑体"/>
          <w:sz w:val="32"/>
          <w:szCs w:val="32"/>
        </w:rPr>
      </w:pPr>
      <w:r>
        <w:rPr>
          <w:rFonts w:hint="eastAsia" w:ascii="黑体" w:hAnsi="黑体" w:eastAsia="黑体"/>
          <w:sz w:val="32"/>
          <w:szCs w:val="32"/>
        </w:rPr>
        <w:t>第四部分 部门决算公开的8张报表（见附表）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一、《收入支出决算总表》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二、《收入决算表》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三、《支出决算表》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四、《财政拨款收入支出决算总表》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五、《一般公共预算财政拨款支出决算表》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六、《一般公共预算财政拨款基本支出决算表》</w:t>
      </w:r>
    </w:p>
    <w:p>
      <w:pPr>
        <w:spacing w:line="540" w:lineRule="exact"/>
        <w:ind w:firstLine="640" w:firstLineChars="200"/>
        <w:rPr>
          <w:rFonts w:ascii="仿宋_GB2312" w:eastAsia="仿宋_GB2312"/>
          <w:sz w:val="32"/>
          <w:szCs w:val="32"/>
        </w:rPr>
      </w:pPr>
      <w:r>
        <w:rPr>
          <w:rFonts w:hint="eastAsia" w:ascii="仿宋_GB2312" w:eastAsia="仿宋_GB2312"/>
          <w:sz w:val="32"/>
          <w:szCs w:val="32"/>
        </w:rPr>
        <w:t>七、《一般公共预算财政拨款“三公”经费支出决算表》</w:t>
      </w:r>
    </w:p>
    <w:p>
      <w:pPr>
        <w:spacing w:line="540" w:lineRule="exact"/>
        <w:ind w:firstLine="640" w:firstLineChars="200"/>
        <w:rPr>
          <w:rFonts w:ascii="仿宋_GB2312" w:eastAsia="仿宋_GB2312"/>
          <w:sz w:val="32"/>
          <w:szCs w:val="32"/>
        </w:rPr>
        <w:sectPr>
          <w:footerReference r:id="rId3" w:type="default"/>
          <w:footerReference r:id="rId4" w:type="even"/>
          <w:pgSz w:w="11906" w:h="16838"/>
          <w:pgMar w:top="2041" w:right="1276" w:bottom="2041" w:left="1276" w:header="851" w:footer="1814" w:gutter="0"/>
          <w:pgNumType w:fmt="numberInDash"/>
          <w:cols w:space="425" w:num="1"/>
          <w:docGrid w:type="lines" w:linePitch="435" w:charSpace="-1675"/>
        </w:sectPr>
      </w:pPr>
      <w:r>
        <w:rPr>
          <w:rFonts w:hint="eastAsia" w:ascii="仿宋_GB2312" w:hAnsi="宋体" w:eastAsia="仿宋_GB2312"/>
          <w:sz w:val="32"/>
          <w:szCs w:val="32"/>
        </w:rPr>
        <w:t>八、</w:t>
      </w:r>
      <w:r>
        <w:rPr>
          <w:rFonts w:hint="eastAsia" w:ascii="仿宋_GB2312" w:eastAsia="仿宋_GB2312"/>
          <w:sz w:val="32"/>
          <w:szCs w:val="32"/>
        </w:rPr>
        <w:t>《政府性基金预算财政拨款收入支出决算表》</w:t>
      </w:r>
    </w:p>
    <w:p>
      <w:pPr>
        <w:spacing w:line="540" w:lineRule="exact"/>
        <w:rPr>
          <w:rFonts w:ascii="仿宋_GB2312" w:eastAsia="仿宋_GB2312"/>
          <w:sz w:val="32"/>
          <w:szCs w:val="32"/>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_GB2312">
    <w:panose1 w:val="02010609030101010101"/>
    <w:charset w:val="86"/>
    <w:family w:val="modern"/>
    <w:pitch w:val="default"/>
    <w:sig w:usb0="00000001" w:usb1="080E0000" w:usb2="00000000" w:usb3="00000000" w:csb0="00040000" w:csb1="00000000"/>
  </w:font>
  <w:font w:name="仿宋">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9631" w:y="37"/>
      <w:jc w:val="right"/>
      <w:rPr>
        <w:rStyle w:val="10"/>
        <w:rFonts w:ascii="宋体" w:hAnsi="宋体" w:eastAsia="宋体"/>
        <w:sz w:val="28"/>
      </w:rPr>
    </w:pPr>
    <w:r>
      <w:rPr>
        <w:rStyle w:val="10"/>
        <w:rFonts w:ascii="宋体" w:hAnsi="宋体" w:eastAsia="宋体"/>
        <w:sz w:val="28"/>
      </w:rPr>
      <w:fldChar w:fldCharType="begin"/>
    </w:r>
    <w:r>
      <w:rPr>
        <w:rStyle w:val="10"/>
        <w:rFonts w:ascii="宋体" w:hAnsi="宋体" w:eastAsia="宋体"/>
        <w:sz w:val="28"/>
      </w:rPr>
      <w:instrText xml:space="preserve"> PAGE </w:instrText>
    </w:r>
    <w:r>
      <w:rPr>
        <w:rStyle w:val="10"/>
        <w:rFonts w:ascii="宋体" w:hAnsi="宋体" w:eastAsia="宋体"/>
        <w:sz w:val="28"/>
      </w:rPr>
      <w:fldChar w:fldCharType="separate"/>
    </w:r>
    <w:r>
      <w:rPr>
        <w:rStyle w:val="10"/>
        <w:rFonts w:ascii="宋体" w:hAnsi="宋体" w:eastAsia="宋体"/>
        <w:sz w:val="28"/>
      </w:rPr>
      <w:t>- 11 -</w:t>
    </w:r>
    <w:r>
      <w:rPr>
        <w:rStyle w:val="10"/>
        <w:rFonts w:ascii="宋体" w:hAnsi="宋体" w:eastAsia="宋体"/>
        <w:sz w:val="28"/>
      </w:rPr>
      <w:fldChar w:fldCharType="end"/>
    </w:r>
  </w:p>
  <w:p>
    <w:pPr>
      <w:pStyle w:val="4"/>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framePr w:wrap="around" w:vAnchor="text" w:hAnchor="page" w:x="1756" w:y="37"/>
      <w:rPr>
        <w:rStyle w:val="10"/>
        <w:rFonts w:ascii="宋体" w:hAnsi="宋体" w:eastAsia="宋体"/>
        <w:sz w:val="28"/>
        <w:szCs w:val="28"/>
      </w:rPr>
    </w:pPr>
    <w:r>
      <w:rPr>
        <w:rStyle w:val="10"/>
        <w:rFonts w:ascii="宋体" w:hAnsi="宋体" w:eastAsia="宋体"/>
        <w:sz w:val="28"/>
        <w:szCs w:val="28"/>
      </w:rPr>
      <w:fldChar w:fldCharType="begin"/>
    </w:r>
    <w:r>
      <w:rPr>
        <w:rStyle w:val="10"/>
        <w:rFonts w:ascii="宋体" w:hAnsi="宋体" w:eastAsia="宋体"/>
        <w:sz w:val="28"/>
        <w:szCs w:val="28"/>
      </w:rPr>
      <w:instrText xml:space="preserve">PAGE  </w:instrText>
    </w:r>
    <w:r>
      <w:rPr>
        <w:rStyle w:val="10"/>
        <w:rFonts w:ascii="宋体" w:hAnsi="宋体" w:eastAsia="宋体"/>
        <w:sz w:val="28"/>
        <w:szCs w:val="28"/>
      </w:rPr>
      <w:fldChar w:fldCharType="separate"/>
    </w:r>
    <w:r>
      <w:rPr>
        <w:rStyle w:val="10"/>
        <w:rFonts w:ascii="宋体" w:hAnsi="宋体" w:eastAsia="宋体"/>
        <w:sz w:val="28"/>
        <w:szCs w:val="28"/>
      </w:rPr>
      <w:t>- 12 -</w:t>
    </w:r>
    <w:r>
      <w:rPr>
        <w:rStyle w:val="10"/>
        <w:rFonts w:ascii="宋体" w:hAnsi="宋体" w:eastAsia="宋体"/>
        <w:sz w:val="28"/>
        <w:szCs w:val="28"/>
      </w:rPr>
      <w:fldChar w:fldCharType="end"/>
    </w:r>
  </w:p>
  <w:p>
    <w:pPr>
      <w:pStyle w:val="4"/>
      <w:ind w:right="360" w:firstLine="360"/>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ZWI2MmEzMWRkNWM0ODVhNDgwZmY3ZjA0OGNlNTg2ZWUifQ=="/>
  </w:docVars>
  <w:rsids>
    <w:rsidRoot w:val="00443568"/>
    <w:rsid w:val="00000A75"/>
    <w:rsid w:val="00003BF7"/>
    <w:rsid w:val="00005719"/>
    <w:rsid w:val="000074D8"/>
    <w:rsid w:val="00007F37"/>
    <w:rsid w:val="00010976"/>
    <w:rsid w:val="00013CCD"/>
    <w:rsid w:val="0002118A"/>
    <w:rsid w:val="00021887"/>
    <w:rsid w:val="00022242"/>
    <w:rsid w:val="00027324"/>
    <w:rsid w:val="00033C00"/>
    <w:rsid w:val="00040E57"/>
    <w:rsid w:val="00044097"/>
    <w:rsid w:val="00050E1F"/>
    <w:rsid w:val="00054305"/>
    <w:rsid w:val="00060E28"/>
    <w:rsid w:val="000635BD"/>
    <w:rsid w:val="00065838"/>
    <w:rsid w:val="00080DEB"/>
    <w:rsid w:val="00083BBE"/>
    <w:rsid w:val="00083EBE"/>
    <w:rsid w:val="00091B9F"/>
    <w:rsid w:val="000A2EE8"/>
    <w:rsid w:val="000A497E"/>
    <w:rsid w:val="000A7773"/>
    <w:rsid w:val="000B08C5"/>
    <w:rsid w:val="000B206D"/>
    <w:rsid w:val="000B2C8D"/>
    <w:rsid w:val="000B6AD4"/>
    <w:rsid w:val="000B6C14"/>
    <w:rsid w:val="000B7C75"/>
    <w:rsid w:val="000C1474"/>
    <w:rsid w:val="000D21F9"/>
    <w:rsid w:val="000D669F"/>
    <w:rsid w:val="000D73B5"/>
    <w:rsid w:val="000E0AB3"/>
    <w:rsid w:val="000E21E6"/>
    <w:rsid w:val="000E65F1"/>
    <w:rsid w:val="000E73E7"/>
    <w:rsid w:val="000E75AE"/>
    <w:rsid w:val="0010072E"/>
    <w:rsid w:val="00101D4F"/>
    <w:rsid w:val="0010481F"/>
    <w:rsid w:val="001128DE"/>
    <w:rsid w:val="00113241"/>
    <w:rsid w:val="0012066C"/>
    <w:rsid w:val="00123283"/>
    <w:rsid w:val="00124713"/>
    <w:rsid w:val="00124A31"/>
    <w:rsid w:val="00124B40"/>
    <w:rsid w:val="00133488"/>
    <w:rsid w:val="00133516"/>
    <w:rsid w:val="00137B91"/>
    <w:rsid w:val="001419DB"/>
    <w:rsid w:val="00142400"/>
    <w:rsid w:val="00150BEF"/>
    <w:rsid w:val="00151A95"/>
    <w:rsid w:val="00157F86"/>
    <w:rsid w:val="00164EBC"/>
    <w:rsid w:val="001669CC"/>
    <w:rsid w:val="00166DAB"/>
    <w:rsid w:val="00166E4B"/>
    <w:rsid w:val="00167DB8"/>
    <w:rsid w:val="00170C1A"/>
    <w:rsid w:val="00171B68"/>
    <w:rsid w:val="00173DD7"/>
    <w:rsid w:val="00177527"/>
    <w:rsid w:val="00184AA3"/>
    <w:rsid w:val="00193A19"/>
    <w:rsid w:val="00194099"/>
    <w:rsid w:val="001951FF"/>
    <w:rsid w:val="001A10E6"/>
    <w:rsid w:val="001A135B"/>
    <w:rsid w:val="001A1FDB"/>
    <w:rsid w:val="001A2A1A"/>
    <w:rsid w:val="001B3A06"/>
    <w:rsid w:val="001B5DF3"/>
    <w:rsid w:val="001C26F2"/>
    <w:rsid w:val="001C38EB"/>
    <w:rsid w:val="001C3C08"/>
    <w:rsid w:val="001C79E0"/>
    <w:rsid w:val="001D640A"/>
    <w:rsid w:val="001D65CB"/>
    <w:rsid w:val="001E197A"/>
    <w:rsid w:val="001E2962"/>
    <w:rsid w:val="001F0E21"/>
    <w:rsid w:val="001F2FE9"/>
    <w:rsid w:val="001F3267"/>
    <w:rsid w:val="001F6948"/>
    <w:rsid w:val="0020033F"/>
    <w:rsid w:val="00200C57"/>
    <w:rsid w:val="00207AD5"/>
    <w:rsid w:val="0021126F"/>
    <w:rsid w:val="0021204D"/>
    <w:rsid w:val="002127E3"/>
    <w:rsid w:val="002146E7"/>
    <w:rsid w:val="00216FD0"/>
    <w:rsid w:val="00226DF0"/>
    <w:rsid w:val="00226F86"/>
    <w:rsid w:val="00231C2E"/>
    <w:rsid w:val="0023742F"/>
    <w:rsid w:val="00241293"/>
    <w:rsid w:val="00245135"/>
    <w:rsid w:val="002453A6"/>
    <w:rsid w:val="00247520"/>
    <w:rsid w:val="00251FC8"/>
    <w:rsid w:val="00256471"/>
    <w:rsid w:val="00257943"/>
    <w:rsid w:val="002608FE"/>
    <w:rsid w:val="00271D59"/>
    <w:rsid w:val="0027418F"/>
    <w:rsid w:val="00282470"/>
    <w:rsid w:val="00295B34"/>
    <w:rsid w:val="0029700A"/>
    <w:rsid w:val="002A0393"/>
    <w:rsid w:val="002A7E48"/>
    <w:rsid w:val="002B1DA2"/>
    <w:rsid w:val="002B557B"/>
    <w:rsid w:val="002B5D8E"/>
    <w:rsid w:val="002C0FB9"/>
    <w:rsid w:val="002C4530"/>
    <w:rsid w:val="002D2B8C"/>
    <w:rsid w:val="002D34C1"/>
    <w:rsid w:val="002D76FA"/>
    <w:rsid w:val="002E189D"/>
    <w:rsid w:val="002E18D1"/>
    <w:rsid w:val="002E531F"/>
    <w:rsid w:val="002E64E8"/>
    <w:rsid w:val="002F3234"/>
    <w:rsid w:val="002F4F3E"/>
    <w:rsid w:val="00300B06"/>
    <w:rsid w:val="0030440B"/>
    <w:rsid w:val="00305C33"/>
    <w:rsid w:val="00307208"/>
    <w:rsid w:val="00311036"/>
    <w:rsid w:val="003136FF"/>
    <w:rsid w:val="003167D1"/>
    <w:rsid w:val="00317644"/>
    <w:rsid w:val="00317B91"/>
    <w:rsid w:val="00320F9D"/>
    <w:rsid w:val="003217D2"/>
    <w:rsid w:val="003228EE"/>
    <w:rsid w:val="0032647C"/>
    <w:rsid w:val="00326734"/>
    <w:rsid w:val="0033566D"/>
    <w:rsid w:val="0033713A"/>
    <w:rsid w:val="003441F7"/>
    <w:rsid w:val="00344D62"/>
    <w:rsid w:val="00345984"/>
    <w:rsid w:val="00361388"/>
    <w:rsid w:val="00363F78"/>
    <w:rsid w:val="003642F3"/>
    <w:rsid w:val="00364924"/>
    <w:rsid w:val="00366A76"/>
    <w:rsid w:val="003700A6"/>
    <w:rsid w:val="00371AB7"/>
    <w:rsid w:val="00376020"/>
    <w:rsid w:val="00376E66"/>
    <w:rsid w:val="003818F3"/>
    <w:rsid w:val="0038402D"/>
    <w:rsid w:val="00386083"/>
    <w:rsid w:val="003913BA"/>
    <w:rsid w:val="003929A0"/>
    <w:rsid w:val="00394E80"/>
    <w:rsid w:val="00396057"/>
    <w:rsid w:val="003A03AB"/>
    <w:rsid w:val="003A251D"/>
    <w:rsid w:val="003A4403"/>
    <w:rsid w:val="003B29BD"/>
    <w:rsid w:val="003B4AA1"/>
    <w:rsid w:val="003B68E6"/>
    <w:rsid w:val="003B6E53"/>
    <w:rsid w:val="003C5A61"/>
    <w:rsid w:val="003D124B"/>
    <w:rsid w:val="003D161B"/>
    <w:rsid w:val="003D3AA4"/>
    <w:rsid w:val="003E4A05"/>
    <w:rsid w:val="003E5F5C"/>
    <w:rsid w:val="003E7D9E"/>
    <w:rsid w:val="003F0A30"/>
    <w:rsid w:val="003F37E0"/>
    <w:rsid w:val="003F637A"/>
    <w:rsid w:val="00401A23"/>
    <w:rsid w:val="00401CA2"/>
    <w:rsid w:val="00405E6D"/>
    <w:rsid w:val="00411C55"/>
    <w:rsid w:val="00415648"/>
    <w:rsid w:val="00415BCE"/>
    <w:rsid w:val="0042015D"/>
    <w:rsid w:val="0042215C"/>
    <w:rsid w:val="00425950"/>
    <w:rsid w:val="00430B78"/>
    <w:rsid w:val="00441209"/>
    <w:rsid w:val="00443568"/>
    <w:rsid w:val="00444981"/>
    <w:rsid w:val="0045026B"/>
    <w:rsid w:val="004558AB"/>
    <w:rsid w:val="00457729"/>
    <w:rsid w:val="0047598D"/>
    <w:rsid w:val="00475C59"/>
    <w:rsid w:val="004802CE"/>
    <w:rsid w:val="00482C75"/>
    <w:rsid w:val="00486DB6"/>
    <w:rsid w:val="00487D16"/>
    <w:rsid w:val="00491197"/>
    <w:rsid w:val="004957F5"/>
    <w:rsid w:val="004976A5"/>
    <w:rsid w:val="004A0034"/>
    <w:rsid w:val="004A02D4"/>
    <w:rsid w:val="004A0690"/>
    <w:rsid w:val="004A2340"/>
    <w:rsid w:val="004A2CA4"/>
    <w:rsid w:val="004A7A7B"/>
    <w:rsid w:val="004B0DEA"/>
    <w:rsid w:val="004B401D"/>
    <w:rsid w:val="004B58A1"/>
    <w:rsid w:val="004B7BB8"/>
    <w:rsid w:val="004C351C"/>
    <w:rsid w:val="004C5BB4"/>
    <w:rsid w:val="004C7372"/>
    <w:rsid w:val="004D508F"/>
    <w:rsid w:val="004D5F0E"/>
    <w:rsid w:val="004D6793"/>
    <w:rsid w:val="004D7DE9"/>
    <w:rsid w:val="004E15B7"/>
    <w:rsid w:val="004E5557"/>
    <w:rsid w:val="004E678C"/>
    <w:rsid w:val="004F067D"/>
    <w:rsid w:val="004F0DBA"/>
    <w:rsid w:val="004F33DA"/>
    <w:rsid w:val="004F77C5"/>
    <w:rsid w:val="00501302"/>
    <w:rsid w:val="00507F68"/>
    <w:rsid w:val="00523B8A"/>
    <w:rsid w:val="00532585"/>
    <w:rsid w:val="00533FA0"/>
    <w:rsid w:val="0054006F"/>
    <w:rsid w:val="00540C10"/>
    <w:rsid w:val="005464FA"/>
    <w:rsid w:val="00560650"/>
    <w:rsid w:val="00567FB5"/>
    <w:rsid w:val="005770C3"/>
    <w:rsid w:val="00577753"/>
    <w:rsid w:val="00577DCA"/>
    <w:rsid w:val="00581AD2"/>
    <w:rsid w:val="005857A0"/>
    <w:rsid w:val="00592D42"/>
    <w:rsid w:val="005A5B02"/>
    <w:rsid w:val="005B3245"/>
    <w:rsid w:val="005B6754"/>
    <w:rsid w:val="005B75C0"/>
    <w:rsid w:val="005C3143"/>
    <w:rsid w:val="005D311B"/>
    <w:rsid w:val="005D61D8"/>
    <w:rsid w:val="005E3B86"/>
    <w:rsid w:val="005E4E6B"/>
    <w:rsid w:val="005E6995"/>
    <w:rsid w:val="005E7C64"/>
    <w:rsid w:val="005F2A5A"/>
    <w:rsid w:val="005F2AEA"/>
    <w:rsid w:val="005F4FFE"/>
    <w:rsid w:val="00602C6F"/>
    <w:rsid w:val="00604ECA"/>
    <w:rsid w:val="006069FD"/>
    <w:rsid w:val="00610EE1"/>
    <w:rsid w:val="0061632B"/>
    <w:rsid w:val="006168AD"/>
    <w:rsid w:val="00620B4F"/>
    <w:rsid w:val="00621929"/>
    <w:rsid w:val="0062266C"/>
    <w:rsid w:val="006250CB"/>
    <w:rsid w:val="00627F36"/>
    <w:rsid w:val="006304D1"/>
    <w:rsid w:val="00631DA8"/>
    <w:rsid w:val="0063431E"/>
    <w:rsid w:val="00635D4C"/>
    <w:rsid w:val="00645C30"/>
    <w:rsid w:val="0065497B"/>
    <w:rsid w:val="00654E41"/>
    <w:rsid w:val="0067149A"/>
    <w:rsid w:val="0069278A"/>
    <w:rsid w:val="006A1C84"/>
    <w:rsid w:val="006A745B"/>
    <w:rsid w:val="006A78F4"/>
    <w:rsid w:val="006B0F85"/>
    <w:rsid w:val="006B4B06"/>
    <w:rsid w:val="006B4D0D"/>
    <w:rsid w:val="006B60E5"/>
    <w:rsid w:val="006B636C"/>
    <w:rsid w:val="006C1DED"/>
    <w:rsid w:val="006C3692"/>
    <w:rsid w:val="006D0B78"/>
    <w:rsid w:val="006D45B7"/>
    <w:rsid w:val="006D62B0"/>
    <w:rsid w:val="006F14EB"/>
    <w:rsid w:val="006F26EE"/>
    <w:rsid w:val="006F50A5"/>
    <w:rsid w:val="006F5BD8"/>
    <w:rsid w:val="007015B6"/>
    <w:rsid w:val="00701EC2"/>
    <w:rsid w:val="007021BE"/>
    <w:rsid w:val="00706C32"/>
    <w:rsid w:val="007106B4"/>
    <w:rsid w:val="0072064A"/>
    <w:rsid w:val="007214A9"/>
    <w:rsid w:val="007214DF"/>
    <w:rsid w:val="007220B1"/>
    <w:rsid w:val="00723D98"/>
    <w:rsid w:val="007302C1"/>
    <w:rsid w:val="0073120F"/>
    <w:rsid w:val="007314F0"/>
    <w:rsid w:val="00733D2A"/>
    <w:rsid w:val="0074240E"/>
    <w:rsid w:val="00742FA1"/>
    <w:rsid w:val="007476BA"/>
    <w:rsid w:val="00750798"/>
    <w:rsid w:val="00752BCF"/>
    <w:rsid w:val="0076538D"/>
    <w:rsid w:val="007714E5"/>
    <w:rsid w:val="00773D5E"/>
    <w:rsid w:val="00776FAF"/>
    <w:rsid w:val="00777229"/>
    <w:rsid w:val="007775E8"/>
    <w:rsid w:val="0078072D"/>
    <w:rsid w:val="00795099"/>
    <w:rsid w:val="00796088"/>
    <w:rsid w:val="007A2C71"/>
    <w:rsid w:val="007A2FBD"/>
    <w:rsid w:val="007A6743"/>
    <w:rsid w:val="007A73B9"/>
    <w:rsid w:val="007B1E23"/>
    <w:rsid w:val="007B2E9D"/>
    <w:rsid w:val="007B4447"/>
    <w:rsid w:val="007B485D"/>
    <w:rsid w:val="007C0F24"/>
    <w:rsid w:val="007C1415"/>
    <w:rsid w:val="007C2670"/>
    <w:rsid w:val="007C2E4F"/>
    <w:rsid w:val="007C5E7D"/>
    <w:rsid w:val="007C7E2E"/>
    <w:rsid w:val="007D1CBB"/>
    <w:rsid w:val="007D2127"/>
    <w:rsid w:val="007E243F"/>
    <w:rsid w:val="007E3095"/>
    <w:rsid w:val="007F27ED"/>
    <w:rsid w:val="008043B9"/>
    <w:rsid w:val="0080628E"/>
    <w:rsid w:val="00807ACF"/>
    <w:rsid w:val="00821E76"/>
    <w:rsid w:val="008259BC"/>
    <w:rsid w:val="0083105A"/>
    <w:rsid w:val="00837040"/>
    <w:rsid w:val="008427AB"/>
    <w:rsid w:val="00847DCE"/>
    <w:rsid w:val="0085023C"/>
    <w:rsid w:val="00852031"/>
    <w:rsid w:val="00853966"/>
    <w:rsid w:val="00857827"/>
    <w:rsid w:val="00866A6C"/>
    <w:rsid w:val="008969FE"/>
    <w:rsid w:val="008A237C"/>
    <w:rsid w:val="008A2D2C"/>
    <w:rsid w:val="008A3633"/>
    <w:rsid w:val="008B2514"/>
    <w:rsid w:val="008B4607"/>
    <w:rsid w:val="008C030F"/>
    <w:rsid w:val="008C3836"/>
    <w:rsid w:val="008E28BD"/>
    <w:rsid w:val="008E4EAC"/>
    <w:rsid w:val="008E5D6E"/>
    <w:rsid w:val="008E7C4D"/>
    <w:rsid w:val="008F0F07"/>
    <w:rsid w:val="00910E73"/>
    <w:rsid w:val="009110DE"/>
    <w:rsid w:val="00913B22"/>
    <w:rsid w:val="00914BA4"/>
    <w:rsid w:val="00920C0A"/>
    <w:rsid w:val="00920E2A"/>
    <w:rsid w:val="00922EA0"/>
    <w:rsid w:val="009240D6"/>
    <w:rsid w:val="00924A08"/>
    <w:rsid w:val="009256ED"/>
    <w:rsid w:val="00927052"/>
    <w:rsid w:val="00927281"/>
    <w:rsid w:val="00940134"/>
    <w:rsid w:val="00943A3E"/>
    <w:rsid w:val="00944CCC"/>
    <w:rsid w:val="00945E7F"/>
    <w:rsid w:val="00947403"/>
    <w:rsid w:val="0095057C"/>
    <w:rsid w:val="009543BA"/>
    <w:rsid w:val="00954FB4"/>
    <w:rsid w:val="00960925"/>
    <w:rsid w:val="00970AB3"/>
    <w:rsid w:val="00982C13"/>
    <w:rsid w:val="00985DF4"/>
    <w:rsid w:val="00987E45"/>
    <w:rsid w:val="0099241E"/>
    <w:rsid w:val="009942F3"/>
    <w:rsid w:val="00994950"/>
    <w:rsid w:val="0099652B"/>
    <w:rsid w:val="009A0831"/>
    <w:rsid w:val="009A44FB"/>
    <w:rsid w:val="009A5CDE"/>
    <w:rsid w:val="009B3F92"/>
    <w:rsid w:val="009C3CE9"/>
    <w:rsid w:val="009C6A82"/>
    <w:rsid w:val="009D15D2"/>
    <w:rsid w:val="009D592F"/>
    <w:rsid w:val="009D641F"/>
    <w:rsid w:val="009E49B5"/>
    <w:rsid w:val="009E711C"/>
    <w:rsid w:val="009F06B8"/>
    <w:rsid w:val="009F4F14"/>
    <w:rsid w:val="00A0017F"/>
    <w:rsid w:val="00A037A6"/>
    <w:rsid w:val="00A11A5F"/>
    <w:rsid w:val="00A11F40"/>
    <w:rsid w:val="00A13D3F"/>
    <w:rsid w:val="00A273DB"/>
    <w:rsid w:val="00A3080D"/>
    <w:rsid w:val="00A30EB7"/>
    <w:rsid w:val="00A31D7F"/>
    <w:rsid w:val="00A338C6"/>
    <w:rsid w:val="00A408E3"/>
    <w:rsid w:val="00A425CE"/>
    <w:rsid w:val="00A44660"/>
    <w:rsid w:val="00A55F77"/>
    <w:rsid w:val="00A72457"/>
    <w:rsid w:val="00A86966"/>
    <w:rsid w:val="00A872D8"/>
    <w:rsid w:val="00A912CC"/>
    <w:rsid w:val="00A970D1"/>
    <w:rsid w:val="00AA57AE"/>
    <w:rsid w:val="00AA60F1"/>
    <w:rsid w:val="00AA657E"/>
    <w:rsid w:val="00AA7872"/>
    <w:rsid w:val="00AB0AFB"/>
    <w:rsid w:val="00AC002C"/>
    <w:rsid w:val="00AC1DD9"/>
    <w:rsid w:val="00AC3A57"/>
    <w:rsid w:val="00AC4218"/>
    <w:rsid w:val="00AD16DD"/>
    <w:rsid w:val="00AD3489"/>
    <w:rsid w:val="00AD3E2D"/>
    <w:rsid w:val="00AD51DD"/>
    <w:rsid w:val="00AE5C1B"/>
    <w:rsid w:val="00AE79D8"/>
    <w:rsid w:val="00AE7BAC"/>
    <w:rsid w:val="00AF09FB"/>
    <w:rsid w:val="00AF1581"/>
    <w:rsid w:val="00B00C16"/>
    <w:rsid w:val="00B03B3E"/>
    <w:rsid w:val="00B046A4"/>
    <w:rsid w:val="00B06382"/>
    <w:rsid w:val="00B0733F"/>
    <w:rsid w:val="00B10701"/>
    <w:rsid w:val="00B146E7"/>
    <w:rsid w:val="00B30B86"/>
    <w:rsid w:val="00B32A4F"/>
    <w:rsid w:val="00B33937"/>
    <w:rsid w:val="00B358E2"/>
    <w:rsid w:val="00B40CB6"/>
    <w:rsid w:val="00B50AD6"/>
    <w:rsid w:val="00B51AB3"/>
    <w:rsid w:val="00B5337C"/>
    <w:rsid w:val="00B5340F"/>
    <w:rsid w:val="00B611F7"/>
    <w:rsid w:val="00B6765D"/>
    <w:rsid w:val="00B717C5"/>
    <w:rsid w:val="00B75463"/>
    <w:rsid w:val="00B90F21"/>
    <w:rsid w:val="00B93445"/>
    <w:rsid w:val="00B94F7E"/>
    <w:rsid w:val="00B95F83"/>
    <w:rsid w:val="00B965C5"/>
    <w:rsid w:val="00B96E34"/>
    <w:rsid w:val="00B9729A"/>
    <w:rsid w:val="00BB0177"/>
    <w:rsid w:val="00BB3A31"/>
    <w:rsid w:val="00BC2D65"/>
    <w:rsid w:val="00BD1F2C"/>
    <w:rsid w:val="00BD208D"/>
    <w:rsid w:val="00BD2BBE"/>
    <w:rsid w:val="00BD7EF8"/>
    <w:rsid w:val="00BE0FEE"/>
    <w:rsid w:val="00BE4817"/>
    <w:rsid w:val="00BE721C"/>
    <w:rsid w:val="00BF0DC7"/>
    <w:rsid w:val="00BF1F54"/>
    <w:rsid w:val="00C04782"/>
    <w:rsid w:val="00C04F2D"/>
    <w:rsid w:val="00C2346D"/>
    <w:rsid w:val="00C238F0"/>
    <w:rsid w:val="00C25CC6"/>
    <w:rsid w:val="00C31297"/>
    <w:rsid w:val="00C61A9B"/>
    <w:rsid w:val="00C732F1"/>
    <w:rsid w:val="00C8565C"/>
    <w:rsid w:val="00C92227"/>
    <w:rsid w:val="00CB0287"/>
    <w:rsid w:val="00CB11AE"/>
    <w:rsid w:val="00CB2CF7"/>
    <w:rsid w:val="00CB383F"/>
    <w:rsid w:val="00CC1506"/>
    <w:rsid w:val="00CC176A"/>
    <w:rsid w:val="00CC1B4E"/>
    <w:rsid w:val="00CC3731"/>
    <w:rsid w:val="00CC4506"/>
    <w:rsid w:val="00CC4F04"/>
    <w:rsid w:val="00CD064B"/>
    <w:rsid w:val="00CD723D"/>
    <w:rsid w:val="00CE1BBB"/>
    <w:rsid w:val="00CE58FB"/>
    <w:rsid w:val="00CF226A"/>
    <w:rsid w:val="00CF3263"/>
    <w:rsid w:val="00CF444E"/>
    <w:rsid w:val="00D001BF"/>
    <w:rsid w:val="00D07FED"/>
    <w:rsid w:val="00D1171B"/>
    <w:rsid w:val="00D1499A"/>
    <w:rsid w:val="00D16172"/>
    <w:rsid w:val="00D20653"/>
    <w:rsid w:val="00D25C67"/>
    <w:rsid w:val="00D30DDB"/>
    <w:rsid w:val="00D334A9"/>
    <w:rsid w:val="00D36199"/>
    <w:rsid w:val="00D43678"/>
    <w:rsid w:val="00D50777"/>
    <w:rsid w:val="00D51F2C"/>
    <w:rsid w:val="00D5247F"/>
    <w:rsid w:val="00D528F6"/>
    <w:rsid w:val="00D670F7"/>
    <w:rsid w:val="00D7746E"/>
    <w:rsid w:val="00D811BE"/>
    <w:rsid w:val="00D819E7"/>
    <w:rsid w:val="00D85A61"/>
    <w:rsid w:val="00D86141"/>
    <w:rsid w:val="00D92C82"/>
    <w:rsid w:val="00DA1E10"/>
    <w:rsid w:val="00DA463D"/>
    <w:rsid w:val="00DA5B64"/>
    <w:rsid w:val="00DB2B00"/>
    <w:rsid w:val="00DB45E7"/>
    <w:rsid w:val="00DC19E1"/>
    <w:rsid w:val="00DC25CF"/>
    <w:rsid w:val="00DC65F7"/>
    <w:rsid w:val="00DE2533"/>
    <w:rsid w:val="00DF32E5"/>
    <w:rsid w:val="00DF3EFD"/>
    <w:rsid w:val="00E07FDF"/>
    <w:rsid w:val="00E14EDE"/>
    <w:rsid w:val="00E242B2"/>
    <w:rsid w:val="00E31696"/>
    <w:rsid w:val="00E33E4C"/>
    <w:rsid w:val="00E44960"/>
    <w:rsid w:val="00E52F6A"/>
    <w:rsid w:val="00E545C9"/>
    <w:rsid w:val="00E55774"/>
    <w:rsid w:val="00E56018"/>
    <w:rsid w:val="00E64B7B"/>
    <w:rsid w:val="00E66654"/>
    <w:rsid w:val="00E74817"/>
    <w:rsid w:val="00E75B6D"/>
    <w:rsid w:val="00E76C2B"/>
    <w:rsid w:val="00E8294F"/>
    <w:rsid w:val="00E856E4"/>
    <w:rsid w:val="00E870C3"/>
    <w:rsid w:val="00E8738A"/>
    <w:rsid w:val="00E916E5"/>
    <w:rsid w:val="00E92F11"/>
    <w:rsid w:val="00E95399"/>
    <w:rsid w:val="00E95FBD"/>
    <w:rsid w:val="00E9654C"/>
    <w:rsid w:val="00EA1A1C"/>
    <w:rsid w:val="00EA36D3"/>
    <w:rsid w:val="00EB1C85"/>
    <w:rsid w:val="00EB22F0"/>
    <w:rsid w:val="00EB380F"/>
    <w:rsid w:val="00EB3823"/>
    <w:rsid w:val="00EC399C"/>
    <w:rsid w:val="00EC5A7D"/>
    <w:rsid w:val="00EC7099"/>
    <w:rsid w:val="00ED5E90"/>
    <w:rsid w:val="00ED60E2"/>
    <w:rsid w:val="00EE0A13"/>
    <w:rsid w:val="00EE2897"/>
    <w:rsid w:val="00EF31D5"/>
    <w:rsid w:val="00EF7FDA"/>
    <w:rsid w:val="00F01612"/>
    <w:rsid w:val="00F04B17"/>
    <w:rsid w:val="00F113F4"/>
    <w:rsid w:val="00F123D3"/>
    <w:rsid w:val="00F13479"/>
    <w:rsid w:val="00F14CE8"/>
    <w:rsid w:val="00F1625A"/>
    <w:rsid w:val="00F17C93"/>
    <w:rsid w:val="00F440C0"/>
    <w:rsid w:val="00F50BA2"/>
    <w:rsid w:val="00F5664D"/>
    <w:rsid w:val="00F6771B"/>
    <w:rsid w:val="00F703C3"/>
    <w:rsid w:val="00F80799"/>
    <w:rsid w:val="00F81776"/>
    <w:rsid w:val="00F835AD"/>
    <w:rsid w:val="00F844FD"/>
    <w:rsid w:val="00F869A3"/>
    <w:rsid w:val="00F86FB3"/>
    <w:rsid w:val="00F97BF1"/>
    <w:rsid w:val="00FA29D8"/>
    <w:rsid w:val="00FA5F5D"/>
    <w:rsid w:val="00FB0040"/>
    <w:rsid w:val="00FB0BA6"/>
    <w:rsid w:val="00FC29A0"/>
    <w:rsid w:val="00FC6C17"/>
    <w:rsid w:val="00FE48DB"/>
    <w:rsid w:val="00FF3620"/>
    <w:rsid w:val="00FF3A84"/>
    <w:rsid w:val="01110239"/>
    <w:rsid w:val="028847F9"/>
    <w:rsid w:val="03AA79F6"/>
    <w:rsid w:val="04741FE5"/>
    <w:rsid w:val="04DB02C7"/>
    <w:rsid w:val="04DD06E6"/>
    <w:rsid w:val="06B856EE"/>
    <w:rsid w:val="07FE5938"/>
    <w:rsid w:val="084604BC"/>
    <w:rsid w:val="08883825"/>
    <w:rsid w:val="09725983"/>
    <w:rsid w:val="0A382BB5"/>
    <w:rsid w:val="0AA4543A"/>
    <w:rsid w:val="0BE61132"/>
    <w:rsid w:val="0C9B0DD6"/>
    <w:rsid w:val="0CC85B67"/>
    <w:rsid w:val="0CE4791C"/>
    <w:rsid w:val="0E063C64"/>
    <w:rsid w:val="0F4C7B96"/>
    <w:rsid w:val="0FFB575E"/>
    <w:rsid w:val="10845F1B"/>
    <w:rsid w:val="10CE1481"/>
    <w:rsid w:val="11463A00"/>
    <w:rsid w:val="11600918"/>
    <w:rsid w:val="11B0398F"/>
    <w:rsid w:val="12166E80"/>
    <w:rsid w:val="13B960C5"/>
    <w:rsid w:val="152777F4"/>
    <w:rsid w:val="15C674B6"/>
    <w:rsid w:val="1635659C"/>
    <w:rsid w:val="18D54A0D"/>
    <w:rsid w:val="1A4106A0"/>
    <w:rsid w:val="1A4F5437"/>
    <w:rsid w:val="1AB77CD0"/>
    <w:rsid w:val="1D800486"/>
    <w:rsid w:val="1E807156"/>
    <w:rsid w:val="1EA657F6"/>
    <w:rsid w:val="1F097CB6"/>
    <w:rsid w:val="2166156B"/>
    <w:rsid w:val="21B02D83"/>
    <w:rsid w:val="21E2495C"/>
    <w:rsid w:val="22A236F5"/>
    <w:rsid w:val="23995975"/>
    <w:rsid w:val="23B60EF3"/>
    <w:rsid w:val="23C4314E"/>
    <w:rsid w:val="2432220E"/>
    <w:rsid w:val="248303BA"/>
    <w:rsid w:val="24837E47"/>
    <w:rsid w:val="252E01AA"/>
    <w:rsid w:val="2680023E"/>
    <w:rsid w:val="29680352"/>
    <w:rsid w:val="2A020F75"/>
    <w:rsid w:val="2B007AEE"/>
    <w:rsid w:val="2BC14C56"/>
    <w:rsid w:val="2C1B026F"/>
    <w:rsid w:val="2CC61F55"/>
    <w:rsid w:val="2EF7452F"/>
    <w:rsid w:val="2F1D13B4"/>
    <w:rsid w:val="2FAA3DA6"/>
    <w:rsid w:val="30682E1F"/>
    <w:rsid w:val="30E210D2"/>
    <w:rsid w:val="311371D6"/>
    <w:rsid w:val="31EB64C9"/>
    <w:rsid w:val="336D0D6F"/>
    <w:rsid w:val="33AF0127"/>
    <w:rsid w:val="342E3E3F"/>
    <w:rsid w:val="350A3C4F"/>
    <w:rsid w:val="352E4BEC"/>
    <w:rsid w:val="37DD5594"/>
    <w:rsid w:val="38F24FA8"/>
    <w:rsid w:val="3A98342A"/>
    <w:rsid w:val="3AB6780E"/>
    <w:rsid w:val="3AD56D70"/>
    <w:rsid w:val="3B2920C2"/>
    <w:rsid w:val="3BE41ABD"/>
    <w:rsid w:val="3C5421A9"/>
    <w:rsid w:val="3D903B21"/>
    <w:rsid w:val="3E423922"/>
    <w:rsid w:val="3F440741"/>
    <w:rsid w:val="3F6955A6"/>
    <w:rsid w:val="41FC306C"/>
    <w:rsid w:val="42D64F24"/>
    <w:rsid w:val="442834D7"/>
    <w:rsid w:val="44BE5554"/>
    <w:rsid w:val="451E0908"/>
    <w:rsid w:val="452C2D31"/>
    <w:rsid w:val="45D26E14"/>
    <w:rsid w:val="46A541B1"/>
    <w:rsid w:val="48C57772"/>
    <w:rsid w:val="496050FF"/>
    <w:rsid w:val="49782886"/>
    <w:rsid w:val="4A625346"/>
    <w:rsid w:val="4A6F0D28"/>
    <w:rsid w:val="4AAF085C"/>
    <w:rsid w:val="4AEB7E60"/>
    <w:rsid w:val="4B4B135B"/>
    <w:rsid w:val="4BC7055F"/>
    <w:rsid w:val="4CFC7DB2"/>
    <w:rsid w:val="4D542F8D"/>
    <w:rsid w:val="4E7C187D"/>
    <w:rsid w:val="508941AD"/>
    <w:rsid w:val="50E65530"/>
    <w:rsid w:val="51457139"/>
    <w:rsid w:val="51574DBD"/>
    <w:rsid w:val="51EC1DA8"/>
    <w:rsid w:val="52FC5524"/>
    <w:rsid w:val="532D7A17"/>
    <w:rsid w:val="53D33915"/>
    <w:rsid w:val="54AF4562"/>
    <w:rsid w:val="54C9674B"/>
    <w:rsid w:val="556318EA"/>
    <w:rsid w:val="55A60AA1"/>
    <w:rsid w:val="56451615"/>
    <w:rsid w:val="57FC5774"/>
    <w:rsid w:val="58594408"/>
    <w:rsid w:val="59B332C9"/>
    <w:rsid w:val="5A44758A"/>
    <w:rsid w:val="5BEC4BB3"/>
    <w:rsid w:val="5C070B55"/>
    <w:rsid w:val="5CB96DCE"/>
    <w:rsid w:val="5CE61580"/>
    <w:rsid w:val="5D175666"/>
    <w:rsid w:val="5D556A3C"/>
    <w:rsid w:val="5D7B25C9"/>
    <w:rsid w:val="5ECB44B4"/>
    <w:rsid w:val="5EE2043C"/>
    <w:rsid w:val="5FD05A3E"/>
    <w:rsid w:val="602D2E37"/>
    <w:rsid w:val="60323ACD"/>
    <w:rsid w:val="60D37EC7"/>
    <w:rsid w:val="61460FBE"/>
    <w:rsid w:val="62775810"/>
    <w:rsid w:val="62D83744"/>
    <w:rsid w:val="630F4048"/>
    <w:rsid w:val="63AA02E5"/>
    <w:rsid w:val="64700DE9"/>
    <w:rsid w:val="65C613BD"/>
    <w:rsid w:val="65FD118C"/>
    <w:rsid w:val="672A2803"/>
    <w:rsid w:val="682C3D89"/>
    <w:rsid w:val="68611305"/>
    <w:rsid w:val="6A162DE0"/>
    <w:rsid w:val="6A331428"/>
    <w:rsid w:val="6B2E5CB6"/>
    <w:rsid w:val="6B3D4886"/>
    <w:rsid w:val="6DF8675E"/>
    <w:rsid w:val="6EA80098"/>
    <w:rsid w:val="6F8D70FF"/>
    <w:rsid w:val="6F9E67E5"/>
    <w:rsid w:val="6FFE5011"/>
    <w:rsid w:val="7178734D"/>
    <w:rsid w:val="71791096"/>
    <w:rsid w:val="717B0C34"/>
    <w:rsid w:val="71FB78FD"/>
    <w:rsid w:val="7275064A"/>
    <w:rsid w:val="72E45CF1"/>
    <w:rsid w:val="733F750B"/>
    <w:rsid w:val="735702E2"/>
    <w:rsid w:val="765F635A"/>
    <w:rsid w:val="76B73454"/>
    <w:rsid w:val="76D254BD"/>
    <w:rsid w:val="77727ACD"/>
    <w:rsid w:val="78071142"/>
    <w:rsid w:val="79296B37"/>
    <w:rsid w:val="793F6388"/>
    <w:rsid w:val="7A4C4C40"/>
    <w:rsid w:val="7AA0518E"/>
    <w:rsid w:val="7B041636"/>
    <w:rsid w:val="7CA86749"/>
    <w:rsid w:val="7EC92370"/>
    <w:rsid w:val="7F2238BD"/>
    <w:rsid w:val="7F84334E"/>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semiHidden="0" w:name="annotation text"/>
    <w:lsdException w:qFormat="1" w:uiPriority="99" w:semiHidden="0" w:name="header"/>
    <w:lsdException w:qFormat="1" w:unhideWhenUsed="0" w:uiPriority="0"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semiHidden="0"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semiHidden="0" w:name="Normal Table"/>
    <w:lsdException w:qFormat="1" w:uiPriority="99" w:semiHidden="0"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semiHidden="0"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3"/>
    <w:unhideWhenUsed/>
    <w:qFormat/>
    <w:uiPriority w:val="99"/>
    <w:pPr>
      <w:jc w:val="left"/>
    </w:pPr>
  </w:style>
  <w:style w:type="paragraph" w:styleId="3">
    <w:name w:val="Balloon Text"/>
    <w:basedOn w:val="1"/>
    <w:link w:val="15"/>
    <w:unhideWhenUsed/>
    <w:qFormat/>
    <w:uiPriority w:val="99"/>
    <w:rPr>
      <w:sz w:val="18"/>
      <w:szCs w:val="18"/>
    </w:rPr>
  </w:style>
  <w:style w:type="paragraph" w:styleId="4">
    <w:name w:val="footer"/>
    <w:basedOn w:val="1"/>
    <w:link w:val="12"/>
    <w:qFormat/>
    <w:uiPriority w:val="0"/>
    <w:pPr>
      <w:tabs>
        <w:tab w:val="center" w:pos="4153"/>
        <w:tab w:val="right" w:pos="8306"/>
      </w:tabs>
      <w:snapToGrid w:val="0"/>
      <w:jc w:val="left"/>
    </w:pPr>
    <w:rPr>
      <w:rFonts w:eastAsia="黑体"/>
      <w:snapToGrid w:val="0"/>
      <w:kern w:val="0"/>
      <w:sz w:val="18"/>
      <w:szCs w:val="18"/>
    </w:rPr>
  </w:style>
  <w:style w:type="paragraph" w:styleId="5">
    <w:name w:val="header"/>
    <w:basedOn w:val="1"/>
    <w:link w:val="16"/>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rPr>
      <w:rFonts w:ascii="Calibri" w:hAnsi="Calibri"/>
      <w:sz w:val="24"/>
      <w:szCs w:val="20"/>
    </w:rPr>
  </w:style>
  <w:style w:type="paragraph" w:styleId="7">
    <w:name w:val="annotation subject"/>
    <w:basedOn w:val="2"/>
    <w:next w:val="2"/>
    <w:link w:val="14"/>
    <w:unhideWhenUsed/>
    <w:qFormat/>
    <w:uiPriority w:val="99"/>
    <w:rPr>
      <w:b/>
      <w:bCs/>
    </w:rPr>
  </w:style>
  <w:style w:type="character" w:styleId="10">
    <w:name w:val="page number"/>
    <w:basedOn w:val="9"/>
    <w:qFormat/>
    <w:uiPriority w:val="0"/>
  </w:style>
  <w:style w:type="character" w:styleId="11">
    <w:name w:val="annotation reference"/>
    <w:basedOn w:val="9"/>
    <w:unhideWhenUsed/>
    <w:qFormat/>
    <w:uiPriority w:val="99"/>
    <w:rPr>
      <w:sz w:val="21"/>
      <w:szCs w:val="21"/>
    </w:rPr>
  </w:style>
  <w:style w:type="character" w:customStyle="1" w:styleId="12">
    <w:name w:val="页脚 Char"/>
    <w:basedOn w:val="9"/>
    <w:link w:val="4"/>
    <w:qFormat/>
    <w:uiPriority w:val="0"/>
    <w:rPr>
      <w:rFonts w:ascii="Times New Roman" w:hAnsi="Times New Roman" w:eastAsia="黑体" w:cs="Times New Roman"/>
      <w:snapToGrid w:val="0"/>
      <w:kern w:val="0"/>
      <w:sz w:val="18"/>
      <w:szCs w:val="18"/>
    </w:rPr>
  </w:style>
  <w:style w:type="character" w:customStyle="1" w:styleId="13">
    <w:name w:val="批注文字 Char"/>
    <w:basedOn w:val="9"/>
    <w:link w:val="2"/>
    <w:semiHidden/>
    <w:qFormat/>
    <w:uiPriority w:val="99"/>
    <w:rPr>
      <w:rFonts w:ascii="Times New Roman" w:hAnsi="Times New Roman" w:eastAsia="宋体" w:cs="Times New Roman"/>
      <w:szCs w:val="24"/>
    </w:rPr>
  </w:style>
  <w:style w:type="character" w:customStyle="1" w:styleId="14">
    <w:name w:val="批注主题 Char"/>
    <w:basedOn w:val="13"/>
    <w:link w:val="7"/>
    <w:semiHidden/>
    <w:qFormat/>
    <w:uiPriority w:val="99"/>
    <w:rPr>
      <w:rFonts w:ascii="Times New Roman" w:hAnsi="Times New Roman" w:eastAsia="宋体" w:cs="Times New Roman"/>
      <w:b/>
      <w:bCs/>
      <w:szCs w:val="24"/>
    </w:rPr>
  </w:style>
  <w:style w:type="character" w:customStyle="1" w:styleId="15">
    <w:name w:val="批注框文本 Char"/>
    <w:basedOn w:val="9"/>
    <w:link w:val="3"/>
    <w:semiHidden/>
    <w:qFormat/>
    <w:uiPriority w:val="99"/>
    <w:rPr>
      <w:rFonts w:ascii="Times New Roman" w:hAnsi="Times New Roman" w:eastAsia="宋体" w:cs="Times New Roman"/>
      <w:sz w:val="18"/>
      <w:szCs w:val="18"/>
    </w:rPr>
  </w:style>
  <w:style w:type="character" w:customStyle="1" w:styleId="16">
    <w:name w:val="页眉 Char"/>
    <w:basedOn w:val="9"/>
    <w:link w:val="5"/>
    <w:qFormat/>
    <w:uiPriority w:val="99"/>
    <w:rPr>
      <w:rFonts w:ascii="Times New Roman" w:hAnsi="Times New Roman" w:eastAsia="宋体" w:cs="Times New Roman"/>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微软中国</Company>
  <Pages>35</Pages>
  <Words>3138</Words>
  <Characters>17888</Characters>
  <Lines>149</Lines>
  <Paragraphs>41</Paragraphs>
  <TotalTime>9</TotalTime>
  <ScaleCrop>false</ScaleCrop>
  <LinksUpToDate>false</LinksUpToDate>
  <CharactersWithSpaces>20985</CharactersWithSpaces>
  <Application>WPS Office_11.8.2.9022_F1E327BC-269C-435d-A152-05C5408002CA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2019-05-30T09:42:00Z</dcterms:created>
  <dc:creator>Administrator</dc:creator>
  <cp:lastModifiedBy>Administrator</cp:lastModifiedBy>
  <dcterms:modified xsi:type="dcterms:W3CDTF">2024-01-15T08:16:35Z</dcterms:modified>
  <cp:revision>845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2052-11.8.2.9022</vt:lpwstr>
  </property>
  <property fmtid="{D5CDD505-2E9C-101B-9397-08002B2CF9AE}" pid="3" name="ICV">
    <vt:lpwstr>16BE1A4FD04145578322BAAAA78DBF57_12</vt:lpwstr>
  </property>
</Properties>
</file>