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项目名称：扶贫工作经费项目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w:t>
      </w:r>
      <w:bookmarkStart w:id="0" w:name="_GoBack"/>
      <w:bookmarkEnd w:id="0"/>
      <w:r>
        <w:rPr>
          <w:rFonts w:hint="eastAsia" w:ascii="仿宋_GB2312" w:hAnsi="仿宋_GB2312" w:eastAsia="仿宋_GB2312" w:cs="仿宋_GB2312"/>
          <w:sz w:val="32"/>
          <w:szCs w:val="32"/>
        </w:rPr>
        <w:t>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扶贫工作经费项目资金8万元，主要用于保证乡扶贫办12名扶贫干部日常工作正常开展，达到转款专用的效果，并且严格按照会计制度的要求支出，规范化使用扶贫工作经费，将每一分钱花在刀刃上，保证日常各项工作正常运转，提高为民办实事的效率。</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根据《县财经领小组会议》要求，本项目资金8万元，其中财政资金8万元，其他资金0万元，资金到位8万元；资金到位率100%。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根据本年关于下达扶贫工作经费项目资金的文件，到位资金8万元，本项目实际支付资金8万元。项目资金主要用于支付扶贫工作经费项目费用8万元，结余0万元。”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四、项目组织实施情况</w:t>
      </w:r>
    </w:p>
    <w:p>
      <w:pPr>
        <w:spacing w:line="560" w:lineRule="exact"/>
        <w:ind w:firstLine="627" w:firstLineChars="200"/>
        <w:rPr>
          <w:rFonts w:ascii="仿宋_GB2312" w:hAnsi="仿宋_GB2312" w:eastAsia="仿宋_GB2312" w:cs="仿宋_GB2312"/>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本项目共设置一级指标3个，二级指标7个，三级指标7个，其中已完成三级指标7个，指标完成率为100%。根据年初设定的绩效目标，此项目自评得分为</w:t>
      </w:r>
      <w:r>
        <w:rPr>
          <w:rFonts w:hint="eastAsia" w:ascii="仿宋_GB2312" w:hAnsi="仿宋_GB2312" w:eastAsia="仿宋_GB2312" w:cs="仿宋_GB2312"/>
          <w:sz w:val="32"/>
          <w:szCs w:val="32"/>
          <w:lang w:val="en-US" w:eastAsia="zh-CN"/>
        </w:rPr>
        <w:t>86</w:t>
      </w:r>
      <w:r>
        <w:rPr>
          <w:rFonts w:hint="eastAsia" w:ascii="仿宋_GB2312" w:hAnsi="仿宋_GB2312" w:eastAsia="仿宋_GB2312" w:cs="仿宋_GB2312"/>
          <w:sz w:val="32"/>
          <w:szCs w:val="32"/>
        </w:rPr>
        <w:t>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数量指标1个，经费保障人数12人已全部完成，支付及时率100%，已支付8万元，截止2018年年度绩效自评时，该项目已完成年度设定预期目标，完成率为100%。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扶贫工作经费项目8万元</w:t>
      </w:r>
      <w:r>
        <w:rPr>
          <w:rFonts w:hint="eastAsia" w:ascii="仿宋_GB2312" w:hAnsi="仿宋_GB2312" w:eastAsia="仿宋_GB2312" w:cs="仿宋_GB2312"/>
          <w:color w:val="000000"/>
          <w:spacing w:val="-4"/>
          <w:sz w:val="32"/>
          <w:szCs w:val="32"/>
        </w:rPr>
        <w:t>，经费保障率100%,该项目严格按照相关要求进行支付，已全部支付完毕，未发现违规等问题</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项目资金8万元，资金到位及时率100%,用于扶贫办公经费，该资金按照申报目标的进度进行，按报账制进行支付,该项目已经全部实施完毕。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严格按照中央八项规定制度严格把关，人均经费0.67万元/人/年,未出现普涨浪费，公款吃喝，将每一分钱用在刀刃上，提高资金的利用率。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该项目为经费类项目，未涉及经济效益。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该项目的顺利实施，有效提高为民服务办事效率，极大的保障了扶贫办日常工作的正常开展，大大的提高了工作效率，社会效益指标已完成。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该项目为经费类项目，未涉及生态效益。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该项目的顺利实施，保障年限为1年，明显扶贫办的办事效率，增强群众的幸福指数，提升群众基础。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按计划完成项目实施，已做满意度调查问卷，干部满意率达98%，服务对象满意度指标完成。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pacing w:val="-4"/>
          <w:sz w:val="32"/>
          <w:szCs w:val="32"/>
        </w:rPr>
      </w:pPr>
      <w:r>
        <w:rPr>
          <w:rFonts w:hint="eastAsia" w:ascii="仿宋_GB2312" w:hAnsi="仿宋_GB2312" w:eastAsia="仿宋_GB2312" w:cs="仿宋_GB2312"/>
          <w:sz w:val="32"/>
          <w:szCs w:val="32"/>
        </w:rPr>
        <w:t>2019年本项目绩效目标全部达成，不存在未完成原因分析</w:t>
      </w:r>
      <w:r>
        <w:rPr>
          <w:rFonts w:hint="eastAsia" w:ascii="仿宋_GB2312" w:hAnsi="仿宋_GB2312" w:eastAsia="仿宋_GB2312" w:cs="仿宋_GB2312"/>
          <w:spacing w:val="-4"/>
          <w:sz w:val="32"/>
          <w:szCs w:val="32"/>
        </w:rPr>
        <w:t>。</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目前2018年该扶贫工作经费项目已完成通过对扶贫工作经费项目资金的投入和管理，实现领域大事不出，小事不出，确保工作和谐发展，进行下一年的该项目工作。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扶贫工作经费项目纳入本乡镇经济社会发展规划，作为工作和谐发展的重要任务。各个职能部门各司其职、协调配合。建立由乡纪检核实，根据相关文件制定标准、财政部门负责及时拨付资金、乡镇负责扶贫工作经费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加大保障力度，提高保障水平。在严把人员入口、确保人员素质、加强考核管理的基础上，严格按照相关规定拨付资金，切实保障资金的合法权益。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扶贫工作经费项目资金的使用效率和效果，项目管理过程合法合规，按期完成了预期绩效目标等。同时，通过开展自我评价来总结经验和教训，为加依提勒克乡扶贫工作经费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31FEB"/>
    <w:rsid w:val="00056465"/>
    <w:rsid w:val="00121AE4"/>
    <w:rsid w:val="00136BCC"/>
    <w:rsid w:val="00146AAD"/>
    <w:rsid w:val="001B23F1"/>
    <w:rsid w:val="001B3A40"/>
    <w:rsid w:val="00220617"/>
    <w:rsid w:val="002F177B"/>
    <w:rsid w:val="00311626"/>
    <w:rsid w:val="00321CBD"/>
    <w:rsid w:val="00347D87"/>
    <w:rsid w:val="003C10AF"/>
    <w:rsid w:val="003C2CF9"/>
    <w:rsid w:val="004366A8"/>
    <w:rsid w:val="00491EDA"/>
    <w:rsid w:val="00502BA7"/>
    <w:rsid w:val="005162F1"/>
    <w:rsid w:val="00535153"/>
    <w:rsid w:val="00554F82"/>
    <w:rsid w:val="0056390D"/>
    <w:rsid w:val="005719B0"/>
    <w:rsid w:val="005D10D6"/>
    <w:rsid w:val="0063597F"/>
    <w:rsid w:val="00656E69"/>
    <w:rsid w:val="007A593B"/>
    <w:rsid w:val="007D32F0"/>
    <w:rsid w:val="007E6716"/>
    <w:rsid w:val="00855E3A"/>
    <w:rsid w:val="008C2607"/>
    <w:rsid w:val="008E6B23"/>
    <w:rsid w:val="008F2612"/>
    <w:rsid w:val="009029A8"/>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440D"/>
    <w:rsid w:val="00E564B5"/>
    <w:rsid w:val="00E65F29"/>
    <w:rsid w:val="00E72815"/>
    <w:rsid w:val="00E769FE"/>
    <w:rsid w:val="00EA2CBE"/>
    <w:rsid w:val="00F1564F"/>
    <w:rsid w:val="00F32FEE"/>
    <w:rsid w:val="00FB10BB"/>
    <w:rsid w:val="00FC3B55"/>
    <w:rsid w:val="00FE11B9"/>
    <w:rsid w:val="01CA0401"/>
    <w:rsid w:val="02E37DE9"/>
    <w:rsid w:val="06A14701"/>
    <w:rsid w:val="083F0C01"/>
    <w:rsid w:val="0D291126"/>
    <w:rsid w:val="0D5D5A45"/>
    <w:rsid w:val="0DDC4AED"/>
    <w:rsid w:val="114A0D06"/>
    <w:rsid w:val="11D47BF1"/>
    <w:rsid w:val="11DC5206"/>
    <w:rsid w:val="126F6E47"/>
    <w:rsid w:val="17A92606"/>
    <w:rsid w:val="17E421EC"/>
    <w:rsid w:val="1DDF7C8B"/>
    <w:rsid w:val="20BB4EE7"/>
    <w:rsid w:val="23CF754C"/>
    <w:rsid w:val="27320BFD"/>
    <w:rsid w:val="27372294"/>
    <w:rsid w:val="28042683"/>
    <w:rsid w:val="290D225E"/>
    <w:rsid w:val="2EBA6228"/>
    <w:rsid w:val="347362C2"/>
    <w:rsid w:val="35CA28F9"/>
    <w:rsid w:val="36A12FCE"/>
    <w:rsid w:val="398B501B"/>
    <w:rsid w:val="3CAB4BB8"/>
    <w:rsid w:val="41871FC0"/>
    <w:rsid w:val="41FD12D2"/>
    <w:rsid w:val="435936AC"/>
    <w:rsid w:val="49CC213C"/>
    <w:rsid w:val="4BEF0318"/>
    <w:rsid w:val="4D9C376E"/>
    <w:rsid w:val="506F375A"/>
    <w:rsid w:val="50DD221E"/>
    <w:rsid w:val="563D2790"/>
    <w:rsid w:val="5B792C0C"/>
    <w:rsid w:val="5BE63F5B"/>
    <w:rsid w:val="5DA93AD7"/>
    <w:rsid w:val="6014614F"/>
    <w:rsid w:val="620824F6"/>
    <w:rsid w:val="68BC63F1"/>
    <w:rsid w:val="6A123310"/>
    <w:rsid w:val="6AFE406F"/>
    <w:rsid w:val="6B4E5E61"/>
    <w:rsid w:val="6C241898"/>
    <w:rsid w:val="6E991FA9"/>
    <w:rsid w:val="6EED7640"/>
    <w:rsid w:val="706D7E1F"/>
    <w:rsid w:val="71B273B7"/>
    <w:rsid w:val="74AF6B03"/>
    <w:rsid w:val="76676FEE"/>
    <w:rsid w:val="77CF6AF8"/>
    <w:rsid w:val="79DC278F"/>
    <w:rsid w:val="7A851CC1"/>
    <w:rsid w:val="7C2133D8"/>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406</Words>
  <Characters>2319</Characters>
  <Lines>19</Lines>
  <Paragraphs>5</Paragraphs>
  <TotalTime>0</TotalTime>
  <ScaleCrop>false</ScaleCrop>
  <LinksUpToDate>false</LinksUpToDate>
  <CharactersWithSpaces>2720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2024-01-15T08:20:59Z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AFD49A1E2DA44DF3B76780193E481163_12</vt:lpwstr>
  </property>
</Properties>
</file>