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黑体" w:hAnsi="黑体" w:eastAsia="黑体" w:cs="黑体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kern w:val="0"/>
          <w:sz w:val="48"/>
          <w:szCs w:val="48"/>
        </w:rPr>
        <w:t>自治区财政项目支出绩效自评报告</w:t>
      </w:r>
    </w:p>
    <w:p>
      <w:pPr>
        <w:pStyle w:val="6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6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年度）</w:t>
      </w:r>
    </w:p>
    <w:p>
      <w:pPr>
        <w:pStyle w:val="6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6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6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6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6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6"/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项目名称：庭院经济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支出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实施单位（公章）：吐古其乡人民政府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主管部门（公章）：吐古其乡人民政府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项目负责人（签章）：杨艳华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填报时间：2018年12月25日</w:t>
      </w:r>
    </w:p>
    <w:p>
      <w:pPr>
        <w:pStyle w:val="6"/>
        <w:spacing w:line="700" w:lineRule="exact"/>
        <w:ind w:firstLine="624" w:firstLineChars="200"/>
        <w:jc w:val="left"/>
        <w:rPr>
          <w:rStyle w:val="5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楷体_GB2312" w:hAnsi="楷体_GB2312" w:eastAsia="楷体_GB2312" w:cs="楷体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叶城县吐古其乡属党政机关行政部门，乡科级行政单位，辖17个行政村，65个村民小组。全乡有居民25682多人，5771户，全乡维吾尔族占96.5%，主要以种植小麦、玉米、为主的城郊乡。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编制情况：行政编制52人，其中：党委编制11人，政府编制39人，政法编制2人，工勤编制2人，共计54人。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主要职能:一是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负责全乡党政行政管理事务。二是深刻贯彻执行党中央、国务院、自治区、地区及县委、县人民政府的有关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sz w:val="32"/>
          <w:szCs w:val="32"/>
        </w:rPr>
        <w:t>政策指示，把党的各项优惠政策落实到实处。三是负责全乡经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济社会发展、社会事务管理、基层组织建设、综治建设等全面工作，为全乡各族群众提供社会服务。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叶城县扶贫开发领导小组办公室下达叶城县吐古其乡2018年庭院经济项目资金307.58万元，其中：包含吐古其乡土地复垦建设项目资金13.58万元，庭院经济项目资金294万元，通过该项目的实施，为叶城县打赢脱贫攻坚战奠定坚实的基础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（二）项目预算</w:t>
      </w:r>
      <w:r>
        <w:rPr>
          <w:rStyle w:val="5"/>
          <w:rFonts w:ascii="楷体" w:hAnsi="楷体" w:eastAsia="楷体"/>
          <w:b w:val="0"/>
          <w:bCs w:val="0"/>
          <w:spacing w:val="-4"/>
          <w:sz w:val="32"/>
          <w:szCs w:val="32"/>
        </w:rPr>
        <w:t>绩效目标</w:t>
      </w:r>
      <w:r>
        <w:rPr>
          <w:rStyle w:val="5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根据新财农〔2017〕139号、喀地财农［2018］3号文件，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 xml:space="preserve"> 项目资金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307.58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万元，包含吐古其乡土地复垦项目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13.58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万元，庭院经济</w:t>
      </w:r>
      <w:r>
        <w:rPr>
          <w:rFonts w:hint="eastAsia" w:ascii="仿宋_GB2312" w:hAnsi="仿宋_GB2312" w:eastAsia="仿宋_GB2312" w:cs="仿宋_GB2312"/>
          <w:sz w:val="32"/>
          <w:szCs w:val="32"/>
        </w:rPr>
        <w:t>294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万元，为乡镇打赢脱贫攻坚战奠定坚实的基础。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2、项目用途及范围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以每亩1000元的补助实现吐古其乡135.81亩土地复垦。二是以每户10000元的补助资金对294户贫困家庭创造庭院经济条件。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楷体_GB2312" w:hAnsi="楷体_GB2312" w:eastAsia="楷体_GB2312" w:cs="楷体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一是以每亩1000元的补助实现吐古其乡135.81亩土地复垦。二是以每户10000元的补助资金对294户贫困家庭创造庭院经济条件，县扶贫开发领导小组组织相关部门对项目进行了验收，合格率达100%。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楷体_GB2312" w:hAnsi="楷体_GB2312" w:eastAsia="楷体_GB2312" w:cs="楷体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本项目实际支付资金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307.58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万元，其中含</w:t>
      </w:r>
      <w:r>
        <w:rPr>
          <w:rFonts w:hint="eastAsia" w:ascii="仿宋_GB2312" w:hAnsi="仿宋_GB2312" w:eastAsia="仿宋_GB2312" w:cs="仿宋_GB2312"/>
          <w:sz w:val="32"/>
          <w:szCs w:val="32"/>
        </w:rPr>
        <w:t>土地复垦13.58万元，庭院经济294万元，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预算执行率100%项目资金主要用于支付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庭院经济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费用307.58万元。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楷体_GB2312" w:hAnsi="楷体_GB2312" w:eastAsia="楷体_GB2312" w:cs="楷体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本项目支出符合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庭院经济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《行政单位财务管理制度及办法》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楷体_GB2312" w:hAnsi="楷体_GB2312" w:eastAsia="楷体_GB2312" w:cs="楷体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楷体_GB2312" w:hAnsi="楷体_GB2312" w:eastAsia="楷体_GB2312" w:cs="楷体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项目实施过程中，叶城县吐古其乡建立了《叶城县吐古其乡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楷体_GB2312" w:hAnsi="楷体_GB2312" w:eastAsia="楷体_GB2312" w:cs="楷体_GB2312"/>
          <w:bCs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ind w:firstLine="64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本项目共设置一级指标3个，二级指标8个，三级指标10个，其中已完成三级指标10个，指标完成率为100%。根据年初设定的绩效目标，此项目自评得分为93分。</w:t>
      </w:r>
    </w:p>
    <w:p>
      <w:pPr>
        <w:spacing w:line="360" w:lineRule="auto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360" w:lineRule="auto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360" w:lineRule="auto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该项目已经全部实施完毕。项目资金307.58万元，土地复垦面积135.81亩，为受益户数294户贫困家庭创造庭院经济条件。</w:t>
      </w:r>
    </w:p>
    <w:p>
      <w:pPr>
        <w:spacing w:line="360" w:lineRule="auto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（2）项目完成质量</w:t>
      </w:r>
    </w:p>
    <w:p>
      <w:pPr>
        <w:widowControl/>
        <w:ind w:firstLine="624" w:firstLineChars="200"/>
        <w:jc w:val="lef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叶城县吐古其乡庭院经济项目合格率100%，已经全部实施完毕。</w:t>
      </w:r>
    </w:p>
    <w:p>
      <w:pPr>
        <w:widowControl/>
        <w:ind w:firstLine="624" w:firstLineChars="200"/>
        <w:jc w:val="lef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（3）项目实施进度</w:t>
      </w:r>
    </w:p>
    <w:p>
      <w:pPr>
        <w:widowControl/>
        <w:ind w:firstLine="624" w:firstLineChars="200"/>
        <w:jc w:val="lef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该项目已经全部实施完毕。项目完工及时率100%，项目资金648.09万元，该资金按照申报目标的进度进行，按时完成了支付。</w:t>
      </w:r>
    </w:p>
    <w:p>
      <w:pPr>
        <w:spacing w:line="360" w:lineRule="auto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（4）项目成本执行情况</w:t>
      </w:r>
    </w:p>
    <w:p>
      <w:pPr>
        <w:spacing w:line="360" w:lineRule="auto"/>
        <w:ind w:firstLine="936" w:firstLineChars="3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该项目已经全部实施完毕。项目资金307.58元，土地复垦每亩1000元，庭院经济每户补助10000元/户。</w:t>
      </w:r>
    </w:p>
    <w:p>
      <w:pPr>
        <w:spacing w:line="360" w:lineRule="auto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360" w:lineRule="auto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该项目已经全部实施完毕。通过项目的实施，庭院经济项目受益户均增收10000元。</w:t>
      </w:r>
    </w:p>
    <w:p>
      <w:pPr>
        <w:spacing w:line="360" w:lineRule="auto"/>
        <w:ind w:firstLine="627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-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2）项目实施的社会效益分析</w:t>
      </w:r>
    </w:p>
    <w:p>
      <w:pPr>
        <w:spacing w:line="360" w:lineRule="auto"/>
        <w:ind w:firstLine="936" w:firstLineChars="3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无社会效益</w:t>
      </w:r>
    </w:p>
    <w:p>
      <w:pPr>
        <w:spacing w:line="360" w:lineRule="auto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（3）项目实施的生态效益分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析</w:t>
      </w:r>
    </w:p>
    <w:p>
      <w:pPr>
        <w:spacing w:line="360" w:lineRule="auto"/>
        <w:ind w:firstLine="468" w:firstLineChars="15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通过项目的实施，有效提高农村绿化覆盖面积。该项目已经全部实施完毕。</w:t>
      </w:r>
    </w:p>
    <w:p>
      <w:pPr>
        <w:spacing w:line="360" w:lineRule="auto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ind w:firstLine="624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通过项目的实施，庭院经济可持续时间3年。该项目已经全部实施完毕。</w:t>
      </w:r>
    </w:p>
    <w:p>
      <w:pPr>
        <w:spacing w:line="360" w:lineRule="auto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3.满意度指标完成情况分析</w:t>
      </w:r>
    </w:p>
    <w:p>
      <w:pPr>
        <w:spacing w:line="360" w:lineRule="auto"/>
        <w:ind w:firstLine="624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按计划完成项目实施，已做满意度调查问卷，受益农户满意率98%，服务对象满意度指标完成。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楷体_GB2312" w:hAnsi="楷体_GB2312" w:eastAsia="楷体_GB2312" w:cs="楷体_GB2312"/>
          <w:bCs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提前下达资金进行备工备料，及早进行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防渗渠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建设，提高产生效益。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2018年庭院经济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楷体_GB2312" w:hAnsi="楷体_GB2312" w:eastAsia="楷体_GB2312" w:cs="楷体_GB2312"/>
          <w:bCs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 w:cs="黑体"/>
          <w:bCs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0B0D42"/>
    <w:rsid w:val="00570F1A"/>
    <w:rsid w:val="00940904"/>
    <w:rsid w:val="03B32451"/>
    <w:rsid w:val="04E20D39"/>
    <w:rsid w:val="058C1744"/>
    <w:rsid w:val="05B201F3"/>
    <w:rsid w:val="07C97EED"/>
    <w:rsid w:val="082A0F47"/>
    <w:rsid w:val="084A7821"/>
    <w:rsid w:val="0AC4593F"/>
    <w:rsid w:val="1E8548FE"/>
    <w:rsid w:val="217571E2"/>
    <w:rsid w:val="22E5254F"/>
    <w:rsid w:val="265839F4"/>
    <w:rsid w:val="287446F5"/>
    <w:rsid w:val="29077BE3"/>
    <w:rsid w:val="2F4B2A3D"/>
    <w:rsid w:val="2F81677B"/>
    <w:rsid w:val="34FE15B3"/>
    <w:rsid w:val="398D679B"/>
    <w:rsid w:val="3F6524BE"/>
    <w:rsid w:val="435A2206"/>
    <w:rsid w:val="445D0190"/>
    <w:rsid w:val="44E23E6D"/>
    <w:rsid w:val="45865ECE"/>
    <w:rsid w:val="45B12322"/>
    <w:rsid w:val="45E246C3"/>
    <w:rsid w:val="46DA362C"/>
    <w:rsid w:val="48224194"/>
    <w:rsid w:val="49185CE5"/>
    <w:rsid w:val="4BC95391"/>
    <w:rsid w:val="510757D6"/>
    <w:rsid w:val="51451436"/>
    <w:rsid w:val="54986F0A"/>
    <w:rsid w:val="596735D2"/>
    <w:rsid w:val="5E0346E4"/>
    <w:rsid w:val="620051B3"/>
    <w:rsid w:val="62D5645E"/>
    <w:rsid w:val="64C54846"/>
    <w:rsid w:val="6F503607"/>
    <w:rsid w:val="73BD6AA3"/>
    <w:rsid w:val="770A1A8D"/>
    <w:rsid w:val="7A34685F"/>
    <w:rsid w:val="7A84101C"/>
    <w:rsid w:val="7BD9369D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paragraph" w:customStyle="1" w:styleId="6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368</Words>
  <Characters>2104</Characters>
  <Lines>17</Lines>
  <Paragraphs>4</Paragraphs>
  <TotalTime>0</TotalTime>
  <ScaleCrop>false</ScaleCrop>
  <LinksUpToDate>false</LinksUpToDate>
  <CharactersWithSpaces>2468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2024-01-15T09:06:57Z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