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kern w:val="0"/>
          <w:sz w:val="44"/>
          <w:szCs w:val="44"/>
        </w:rPr>
        <w:t>自治区财政项目支出绩效自评报</w:t>
      </w:r>
      <w:r>
        <w:rPr>
          <w:rFonts w:hint="eastAsia" w:ascii="黑体" w:hAnsi="黑体" w:eastAsia="黑体" w:cs="黑体"/>
          <w:b/>
          <w:kern w:val="0"/>
          <w:sz w:val="44"/>
          <w:szCs w:val="44"/>
        </w:rPr>
        <w:t>告</w:t>
      </w: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（</w:t>
      </w:r>
      <w:r>
        <w:rPr>
          <w:rFonts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年度）</w:t>
      </w:r>
    </w:p>
    <w:p>
      <w:pPr>
        <w:pStyle w:val="9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9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9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9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9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9"/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ascii="黑体" w:hAnsi="黑体" w:eastAsia="黑体" w:cs="黑体"/>
          <w:kern w:val="0"/>
          <w:sz w:val="32"/>
          <w:szCs w:val="32"/>
        </w:rPr>
        <w:t xml:space="preserve">     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项目名称：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</w:rPr>
        <w:t>投递员补助项目</w:t>
      </w:r>
    </w:p>
    <w:p>
      <w:pPr>
        <w:spacing w:line="700" w:lineRule="exact"/>
        <w:ind w:firstLine="800" w:firstLineChars="25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实施单位（公章）：吐古其乡人民政府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主管部门（公章）：吐古其乡人民政府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项目负责人（签章）：杨艳华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</w:t>
      </w:r>
      <w:r>
        <w:rPr>
          <w:rFonts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</w:rPr>
        <w:t>年</w:t>
      </w:r>
      <w:r>
        <w:rPr>
          <w:rFonts w:ascii="黑体" w:hAnsi="黑体" w:eastAsia="黑体" w:cs="黑体"/>
          <w:kern w:val="0"/>
          <w:sz w:val="32"/>
          <w:szCs w:val="32"/>
        </w:rPr>
        <w:t>12</w:t>
      </w:r>
      <w:r>
        <w:rPr>
          <w:rFonts w:hint="eastAsia" w:ascii="黑体" w:hAnsi="黑体" w:eastAsia="黑体" w:cs="黑体"/>
          <w:kern w:val="0"/>
          <w:sz w:val="32"/>
          <w:szCs w:val="32"/>
        </w:rPr>
        <w:t>月</w:t>
      </w:r>
      <w:r>
        <w:rPr>
          <w:rFonts w:ascii="黑体" w:hAnsi="黑体" w:eastAsia="黑体" w:cs="黑体"/>
          <w:kern w:val="0"/>
          <w:sz w:val="32"/>
          <w:szCs w:val="32"/>
        </w:rPr>
        <w:t>25</w:t>
      </w:r>
      <w:r>
        <w:rPr>
          <w:rFonts w:hint="eastAsia" w:ascii="黑体" w:hAnsi="黑体" w:eastAsia="黑体" w:cs="黑体"/>
          <w:kern w:val="0"/>
          <w:sz w:val="32"/>
          <w:szCs w:val="32"/>
        </w:rPr>
        <w:t>日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叶城县吐古其乡属党政机关行政部门，乡科级行政单位，辖</w:t>
      </w:r>
      <w:r>
        <w:rPr>
          <w:rFonts w:ascii="仿宋_GB2312" w:hAnsi="仿宋_GB2312" w:eastAsia="仿宋_GB2312" w:cs="仿宋_GB2312"/>
          <w:sz w:val="32"/>
          <w:szCs w:val="32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个行政村，</w:t>
      </w:r>
      <w:r>
        <w:rPr>
          <w:rFonts w:ascii="仿宋_GB2312" w:hAnsi="仿宋_GB2312" w:eastAsia="仿宋_GB2312" w:cs="仿宋_GB2312"/>
          <w:sz w:val="32"/>
          <w:szCs w:val="32"/>
        </w:rPr>
        <w:t>65</w:t>
      </w:r>
      <w:r>
        <w:rPr>
          <w:rFonts w:hint="eastAsia" w:ascii="仿宋_GB2312" w:hAnsi="仿宋_GB2312" w:eastAsia="仿宋_GB2312" w:cs="仿宋_GB2312"/>
          <w:sz w:val="32"/>
          <w:szCs w:val="32"/>
        </w:rPr>
        <w:t>个村民小组。全乡有居民</w:t>
      </w:r>
      <w:r>
        <w:rPr>
          <w:rFonts w:ascii="仿宋_GB2312" w:hAnsi="仿宋_GB2312" w:eastAsia="仿宋_GB2312" w:cs="仿宋_GB2312"/>
          <w:sz w:val="32"/>
          <w:szCs w:val="32"/>
        </w:rPr>
        <w:t>25682</w:t>
      </w:r>
      <w:r>
        <w:rPr>
          <w:rFonts w:hint="eastAsia" w:ascii="仿宋_GB2312" w:hAnsi="仿宋_GB2312" w:eastAsia="仿宋_GB2312" w:cs="仿宋_GB2312"/>
          <w:sz w:val="32"/>
          <w:szCs w:val="32"/>
        </w:rPr>
        <w:t>多人，</w:t>
      </w:r>
      <w:r>
        <w:rPr>
          <w:rFonts w:ascii="仿宋_GB2312" w:hAnsi="仿宋_GB2312" w:eastAsia="仿宋_GB2312" w:cs="仿宋_GB2312"/>
          <w:sz w:val="32"/>
          <w:szCs w:val="32"/>
        </w:rPr>
        <w:t>5771</w:t>
      </w:r>
      <w:r>
        <w:rPr>
          <w:rFonts w:hint="eastAsia" w:ascii="仿宋_GB2312" w:hAnsi="仿宋_GB2312" w:eastAsia="仿宋_GB2312" w:cs="仿宋_GB2312"/>
          <w:sz w:val="32"/>
          <w:szCs w:val="32"/>
        </w:rPr>
        <w:t>户，全乡维吾尔族占</w:t>
      </w:r>
      <w:r>
        <w:rPr>
          <w:rFonts w:ascii="仿宋_GB2312" w:hAnsi="仿宋_GB2312" w:eastAsia="仿宋_GB2312" w:cs="仿宋_GB2312"/>
          <w:sz w:val="32"/>
          <w:szCs w:val="32"/>
        </w:rPr>
        <w:t>96.5%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，主要以种植小麦、玉米、为主的城郊乡。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编制情况：行政编制</w:t>
      </w:r>
      <w:r>
        <w:rPr>
          <w:rFonts w:ascii="仿宋_GB2312" w:hAnsi="仿宋_GB2312" w:eastAsia="仿宋_GB2312" w:cs="仿宋_GB2312"/>
          <w:sz w:val="32"/>
          <w:szCs w:val="32"/>
        </w:rPr>
        <w:t>52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人，其中：党委编制</w:t>
      </w:r>
      <w:r>
        <w:rPr>
          <w:rFonts w:ascii="仿宋_GB2312" w:hAnsi="仿宋_GB2312" w:eastAsia="仿宋_GB2312" w:cs="仿宋_GB2312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人，政府编制</w:t>
      </w:r>
      <w:r>
        <w:rPr>
          <w:rFonts w:ascii="仿宋_GB2312" w:hAnsi="仿宋_GB2312" w:eastAsia="仿宋_GB2312" w:cs="仿宋_GB2312"/>
          <w:sz w:val="32"/>
          <w:szCs w:val="32"/>
        </w:rPr>
        <w:t>39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人，政法编制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人，工勤编制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人，共计</w:t>
      </w:r>
      <w:r>
        <w:rPr>
          <w:rFonts w:ascii="仿宋_GB2312" w:hAnsi="仿宋_GB2312" w:eastAsia="仿宋_GB2312" w:cs="仿宋_GB2312"/>
          <w:sz w:val="32"/>
          <w:szCs w:val="32"/>
        </w:rPr>
        <w:t>54</w:t>
      </w:r>
      <w:r>
        <w:rPr>
          <w:rFonts w:hint="eastAsia" w:ascii="仿宋_GB2312" w:hAnsi="仿宋_GB2312" w:eastAsia="仿宋_GB2312" w:cs="仿宋_GB2312"/>
          <w:sz w:val="32"/>
          <w:szCs w:val="32"/>
        </w:rPr>
        <w:t>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主要职能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负责全乡党政行政管理事务。二是深刻贯彻执行党中央、国务院、自治区、地区及县委、县人民政府的有关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sz w:val="32"/>
          <w:szCs w:val="32"/>
        </w:rPr>
        <w:t>政策指示，把党的各项优惠政策落实到实处。三是负责全乡经济社会发展、社会事务管理、基层组织建设、综治建设等全面工作，为全乡各族群众提供社会服务。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根据新财建〔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〕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93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号、喀地财建［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］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40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号文件吐古其乡人民政府投递员补助项目资金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0.12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万元，保证邮递员的补助，让乡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投递员对待自己的工作有激情，及时将报纸、物资等送到目的地，保证邮政所的正常运行。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spacing w:val="-4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吐古其乡人民政府投递员补助项目资金主要用于投递员补助。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投递员补助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0.12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万元，其中财政资金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0.12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万元，自筹资金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年实际收到预算资金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0.12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0.12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万元，预算执行率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项目资金主要用于支付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投递员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补助费用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0.12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投递员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补助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资金项目符合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《行政单位财务管理制度及办法》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</w:t>
      </w:r>
      <w:r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  <w:t>,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没有达到招投标限额</w:t>
      </w:r>
      <w:r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  <w:t>,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项目实施过程中，叶城县吐古其乡建立了《叶城县吐古其乡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投递员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本项目共设置一级指标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个，二级指标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个，三级指标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个，其中已完成三级指标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个，指标完成率为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。根据年初设定的绩效目标，此项目自评得分为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91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分。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Style w:val="11"/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叶城县吐古其乡人民政府邮递员项目资金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补助共计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0.12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万元，保障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人经费补助。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）项目完成质量</w:t>
      </w:r>
    </w:p>
    <w:p>
      <w:pPr>
        <w:spacing w:line="560" w:lineRule="exact"/>
        <w:ind w:firstLine="624" w:firstLineChars="200"/>
        <w:rPr>
          <w:rStyle w:val="11"/>
          <w:rFonts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</w:pPr>
      <w:r>
        <w:rPr>
          <w:rStyle w:val="11"/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叶城县吐古其乡人民政府邮递员项目经费保障率达到</w:t>
      </w:r>
      <w:r>
        <w:rPr>
          <w:rStyle w:val="11"/>
          <w:rFonts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100%</w:t>
      </w:r>
      <w:r>
        <w:rPr>
          <w:rStyle w:val="11"/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Style w:val="11"/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叶城县吐古其乡人民政府邮递员项目资金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补助发放给邮递员，该资金按照申报目标的进度进行，资金拨付及时率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100%,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按月完成了支付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）项目成本执行情况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Style w:val="11"/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叶城县吐古其乡人民政府邮递员项目金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补助共计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0.12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万元，人均经费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0.12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万元，确保资金按时发放到邮递员手中，保证邮递员生活保障。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因为该项目为补助类资金，从资金直观上，增加邮递员年收入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0.12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万元。</w:t>
      </w:r>
    </w:p>
    <w:p>
      <w:pPr>
        <w:spacing w:line="560" w:lineRule="exact"/>
        <w:ind w:firstLine="627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该项目的顺利实施，可以有效提高为民服务办事效率。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）项目实施的生态效益分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无生态效益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）项目实施的可持续影响分析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该项目的顺利实施，夯实基层基础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能明显提升邮递员的基本生活水平，增强幸福指数，提升群众基础，资金保障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年。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按计划完成项目实施，已做满意度调查问卷，群众满意度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98%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，干部满意率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98%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>2019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邮递员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按时发放资金，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加快项目资金支付进度，确保当年的资金除去质保金以外全部支付完毕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邮递员补助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10757D6"/>
    <w:rsid w:val="00032298"/>
    <w:rsid w:val="000348F9"/>
    <w:rsid w:val="000C3CB7"/>
    <w:rsid w:val="002E1151"/>
    <w:rsid w:val="0039158D"/>
    <w:rsid w:val="003D7FDF"/>
    <w:rsid w:val="005A0461"/>
    <w:rsid w:val="005D3115"/>
    <w:rsid w:val="00705F91"/>
    <w:rsid w:val="00712313"/>
    <w:rsid w:val="007834E4"/>
    <w:rsid w:val="007A0D07"/>
    <w:rsid w:val="00824392"/>
    <w:rsid w:val="008507EC"/>
    <w:rsid w:val="00852170"/>
    <w:rsid w:val="00970558"/>
    <w:rsid w:val="00A57FD7"/>
    <w:rsid w:val="00AA3CB3"/>
    <w:rsid w:val="00AD5244"/>
    <w:rsid w:val="00C63AE3"/>
    <w:rsid w:val="00CC4EFD"/>
    <w:rsid w:val="00D71726"/>
    <w:rsid w:val="00DD3EEB"/>
    <w:rsid w:val="00E05936"/>
    <w:rsid w:val="00E11EDE"/>
    <w:rsid w:val="00E847B9"/>
    <w:rsid w:val="00EA34C9"/>
    <w:rsid w:val="00F74F55"/>
    <w:rsid w:val="017F0D11"/>
    <w:rsid w:val="03B32451"/>
    <w:rsid w:val="05B201F3"/>
    <w:rsid w:val="07432E0F"/>
    <w:rsid w:val="1F166511"/>
    <w:rsid w:val="1F5154CD"/>
    <w:rsid w:val="217571E2"/>
    <w:rsid w:val="29077BE3"/>
    <w:rsid w:val="2B9E3743"/>
    <w:rsid w:val="2F4B2A3D"/>
    <w:rsid w:val="339017B5"/>
    <w:rsid w:val="34FE15B3"/>
    <w:rsid w:val="45B12322"/>
    <w:rsid w:val="46DA362C"/>
    <w:rsid w:val="4BC95391"/>
    <w:rsid w:val="510757D6"/>
    <w:rsid w:val="51451436"/>
    <w:rsid w:val="54986F0A"/>
    <w:rsid w:val="5BA402FA"/>
    <w:rsid w:val="5C7C7074"/>
    <w:rsid w:val="69A43289"/>
    <w:rsid w:val="6F39358E"/>
    <w:rsid w:val="6F503607"/>
    <w:rsid w:val="6F954D47"/>
    <w:rsid w:val="71E803EF"/>
    <w:rsid w:val="7A34685F"/>
    <w:rsid w:val="7BD9369D"/>
    <w:rsid w:val="7CFD4548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customStyle="1" w:styleId="7">
    <w:name w:val="Footer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Header Char"/>
    <w:basedOn w:val="5"/>
    <w:link w:val="3"/>
    <w:qFormat/>
    <w:locked/>
    <w:uiPriority w:val="99"/>
    <w:rPr>
      <w:rFonts w:cs="Times New Roman"/>
      <w:kern w:val="2"/>
      <w:sz w:val="18"/>
      <w:szCs w:val="18"/>
    </w:rPr>
  </w:style>
  <w:style w:type="paragraph" w:customStyle="1" w:styleId="9">
    <w:name w:val="正文 A"/>
    <w:qFormat/>
    <w:uiPriority w:val="99"/>
    <w:pPr>
      <w:widowControl w:val="0"/>
      <w:jc w:val="both"/>
    </w:pPr>
    <w:rPr>
      <w:rFonts w:ascii="Arial Unicode MS" w:hAnsi="Arial Unicode MS" w:eastAsia="宋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15"/>
    <w:basedOn w:val="5"/>
    <w:qFormat/>
    <w:uiPriority w:val="99"/>
    <w:rPr>
      <w:rFonts w:ascii="Calibri" w:hAnsi="Calibri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6</Pages>
  <Words>332</Words>
  <Characters>1896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2024-01-15T09:08:31Z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