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hint="eastAsia"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spacing w:line="540" w:lineRule="exact"/>
        <w:jc w:val="center"/>
        <w:rPr>
          <w:rFonts w:ascii="黑体" w:hAnsi="黑体" w:eastAsia="黑体" w:cs="黑体"/>
          <w:b/>
          <w:bCs/>
          <w:kern w:val="0"/>
          <w:sz w:val="44"/>
          <w:szCs w:val="44"/>
        </w:rPr>
      </w:pPr>
      <w:r>
        <w:rPr>
          <w:rFonts w:hint="eastAsia" w:ascii="黑体" w:hAnsi="黑体" w:eastAsia="黑体" w:cs="黑体"/>
          <w:b/>
          <w:bCs/>
          <w:kern w:val="0"/>
          <w:sz w:val="44"/>
          <w:szCs w:val="44"/>
        </w:rPr>
        <w:t>自治区财政项目支出绩效自评报告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黑体" w:hAnsi="黑体" w:eastAsia="黑体" w:cs="黑体"/>
          <w:kern w:val="0"/>
          <w:sz w:val="36"/>
          <w:szCs w:val="36"/>
          <w:lang w:val="zh-TW" w:eastAsia="zh-TW"/>
        </w:rPr>
      </w:pPr>
      <w:r>
        <w:rPr>
          <w:rFonts w:hint="eastAsia" w:ascii="黑体" w:hAnsi="黑体" w:eastAsia="黑体" w:cs="黑体"/>
          <w:kern w:val="0"/>
          <w:sz w:val="36"/>
          <w:szCs w:val="36"/>
          <w:lang w:val="zh-TW" w:eastAsia="zh-TW"/>
        </w:rPr>
        <w:t>（</w:t>
      </w:r>
      <w:r>
        <w:rPr>
          <w:rFonts w:hint="eastAsia" w:ascii="黑体" w:hAnsi="黑体" w:eastAsia="黑体" w:cs="黑体"/>
          <w:kern w:val="0"/>
          <w:sz w:val="36"/>
          <w:szCs w:val="36"/>
        </w:rPr>
        <w:t>2018</w:t>
      </w:r>
      <w:r>
        <w:rPr>
          <w:rFonts w:hint="eastAsia" w:ascii="黑体" w:hAnsi="黑体" w:eastAsia="黑体" w:cs="黑体"/>
          <w:kern w:val="0"/>
          <w:sz w:val="36"/>
          <w:szCs w:val="36"/>
          <w:lang w:val="zh-TW" w:eastAsia="zh-TW"/>
        </w:rPr>
        <w:t>年度）</w:t>
      </w:r>
    </w:p>
    <w:p>
      <w:pPr>
        <w:pStyle w:val="6"/>
        <w:spacing w:line="540" w:lineRule="exact"/>
        <w:jc w:val="center"/>
        <w:rPr>
          <w:rFonts w:ascii="黑体" w:hAnsi="黑体" w:eastAsia="黑体" w:cs="黑体"/>
          <w:kern w:val="0"/>
          <w:sz w:val="30"/>
          <w:szCs w:val="30"/>
        </w:rPr>
      </w:pPr>
    </w:p>
    <w:p>
      <w:pPr>
        <w:pStyle w:val="6"/>
        <w:spacing w:line="540" w:lineRule="exact"/>
        <w:jc w:val="center"/>
        <w:rPr>
          <w:rFonts w:ascii="黑体" w:hAnsi="黑体" w:eastAsia="黑体" w:cs="黑体"/>
          <w:kern w:val="0"/>
          <w:sz w:val="30"/>
          <w:szCs w:val="30"/>
        </w:rPr>
      </w:pPr>
    </w:p>
    <w:p>
      <w:pPr>
        <w:pStyle w:val="6"/>
        <w:spacing w:line="540" w:lineRule="exact"/>
        <w:jc w:val="center"/>
        <w:rPr>
          <w:rFonts w:ascii="黑体" w:hAnsi="黑体" w:eastAsia="黑体" w:cs="黑体"/>
          <w:kern w:val="0"/>
          <w:sz w:val="30"/>
          <w:szCs w:val="30"/>
        </w:rPr>
      </w:pPr>
    </w:p>
    <w:p>
      <w:pPr>
        <w:pStyle w:val="6"/>
        <w:spacing w:line="540" w:lineRule="exact"/>
        <w:jc w:val="center"/>
        <w:rPr>
          <w:rFonts w:ascii="黑体" w:hAnsi="黑体" w:eastAsia="黑体" w:cs="黑体"/>
          <w:kern w:val="0"/>
          <w:sz w:val="30"/>
          <w:szCs w:val="30"/>
        </w:rPr>
      </w:pPr>
    </w:p>
    <w:p>
      <w:pPr>
        <w:pStyle w:val="6"/>
        <w:spacing w:line="540" w:lineRule="exact"/>
        <w:jc w:val="center"/>
        <w:rPr>
          <w:rFonts w:ascii="黑体" w:hAnsi="黑体" w:eastAsia="黑体" w:cs="黑体"/>
          <w:kern w:val="0"/>
          <w:sz w:val="30"/>
          <w:szCs w:val="30"/>
        </w:rPr>
      </w:pPr>
    </w:p>
    <w:p>
      <w:pPr>
        <w:pStyle w:val="6"/>
        <w:spacing w:line="540" w:lineRule="exact"/>
        <w:rPr>
          <w:rFonts w:ascii="黑体" w:hAnsi="黑体" w:eastAsia="黑体" w:cs="黑体"/>
          <w:kern w:val="0"/>
          <w:sz w:val="30"/>
          <w:szCs w:val="30"/>
        </w:rPr>
      </w:pPr>
    </w:p>
    <w:p>
      <w:pPr>
        <w:spacing w:line="540" w:lineRule="exact"/>
        <w:rPr>
          <w:rFonts w:ascii="黑体" w:hAnsi="黑体" w:eastAsia="黑体" w:cs="黑体"/>
          <w:kern w:val="0"/>
          <w:szCs w:val="30"/>
        </w:rPr>
      </w:pPr>
    </w:p>
    <w:p>
      <w:pPr>
        <w:spacing w:line="700" w:lineRule="exact"/>
        <w:jc w:val="left"/>
        <w:rPr>
          <w:rFonts w:ascii="黑体" w:hAnsi="黑体" w:eastAsia="黑体" w:cs="黑体"/>
          <w:kern w:val="0"/>
          <w:sz w:val="36"/>
          <w:szCs w:val="36"/>
        </w:rPr>
      </w:pPr>
      <w:r>
        <w:rPr>
          <w:rFonts w:hint="eastAsia" w:ascii="黑体" w:hAnsi="黑体" w:eastAsia="黑体" w:cs="黑体"/>
          <w:kern w:val="0"/>
          <w:sz w:val="36"/>
          <w:szCs w:val="36"/>
        </w:rPr>
        <w:t xml:space="preserve">    项目名称：工作经费项目　</w:t>
      </w:r>
    </w:p>
    <w:p>
      <w:pPr>
        <w:spacing w:line="700" w:lineRule="exact"/>
        <w:ind w:firstLine="720" w:firstLineChars="200"/>
        <w:jc w:val="left"/>
        <w:rPr>
          <w:rFonts w:ascii="黑体" w:hAnsi="黑体" w:eastAsia="黑体" w:cs="黑体"/>
          <w:kern w:val="0"/>
          <w:sz w:val="36"/>
          <w:szCs w:val="36"/>
        </w:rPr>
      </w:pPr>
      <w:r>
        <w:rPr>
          <w:rFonts w:hint="eastAsia" w:ascii="黑体" w:hAnsi="黑体" w:eastAsia="黑体" w:cs="黑体"/>
          <w:kern w:val="0"/>
          <w:sz w:val="36"/>
          <w:szCs w:val="36"/>
        </w:rPr>
        <w:t>实施单位（公章）：吐古其乡人民政府</w:t>
      </w:r>
    </w:p>
    <w:p>
      <w:pPr>
        <w:spacing w:line="700" w:lineRule="exact"/>
        <w:ind w:firstLine="720" w:firstLineChars="200"/>
        <w:jc w:val="left"/>
        <w:rPr>
          <w:rFonts w:ascii="黑体" w:hAnsi="黑体" w:eastAsia="黑体" w:cs="黑体"/>
          <w:kern w:val="0"/>
          <w:sz w:val="36"/>
          <w:szCs w:val="36"/>
        </w:rPr>
      </w:pPr>
      <w:r>
        <w:rPr>
          <w:rFonts w:hint="eastAsia" w:ascii="黑体" w:hAnsi="黑体" w:eastAsia="黑体" w:cs="黑体"/>
          <w:kern w:val="0"/>
          <w:sz w:val="36"/>
          <w:szCs w:val="36"/>
        </w:rPr>
        <w:t>主管部门（公章）：吐古其乡人民政府</w:t>
      </w:r>
    </w:p>
    <w:p>
      <w:pPr>
        <w:spacing w:line="700" w:lineRule="exact"/>
        <w:ind w:firstLine="720" w:firstLineChars="200"/>
        <w:jc w:val="left"/>
        <w:rPr>
          <w:rFonts w:ascii="黑体" w:hAnsi="黑体" w:eastAsia="黑体" w:cs="黑体"/>
          <w:kern w:val="0"/>
          <w:sz w:val="36"/>
          <w:szCs w:val="36"/>
        </w:rPr>
      </w:pPr>
      <w:r>
        <w:rPr>
          <w:rFonts w:hint="eastAsia" w:ascii="黑体" w:hAnsi="黑体" w:eastAsia="黑体" w:cs="黑体"/>
          <w:kern w:val="0"/>
          <w:sz w:val="36"/>
          <w:szCs w:val="36"/>
        </w:rPr>
        <w:t>项目负责人（签章）：杨艳华</w:t>
      </w:r>
    </w:p>
    <w:p>
      <w:pPr>
        <w:spacing w:line="700" w:lineRule="exact"/>
        <w:ind w:firstLine="720" w:firstLineChars="200"/>
        <w:jc w:val="left"/>
        <w:rPr>
          <w:rFonts w:ascii="黑体" w:hAnsi="黑体" w:eastAsia="黑体" w:cs="黑体"/>
          <w:kern w:val="0"/>
          <w:sz w:val="36"/>
          <w:szCs w:val="36"/>
        </w:rPr>
      </w:pPr>
      <w:r>
        <w:rPr>
          <w:rFonts w:hint="eastAsia" w:ascii="黑体" w:hAnsi="黑体" w:eastAsia="黑体" w:cs="黑体"/>
          <w:kern w:val="0"/>
          <w:sz w:val="36"/>
          <w:szCs w:val="36"/>
        </w:rPr>
        <w:t>填报时间：2018年12月25日</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吐古其乡属党政机关行政部门，乡科级行政单位，辖17个行政村，65个村民小组。全乡有居民25682多人，5771户，全乡维吾尔族占96.5%，主要以种植小麦、玉米、为主的城郊乡。编制情况：行政编制52人，其中：党委编制11人，政府编制39人，政法编制2人，工勤编制2人，共计54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z w:val="32"/>
          <w:szCs w:val="32"/>
        </w:rPr>
        <w:t>主要职能:一是</w:t>
      </w:r>
      <w:r>
        <w:rPr>
          <w:rFonts w:hint="eastAsia" w:ascii="仿宋_GB2312" w:hAnsi="仿宋_GB2312" w:eastAsia="仿宋_GB2312" w:cs="仿宋_GB2312"/>
          <w:bCs/>
          <w:sz w:val="32"/>
          <w:szCs w:val="32"/>
        </w:rPr>
        <w:t>负责全乡党政行政管理事务。二是深刻贯彻执行党中央、国务院、自治区、地区及县委、县人民政府的有关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政策指示，把党的各项优惠政策落实到实处。三是负责全乡经济社会发展、社会事务管理、基层组织建设、综治建设等</w:t>
      </w:r>
      <w:bookmarkStart w:id="1" w:name="_GoBack"/>
      <w:bookmarkEnd w:id="1"/>
      <w:r>
        <w:rPr>
          <w:rFonts w:hint="eastAsia" w:ascii="仿宋_GB2312" w:hAnsi="仿宋_GB2312" w:eastAsia="仿宋_GB2312" w:cs="仿宋_GB2312"/>
          <w:bCs/>
          <w:sz w:val="32"/>
          <w:szCs w:val="32"/>
        </w:rPr>
        <w:t>全面工作，为全乡各族群众提供社会服务。</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工作经费项目支出20万元,做好乡镇群众工作，确保群众工作落到实处，在全乡范围内开展各类群众工作，每次每户支出30元，每户一年4次的覆盖率，让困难群众的生活中感受到党和国家的关怀，更加感党恩。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吐古其乡人民政府群众工作项目为行政单位项目支出。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吐古其乡人民政府群众工作经费项目资金主要用于群众工作办日常用电、用水以及办公耗材方面。</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吐古其乡人民政府工作经费项目预算安排总额为20万元，其中财政资金20万元，自筹资金0万元，2018年实际收到预算资金20万元。</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吐古其乡人民政府工作经费项目实际支付资金20万元，预算执行率100%，项目资金主要用于群众工作和支付各村的日常办公用品，保证各村群众工作的正常开展。</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吐古其乡人民政府工作经费项目支出符合</w:t>
      </w:r>
      <w:r>
        <w:rPr>
          <w:rFonts w:hint="eastAsia" w:ascii="仿宋_GB2312" w:hAnsi="仿宋_GB2312" w:eastAsia="仿宋_GB2312" w:cs="仿宋_GB2312"/>
          <w:bCs/>
          <w:color w:val="000000"/>
          <w:spacing w:val="-4"/>
          <w:sz w:val="32"/>
          <w:szCs w:val="32"/>
        </w:rPr>
        <w:t>《行政单位财务管理制度及办法》</w:t>
      </w:r>
      <w:r>
        <w:rPr>
          <w:rFonts w:hint="eastAsia" w:ascii="仿宋_GB2312" w:hAnsi="仿宋_GB2312" w:eastAsia="仿宋_GB2312" w:cs="仿宋_GB2312"/>
          <w:bCs/>
          <w:color w:val="000000" w:themeColor="text1"/>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5"/>
          <w:rFonts w:ascii="仿宋_GB2312" w:hAnsi="仿宋_GB2312" w:eastAsia="仿宋_GB2312" w:cs="仿宋_GB2312"/>
          <w:b w:val="0"/>
          <w:color w:val="000000" w:themeColor="text1"/>
          <w:spacing w:val="-4"/>
          <w:sz w:val="32"/>
          <w:szCs w:val="32"/>
        </w:rPr>
      </w:pPr>
      <w:r>
        <w:rPr>
          <w:rStyle w:val="5"/>
          <w:rFonts w:hint="eastAsia" w:ascii="仿宋_GB2312" w:hAnsi="仿宋_GB2312" w:eastAsia="仿宋_GB2312" w:cs="仿宋_GB2312"/>
          <w:b w:val="0"/>
          <w:color w:val="000000" w:themeColor="text1"/>
          <w:spacing w:val="-4"/>
          <w:sz w:val="32"/>
          <w:szCs w:val="32"/>
        </w:rPr>
        <w:t>吐古其乡人民政府工作经费项目属于经常性零星项目,没有达到招投标限额,由本单位自行组织实施。实施过程均按照本单位制定的管理制度执行。本项目不存在调整情况。本项目不存在检查验收程序。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themeColor="text1"/>
          <w:spacing w:val="-4"/>
          <w:sz w:val="32"/>
          <w:szCs w:val="32"/>
        </w:rPr>
        <w:t>吐古其乡人民政府</w:t>
      </w:r>
      <w:r>
        <w:rPr>
          <w:rFonts w:hint="eastAsia" w:ascii="仿宋_GB2312" w:hAnsi="仿宋_GB2312" w:eastAsia="仿宋_GB2312" w:cs="仿宋_GB2312"/>
          <w:bCs/>
          <w:color w:val="000000" w:themeColor="text1"/>
          <w:spacing w:val="-4"/>
          <w:sz w:val="32"/>
          <w:szCs w:val="32"/>
        </w:rPr>
        <w:t>工作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00" w:firstLineChars="200"/>
        <w:jc w:val="left"/>
        <w:rPr>
          <w:rFonts w:ascii="仿宋_GB2312" w:hAnsi="仿宋_GB2312" w:eastAsia="仿宋_GB2312" w:cs="仿宋_GB2312"/>
          <w:bCs/>
          <w:color w:val="000000" w:themeColor="text1"/>
          <w:kern w:val="0"/>
          <w:sz w:val="30"/>
          <w:szCs w:val="30"/>
        </w:rPr>
      </w:pPr>
      <w:r>
        <w:rPr>
          <w:rFonts w:hint="eastAsia" w:ascii="仿宋_GB2312" w:hAnsi="仿宋_GB2312" w:eastAsia="仿宋_GB2312" w:cs="仿宋_GB2312"/>
          <w:bCs/>
          <w:color w:val="000000" w:themeColor="text1"/>
          <w:kern w:val="0"/>
          <w:sz w:val="30"/>
          <w:szCs w:val="30"/>
        </w:rPr>
        <w:t>本项目共设置一级指标3个，二级指标8个，三级指标9个，其中已完成三级指标9个，指标完成率为100%。根据年初设定的绩效目标，此项目自评得分为93分。</w:t>
      </w:r>
    </w:p>
    <w:p>
      <w:pPr>
        <w:spacing w:line="560" w:lineRule="exact"/>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1.产出指标完成情况分析</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（1）项目完成数量</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叶城县吐古其乡人民政府通过该项目的实施，保障范围1667户，贫困户每户覆盖次数4次。</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（2）项目完成质量</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通过该项目的实施，走访覆盖率达到98%。</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（3）项目实施进度</w:t>
      </w:r>
    </w:p>
    <w:p>
      <w:pPr>
        <w:spacing w:line="560" w:lineRule="exact"/>
        <w:ind w:firstLine="876" w:firstLineChars="3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该项目已经全部实施完毕。项目资金20万元，资金拨付及时率100%,按时完成了支付。</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（4）项目成本节约情况</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通过项目的实施，群众工作每户支出金额30元/次, 该项目已经全部实施完毕。</w:t>
      </w:r>
    </w:p>
    <w:p>
      <w:pPr>
        <w:spacing w:line="560" w:lineRule="exact"/>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2.效益指标完成情况分析</w:t>
      </w:r>
    </w:p>
    <w:p>
      <w:pPr>
        <w:spacing w:line="560" w:lineRule="exact"/>
        <w:ind w:firstLine="292" w:firstLineChars="1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（1）项目实施的经济效益分析</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该项目的实施增加贫困户收入100元。</w:t>
      </w:r>
    </w:p>
    <w:p>
      <w:pPr>
        <w:spacing w:line="560" w:lineRule="exact"/>
        <w:ind w:firstLine="292" w:firstLineChars="1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（2）项目实施的社会效益分析</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该项目已经全部实施完毕，有效提升贫困户脱贫能力</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（3）项目实施的生态效益分析</w:t>
      </w:r>
    </w:p>
    <w:p>
      <w:pPr>
        <w:spacing w:line="560" w:lineRule="exact"/>
        <w:ind w:firstLine="876" w:firstLineChars="3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无</w:t>
      </w:r>
    </w:p>
    <w:p>
      <w:pPr>
        <w:spacing w:line="560" w:lineRule="exact"/>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（4）项目实施的可持续影响分析</w:t>
      </w:r>
    </w:p>
    <w:p>
      <w:pPr>
        <w:spacing w:line="560" w:lineRule="exact"/>
        <w:ind w:firstLine="876" w:firstLineChars="3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该项目已经全部实施完毕，群众工作基础明显改善</w:t>
      </w:r>
    </w:p>
    <w:p>
      <w:pPr>
        <w:spacing w:line="560" w:lineRule="exact"/>
        <w:ind w:firstLine="292" w:firstLineChars="1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3.满意度指标完成情况分析</w:t>
      </w:r>
    </w:p>
    <w:p>
      <w:pPr>
        <w:spacing w:line="560" w:lineRule="exact"/>
        <w:ind w:firstLine="584" w:firstLineChars="200"/>
        <w:rPr>
          <w:rFonts w:ascii="仿宋_GB2312" w:hAnsi="仿宋_GB2312" w:eastAsia="仿宋_GB2312" w:cs="仿宋_GB2312"/>
          <w:bCs/>
          <w:color w:val="000000" w:themeColor="text1"/>
          <w:sz w:val="30"/>
          <w:szCs w:val="30"/>
        </w:rPr>
      </w:pPr>
      <w:r>
        <w:rPr>
          <w:rFonts w:hint="eastAsia" w:ascii="仿宋_GB2312" w:hAnsi="仿宋_GB2312" w:eastAsia="仿宋_GB2312" w:cs="仿宋_GB2312"/>
          <w:bCs/>
          <w:color w:val="000000" w:themeColor="text1"/>
          <w:spacing w:val="-4"/>
          <w:sz w:val="30"/>
          <w:szCs w:val="30"/>
        </w:rPr>
        <w:t>按计划完成项目实施，已做满意度调查问卷，受益干部满意率98%，服务对象满意度指标完成。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吐古其乡人民政府工作经费项目中，顺利完成支出任务，在下一年度工作中，继续压缩经费，严格执行各项支出。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1、主要经验及做法：吐古其乡人民政府在2018年工作经费项目中，严把支出关，确保了工作经费用在关键地方，有效地杜绝了挤占挪用、虚报冒领等套取财政资金违规行为。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吐古其村级各项支出的使用效率和效果，资金管理过程是否规范，是否完成了预期绩效目标等。同时，通过开展自我评价来总结经验和教训，为顺利持续实施喀什地区叶城县吐古其乡村级运转经费的工作奠定基础。</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287EF8"/>
    <w:rsid w:val="00362184"/>
    <w:rsid w:val="005558D2"/>
    <w:rsid w:val="006003EA"/>
    <w:rsid w:val="006F280A"/>
    <w:rsid w:val="00777CFB"/>
    <w:rsid w:val="00BC1324"/>
    <w:rsid w:val="00BE61A6"/>
    <w:rsid w:val="00F66AEB"/>
    <w:rsid w:val="00FD522F"/>
    <w:rsid w:val="03B32451"/>
    <w:rsid w:val="04301503"/>
    <w:rsid w:val="05B201F3"/>
    <w:rsid w:val="082A0F47"/>
    <w:rsid w:val="084A7821"/>
    <w:rsid w:val="089E0709"/>
    <w:rsid w:val="0CEC31F6"/>
    <w:rsid w:val="111D2DCC"/>
    <w:rsid w:val="13FB3E5D"/>
    <w:rsid w:val="19E9519F"/>
    <w:rsid w:val="1E8548FE"/>
    <w:rsid w:val="217571E2"/>
    <w:rsid w:val="260248F7"/>
    <w:rsid w:val="29077BE3"/>
    <w:rsid w:val="2EC74EE2"/>
    <w:rsid w:val="2F4B2A3D"/>
    <w:rsid w:val="314B08A1"/>
    <w:rsid w:val="31A23AE2"/>
    <w:rsid w:val="34FE15B3"/>
    <w:rsid w:val="35CF4E9A"/>
    <w:rsid w:val="3A98214F"/>
    <w:rsid w:val="42062E18"/>
    <w:rsid w:val="435A2206"/>
    <w:rsid w:val="44E23E6D"/>
    <w:rsid w:val="45B12322"/>
    <w:rsid w:val="46DA362C"/>
    <w:rsid w:val="4B825123"/>
    <w:rsid w:val="4BC95391"/>
    <w:rsid w:val="510757D6"/>
    <w:rsid w:val="51451436"/>
    <w:rsid w:val="53821A20"/>
    <w:rsid w:val="54986F0A"/>
    <w:rsid w:val="583736C2"/>
    <w:rsid w:val="5E0346E4"/>
    <w:rsid w:val="5FEA4125"/>
    <w:rsid w:val="622D0537"/>
    <w:rsid w:val="6E950A1C"/>
    <w:rsid w:val="6F503607"/>
    <w:rsid w:val="72025DF0"/>
    <w:rsid w:val="72BC512A"/>
    <w:rsid w:val="73CE13ED"/>
    <w:rsid w:val="74DD30D6"/>
    <w:rsid w:val="76533DD3"/>
    <w:rsid w:val="769F0CD5"/>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326</Words>
  <Characters>1860</Characters>
  <Lines>15</Lines>
  <Paragraphs>4</Paragraphs>
  <TotalTime>0</TotalTime>
  <ScaleCrop>false</ScaleCrop>
  <LinksUpToDate>false</LinksUpToDate>
  <CharactersWithSpaces>2182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2024-01-15T09:08:14Z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