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60" w:lineRule="exact"/>
        <w:jc w:val="center"/>
        <w:rPr>
          <w:rFonts w:hint="eastAsia"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spacing w:line="560" w:lineRule="exact"/>
        <w:jc w:val="center"/>
        <w:rPr>
          <w:rFonts w:ascii="黑体" w:hAnsi="黑体" w:eastAsia="黑体" w:cs="宋体"/>
          <w:b/>
          <w:kern w:val="0"/>
          <w:sz w:val="44"/>
          <w:szCs w:val="44"/>
        </w:rPr>
      </w:pPr>
      <w:r>
        <w:rPr>
          <w:rFonts w:hint="eastAsia" w:ascii="黑体" w:hAnsi="黑体" w:eastAsia="黑体" w:cs="宋体"/>
          <w:b/>
          <w:kern w:val="0"/>
          <w:sz w:val="44"/>
          <w:szCs w:val="44"/>
        </w:rPr>
        <w:t>自治区财政项目支出绩效自评报告</w:t>
      </w:r>
    </w:p>
    <w:p>
      <w:pPr>
        <w:pStyle w:val="7"/>
        <w:spacing w:line="560" w:lineRule="exact"/>
        <w:jc w:val="center"/>
        <w:rPr>
          <w:rFonts w:ascii="黑体" w:hAnsi="黑体" w:eastAsia="黑体" w:cs="华文中宋"/>
          <w:b/>
          <w:bCs/>
          <w:kern w:val="0"/>
          <w:sz w:val="44"/>
          <w:szCs w:val="44"/>
        </w:rPr>
      </w:pPr>
    </w:p>
    <w:p>
      <w:pPr>
        <w:pStyle w:val="7"/>
        <w:spacing w:line="560" w:lineRule="exact"/>
        <w:jc w:val="center"/>
        <w:rPr>
          <w:rFonts w:ascii="黑体" w:hAnsi="黑体" w:eastAsia="黑体"/>
          <w:kern w:val="0"/>
          <w:sz w:val="32"/>
          <w:szCs w:val="32"/>
          <w:lang w:val="zh-TW" w:eastAsia="zh-TW"/>
        </w:rPr>
      </w:pPr>
      <w:r>
        <w:rPr>
          <w:rFonts w:ascii="黑体" w:hAnsi="黑体" w:eastAsia="黑体" w:cs="仿宋_GB2312"/>
          <w:kern w:val="0"/>
          <w:sz w:val="32"/>
          <w:szCs w:val="32"/>
          <w:lang w:val="zh-TW" w:eastAsia="zh-TW"/>
        </w:rPr>
        <w:t>（</w:t>
      </w:r>
      <w:r>
        <w:rPr>
          <w:rFonts w:hint="eastAsia" w:ascii="黑体" w:hAnsi="黑体" w:eastAsia="黑体" w:cs="仿宋_GB2312"/>
          <w:kern w:val="0"/>
          <w:sz w:val="32"/>
          <w:szCs w:val="32"/>
        </w:rPr>
        <w:t>2018</w:t>
      </w:r>
      <w:r>
        <w:rPr>
          <w:rFonts w:ascii="黑体" w:hAnsi="黑体" w:eastAsia="黑体" w:cs="仿宋_GB2312"/>
          <w:kern w:val="0"/>
          <w:sz w:val="32"/>
          <w:szCs w:val="32"/>
          <w:lang w:val="zh-TW" w:eastAsia="zh-TW"/>
        </w:rPr>
        <w:t>年度）</w:t>
      </w:r>
    </w:p>
    <w:p>
      <w:pPr>
        <w:pStyle w:val="7"/>
        <w:spacing w:line="560" w:lineRule="exact"/>
        <w:jc w:val="center"/>
        <w:rPr>
          <w:rFonts w:ascii="黑体" w:hAnsi="黑体" w:eastAsia="黑体"/>
          <w:kern w:val="0"/>
          <w:sz w:val="32"/>
          <w:szCs w:val="32"/>
        </w:rPr>
      </w:pPr>
    </w:p>
    <w:p>
      <w:pPr>
        <w:pStyle w:val="7"/>
        <w:spacing w:line="560" w:lineRule="exact"/>
        <w:jc w:val="center"/>
        <w:rPr>
          <w:rFonts w:ascii="黑体" w:hAnsi="黑体" w:eastAsia="黑体"/>
          <w:kern w:val="0"/>
          <w:sz w:val="32"/>
          <w:szCs w:val="32"/>
        </w:rPr>
      </w:pPr>
    </w:p>
    <w:p>
      <w:pPr>
        <w:pStyle w:val="7"/>
        <w:spacing w:line="560" w:lineRule="exact"/>
        <w:jc w:val="center"/>
        <w:rPr>
          <w:rFonts w:ascii="黑体" w:hAnsi="黑体" w:eastAsia="黑体"/>
          <w:kern w:val="0"/>
          <w:sz w:val="32"/>
          <w:szCs w:val="32"/>
        </w:rPr>
      </w:pPr>
    </w:p>
    <w:p>
      <w:pPr>
        <w:pStyle w:val="7"/>
        <w:spacing w:line="560" w:lineRule="exact"/>
        <w:jc w:val="center"/>
        <w:rPr>
          <w:rFonts w:ascii="黑体" w:hAnsi="黑体" w:eastAsia="黑体"/>
          <w:kern w:val="0"/>
          <w:sz w:val="32"/>
          <w:szCs w:val="32"/>
        </w:rPr>
      </w:pPr>
    </w:p>
    <w:p>
      <w:pPr>
        <w:pStyle w:val="7"/>
        <w:spacing w:line="560" w:lineRule="exact"/>
        <w:jc w:val="center"/>
        <w:rPr>
          <w:rFonts w:ascii="黑体" w:hAnsi="黑体" w:eastAsia="黑体"/>
          <w:kern w:val="0"/>
          <w:sz w:val="32"/>
          <w:szCs w:val="32"/>
        </w:rPr>
      </w:pPr>
    </w:p>
    <w:p>
      <w:pPr>
        <w:pStyle w:val="7"/>
        <w:spacing w:line="560" w:lineRule="exact"/>
        <w:rPr>
          <w:rFonts w:ascii="黑体" w:hAnsi="黑体" w:eastAsia="黑体"/>
          <w:kern w:val="0"/>
          <w:sz w:val="32"/>
          <w:szCs w:val="32"/>
        </w:rPr>
      </w:pPr>
    </w:p>
    <w:p>
      <w:pPr>
        <w:spacing w:line="560" w:lineRule="exact"/>
        <w:rPr>
          <w:rFonts w:ascii="黑体" w:hAnsi="黑体" w:eastAsia="黑体" w:cs="宋体"/>
          <w:kern w:val="0"/>
          <w:sz w:val="32"/>
          <w:szCs w:val="32"/>
        </w:rPr>
      </w:pPr>
    </w:p>
    <w:p>
      <w:pPr>
        <w:spacing w:line="560" w:lineRule="exact"/>
        <w:jc w:val="left"/>
        <w:rPr>
          <w:rFonts w:hint="eastAsia" w:ascii="黑体" w:hAnsi="黑体" w:eastAsia="黑体" w:cs="仿宋_GB2312"/>
          <w:kern w:val="0"/>
          <w:sz w:val="32"/>
          <w:szCs w:val="32"/>
        </w:rPr>
      </w:pPr>
      <w:r>
        <w:rPr>
          <w:rFonts w:hint="eastAsia" w:ascii="黑体" w:hAnsi="黑体" w:eastAsia="黑体" w:cs="仿宋_GB2312"/>
          <w:kern w:val="0"/>
          <w:sz w:val="32"/>
          <w:szCs w:val="32"/>
        </w:rPr>
        <w:t xml:space="preserve">     项目名称：夏合甫乡人民政府村运转经费项目</w:t>
      </w:r>
    </w:p>
    <w:p>
      <w:pPr>
        <w:spacing w:line="560" w:lineRule="exact"/>
        <w:jc w:val="left"/>
        <w:rPr>
          <w:rFonts w:ascii="黑体" w:hAnsi="黑体" w:eastAsia="黑体" w:cs="仿宋_GB2312"/>
          <w:kern w:val="0"/>
          <w:sz w:val="32"/>
          <w:szCs w:val="32"/>
        </w:rPr>
      </w:pPr>
      <w:r>
        <w:rPr>
          <w:rFonts w:hint="eastAsia" w:ascii="黑体" w:hAnsi="黑体" w:eastAsia="黑体" w:cs="仿宋_GB2312"/>
          <w:kern w:val="0"/>
          <w:sz w:val="32"/>
          <w:szCs w:val="32"/>
        </w:rPr>
        <w:t xml:space="preserve">     实施单位（公章）：</w:t>
      </w:r>
      <w:r>
        <w:rPr>
          <w:rFonts w:hint="eastAsia" w:ascii="黑体" w:hAnsi="黑体" w:eastAsia="黑体" w:cs="宋体"/>
          <w:kern w:val="0"/>
          <w:sz w:val="32"/>
          <w:szCs w:val="32"/>
        </w:rPr>
        <w:t>夏合甫乡人民政府</w:t>
      </w:r>
    </w:p>
    <w:p>
      <w:pPr>
        <w:spacing w:line="560" w:lineRule="exact"/>
        <w:ind w:firstLine="755" w:firstLineChars="236"/>
        <w:jc w:val="left"/>
        <w:rPr>
          <w:rFonts w:ascii="黑体" w:hAnsi="黑体" w:eastAsia="黑体" w:cs="仿宋_GB2312"/>
          <w:kern w:val="0"/>
          <w:sz w:val="32"/>
          <w:szCs w:val="32"/>
        </w:rPr>
      </w:pPr>
      <w:r>
        <w:rPr>
          <w:rFonts w:hint="eastAsia" w:ascii="黑体" w:hAnsi="黑体" w:eastAsia="黑体" w:cs="仿宋_GB2312"/>
          <w:kern w:val="0"/>
          <w:sz w:val="32"/>
          <w:szCs w:val="32"/>
        </w:rPr>
        <w:t>主管部门（公章）：</w:t>
      </w:r>
      <w:r>
        <w:rPr>
          <w:rFonts w:hint="eastAsia" w:ascii="黑体" w:hAnsi="黑体" w:eastAsia="黑体" w:cs="宋体"/>
          <w:kern w:val="0"/>
          <w:sz w:val="32"/>
          <w:szCs w:val="32"/>
        </w:rPr>
        <w:t>夏合甫乡人民政府</w:t>
      </w:r>
    </w:p>
    <w:p>
      <w:pPr>
        <w:spacing w:line="560" w:lineRule="exact"/>
        <w:ind w:firstLine="755" w:firstLineChars="236"/>
        <w:jc w:val="left"/>
        <w:rPr>
          <w:rFonts w:ascii="黑体" w:hAnsi="黑体" w:eastAsia="黑体" w:cs="仿宋_GB2312"/>
          <w:kern w:val="0"/>
          <w:sz w:val="32"/>
          <w:szCs w:val="32"/>
        </w:rPr>
      </w:pPr>
      <w:r>
        <w:rPr>
          <w:rFonts w:hint="eastAsia" w:ascii="黑体" w:hAnsi="黑体" w:eastAsia="黑体" w:cs="仿宋_GB2312"/>
          <w:kern w:val="0"/>
          <w:sz w:val="32"/>
          <w:szCs w:val="32"/>
        </w:rPr>
        <w:t>项目负责人（签章）：</w:t>
      </w:r>
      <w:r>
        <w:rPr>
          <w:rFonts w:hint="eastAsia" w:ascii="黑体" w:hAnsi="黑体" w:eastAsia="黑体" w:cs="宋体"/>
          <w:kern w:val="0"/>
          <w:sz w:val="32"/>
          <w:szCs w:val="32"/>
        </w:rPr>
        <w:t>刘晔</w:t>
      </w:r>
    </w:p>
    <w:p>
      <w:pPr>
        <w:spacing w:line="560" w:lineRule="exact"/>
        <w:ind w:firstLine="755" w:firstLineChars="236"/>
        <w:jc w:val="left"/>
        <w:rPr>
          <w:rFonts w:ascii="黑体" w:hAnsi="黑体" w:eastAsia="黑体" w:cs="仿宋_GB2312"/>
          <w:kern w:val="0"/>
          <w:sz w:val="32"/>
          <w:szCs w:val="32"/>
        </w:rPr>
      </w:pPr>
      <w:r>
        <w:rPr>
          <w:rFonts w:hint="eastAsia" w:ascii="黑体" w:hAnsi="黑体" w:eastAsia="黑体" w:cs="仿宋_GB2312"/>
          <w:kern w:val="0"/>
          <w:sz w:val="32"/>
          <w:szCs w:val="32"/>
        </w:rPr>
        <w:t>填报时间：2018年11月25日</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（一）项目单位基本情况</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themeColor="text1"/>
          <w:spacing w:val="-4"/>
          <w:sz w:val="32"/>
          <w:szCs w:val="32"/>
        </w:rPr>
        <w:t>叶城县夏合甫乡属党政机关行政部门，乡科级行政单位，辖18个行政村；全乡共有农牧民22980多人，农户4860户，主要以种植核桃、小麦、玉米、设施农业为主，是叶城县农业大乡。</w:t>
      </w:r>
      <w:r>
        <w:rPr>
          <w:rFonts w:hint="eastAsia" w:ascii="仿宋_GB2312" w:hAnsi="仿宋_GB2312" w:eastAsia="仿宋_GB2312" w:cs="仿宋_GB2312"/>
          <w:bCs/>
          <w:color w:val="000000"/>
          <w:spacing w:val="-4"/>
          <w:sz w:val="32"/>
          <w:szCs w:val="32"/>
        </w:rPr>
        <w:t>编制情况：编制112人，其中行政编制70人，参照公务员法管理人员1人，财政补助人员41人。</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spacing w:val="-4"/>
          <w:sz w:val="32"/>
          <w:szCs w:val="32"/>
        </w:rPr>
        <w:t>主要职能：负责全乡党政行政管理事务。深入贯彻落实党的有关</w:t>
      </w:r>
      <w:r>
        <w:rPr>
          <w:rFonts w:hint="eastAsia" w:ascii="仿宋_GB2312" w:hAnsi="仿宋_GB2312" w:eastAsia="仿宋_GB2312" w:cs="仿宋_GB2312"/>
          <w:bCs/>
          <w:color w:val="000000"/>
          <w:spacing w:val="-4"/>
          <w:sz w:val="32"/>
          <w:szCs w:val="32"/>
          <w:lang w:eastAsia="zh-CN"/>
        </w:rPr>
        <w:t>方针</w:t>
      </w:r>
      <w:r>
        <w:rPr>
          <w:rFonts w:hint="eastAsia" w:ascii="仿宋_GB2312" w:hAnsi="仿宋_GB2312" w:eastAsia="仿宋_GB2312" w:cs="仿宋_GB2312"/>
          <w:bCs/>
          <w:color w:val="000000"/>
          <w:spacing w:val="-4"/>
          <w:sz w:val="32"/>
          <w:szCs w:val="32"/>
        </w:rPr>
        <w:t>政策指示，把党的各项优惠政策落实到实处，负责全乡经济</w:t>
      </w:r>
      <w:bookmarkStart w:id="1" w:name="_GoBack"/>
      <w:bookmarkEnd w:id="1"/>
      <w:r>
        <w:rPr>
          <w:rFonts w:hint="eastAsia" w:ascii="仿宋_GB2312" w:hAnsi="仿宋_GB2312" w:eastAsia="仿宋_GB2312" w:cs="仿宋_GB2312"/>
          <w:bCs/>
          <w:color w:val="000000"/>
          <w:spacing w:val="-4"/>
          <w:sz w:val="32"/>
          <w:szCs w:val="32"/>
        </w:rPr>
        <w:t>社会发展、社会事务管理、基层组织建设等全面工作。以全面建设社会主义新农村为根本出发点，不断深化美丽乡、村建设，不断铸牢全乡经济社会发展基础，为全乡各族群众提供社会服务。</w:t>
      </w:r>
    </w:p>
    <w:p>
      <w:pPr>
        <w:adjustRightInd w:val="0"/>
        <w:snapToGrid w:val="0"/>
        <w:spacing w:line="560" w:lineRule="exact"/>
        <w:ind w:firstLine="624" w:firstLineChars="200"/>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（二）项目预算绩效目标设定情况</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spacing w:val="-4"/>
          <w:sz w:val="32"/>
          <w:szCs w:val="32"/>
        </w:rPr>
        <w:t>根据新财行〔2015〕335号、喀地财行［2017］12号文件，</w:t>
      </w:r>
    </w:p>
    <w:p>
      <w:pPr>
        <w:adjustRightInd w:val="0"/>
        <w:snapToGrid w:val="0"/>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夏合甫乡人民政府村运转经费项目支出215.6万元，主要用于各村日常用电、用水以及办公耗材方面。按照乡党委的安排部署，并且严格按照会计制度的要求支出，达到使各村各项工作正常运转的效果。</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z w:val="32"/>
          <w:szCs w:val="32"/>
        </w:rPr>
      </w:pPr>
      <w:r>
        <w:rPr>
          <w:rFonts w:hint="eastAsia" w:ascii="仿宋_GB2312" w:hAnsi="仿宋_GB2312" w:eastAsia="仿宋_GB2312" w:cs="仿宋_GB2312"/>
          <w:bCs/>
          <w:color w:val="000000"/>
          <w:spacing w:val="-4"/>
          <w:sz w:val="32"/>
          <w:szCs w:val="32"/>
        </w:rPr>
        <w:t>根据新财行〔2015〕335号、喀地财行［2017］12号文件，</w:t>
      </w:r>
      <w:r>
        <w:rPr>
          <w:rFonts w:hint="eastAsia" w:ascii="仿宋_GB2312" w:hAnsi="仿宋_GB2312" w:eastAsia="仿宋_GB2312" w:cs="仿宋_GB2312"/>
          <w:bCs/>
          <w:color w:val="000000" w:themeColor="text1"/>
          <w:spacing w:val="-4"/>
          <w:sz w:val="32"/>
          <w:szCs w:val="32"/>
        </w:rPr>
        <w:t>夏合甫乡人民政府村运转经费项目预算安排总额为215.6万元，其中财政资金215.6万元，自筹资金0万元，2018年实际收到预算资金215.6万元。</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夏合甫乡人民政府村运转经费项目实际支付资金215.6万元，预算执行率100%，项目资金主要用于群众工作和支付各村的日常办公用品，保证各村群众工作的正常开展。</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（三）项目资金管理情况分析</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themeColor="text1"/>
          <w:spacing w:val="-4"/>
          <w:sz w:val="32"/>
          <w:szCs w:val="32"/>
        </w:rPr>
        <w:t>夏合甫乡人民政府村运转经费项目支出符合</w:t>
      </w:r>
      <w:r>
        <w:rPr>
          <w:rFonts w:hint="eastAsia" w:ascii="仿宋_GB2312" w:hAnsi="仿宋_GB2312" w:eastAsia="仿宋_GB2312" w:cs="仿宋_GB2312"/>
          <w:bCs/>
          <w:color w:val="000000"/>
          <w:spacing w:val="-4"/>
          <w:sz w:val="32"/>
          <w:szCs w:val="32"/>
        </w:rPr>
        <w:t>《行政单位财务管理制度及办法》</w:t>
      </w:r>
      <w:r>
        <w:rPr>
          <w:rFonts w:hint="eastAsia" w:ascii="仿宋_GB2312" w:hAnsi="仿宋_GB2312" w:eastAsia="仿宋_GB2312" w:cs="仿宋_GB2312"/>
          <w:bCs/>
          <w:color w:val="000000" w:themeColor="text1"/>
          <w:spacing w:val="-4"/>
          <w:sz w:val="32"/>
          <w:szCs w:val="32"/>
        </w:rPr>
        <w:t>，包括会计核算工作管理制度、财务收支审批制度、财务稽核制度、财务牵制制度、会计主管岗位职责等制度规定，资金的拨付有完整的审批程序和手续，不存在截留、挤占、挪用等情况。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夏合甫乡</w:t>
      </w:r>
      <w:r>
        <w:rPr>
          <w:rStyle w:val="6"/>
          <w:rFonts w:hint="eastAsia" w:ascii="仿宋_GB2312" w:hAnsi="仿宋_GB2312" w:eastAsia="仿宋_GB2312" w:cs="仿宋_GB2312"/>
          <w:b w:val="0"/>
          <w:color w:val="000000" w:themeColor="text1"/>
          <w:spacing w:val="-4"/>
          <w:sz w:val="32"/>
          <w:szCs w:val="32"/>
        </w:rPr>
        <w:t>人民政府村运转经费项目属于经常性零星项目,没有达到招投标限额,由本单位自行组织实施。实施过程均按照本单位制定的管理制度执行。本项目不存在调整情况。本项目不存在检查验收程序。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themeColor="text1"/>
          <w:spacing w:val="-4"/>
          <w:sz w:val="32"/>
          <w:szCs w:val="32"/>
        </w:rPr>
        <w:t>夏合甫乡</w:t>
      </w:r>
      <w:r>
        <w:rPr>
          <w:rStyle w:val="6"/>
          <w:rFonts w:hint="eastAsia" w:ascii="仿宋_GB2312" w:hAnsi="仿宋_GB2312" w:eastAsia="仿宋_GB2312" w:cs="仿宋_GB2312"/>
          <w:b w:val="0"/>
          <w:color w:val="000000" w:themeColor="text1"/>
          <w:spacing w:val="-4"/>
          <w:sz w:val="32"/>
          <w:szCs w:val="32"/>
        </w:rPr>
        <w:t>人民政府</w:t>
      </w:r>
      <w:r>
        <w:rPr>
          <w:rFonts w:hint="eastAsia" w:ascii="仿宋_GB2312" w:hAnsi="仿宋_GB2312" w:eastAsia="仿宋_GB2312" w:cs="仿宋_GB2312"/>
          <w:bCs/>
          <w:color w:val="000000" w:themeColor="text1"/>
          <w:spacing w:val="-4"/>
          <w:sz w:val="32"/>
          <w:szCs w:val="32"/>
        </w:rPr>
        <w:t>公用费项目支出过程中，根据《村级运转经费支出管理办法》等，基本支出严格遵守相关法律法规和业务管理规定，支出资料齐全并及时归档。已建立《村级运转经费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cs="黑体"/>
          <w:b w:val="0"/>
          <w:sz w:val="32"/>
          <w:szCs w:val="32"/>
        </w:rPr>
      </w:pPr>
      <w:r>
        <w:rPr>
          <w:rStyle w:val="6"/>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本项目共设置一级指标3个，二级指标8个，三级指标8个，其中已完成三级指标8个，指标完成率为100%。根据年初设定的绩效目标，此项目自评得分为92分。</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该项目已实施完毕，通过项目的实施，经费保障人数21560人。</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（2）项目完成质量</w:t>
      </w:r>
    </w:p>
    <w:p>
      <w:pPr>
        <w:spacing w:line="560" w:lineRule="exact"/>
        <w:ind w:firstLine="936" w:firstLineChars="3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夏合甫乡按照项目实施，经费保障率100%，保障村级正常运转。</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（3）项目实施进度</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该项目已经全部实施完毕。经费发放及时率100%，分配给21个村，该资金按照申报目标的进度进行，经费发放及时率100%。</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（4）项目成本节约情况</w:t>
      </w:r>
    </w:p>
    <w:p>
      <w:pPr>
        <w:spacing w:line="560" w:lineRule="exact"/>
        <w:ind w:firstLine="936" w:firstLineChars="3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该项目已经全部实施完毕。按照每个村215.6万元经费对标准进行下发，保障村基本运转。</w:t>
      </w:r>
    </w:p>
    <w:p>
      <w:pPr>
        <w:spacing w:line="560" w:lineRule="exac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（1）项目实施的经济效益分析</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无</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根据各村村民每人100元的经费分配，保证各村全年的平稳运行，达到转款专用的效果，并且严格按照会计制度的要求支出，规范化使用村运转经费，将每一分钱花在刀刃上，保证日常各项工作正常运转，提高为民办实事的效率，达到了预期目标。</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该项目已全部实施完毕，通过该项目的实施，全乡节能降耗降低10%。</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（4）项目实施的可持续影响分析</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spacing w:val="-4"/>
          <w:sz w:val="32"/>
          <w:szCs w:val="32"/>
        </w:rPr>
        <w:t>该项目已全部实施完毕，严格按照会计制度的要求支出，经费保障年限1年。</w:t>
      </w:r>
    </w:p>
    <w:p>
      <w:pPr>
        <w:numPr>
          <w:ilvl w:val="0"/>
          <w:numId w:val="1"/>
        </w:num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按计划完成项目实施，已做满意度调查问卷，受益农户满意率95%，服务对象满意度指标完成。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夏合甫乡人民政府村运转经费项目中，顺利完成支出任务，在下一年度工作中，继续压缩经费，严格执行各项支出。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1、主要经验及做法：夏合甫乡人民政府在2018年村运转经费项目中，严把支出关，确保了村运转经费用在关键地方，有效地杜绝了挤占挪用、虚报冒领等套取财政资金违规行为。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夏合甫乡村两级各项支出的使用效率和效果，资金管理过程是否规范，是否完成了预期绩效目标等。同时，通过开展自我评价来总结经验和教训，为顺利持续实施喀什地区叶城县夏合甫乡村级运转经费的工作奠定基础。</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45492"/>
    <w:rsid w:val="000750EA"/>
    <w:rsid w:val="000C733F"/>
    <w:rsid w:val="001F4E3E"/>
    <w:rsid w:val="00210240"/>
    <w:rsid w:val="0028648B"/>
    <w:rsid w:val="00392CFE"/>
    <w:rsid w:val="005E1222"/>
    <w:rsid w:val="00BF7627"/>
    <w:rsid w:val="00E22C39"/>
    <w:rsid w:val="00E93309"/>
    <w:rsid w:val="00F22EC7"/>
    <w:rsid w:val="00FF6F9A"/>
    <w:rsid w:val="03B32451"/>
    <w:rsid w:val="05B201F3"/>
    <w:rsid w:val="082A0F47"/>
    <w:rsid w:val="084A7821"/>
    <w:rsid w:val="089E0709"/>
    <w:rsid w:val="19336F7D"/>
    <w:rsid w:val="1E8548FE"/>
    <w:rsid w:val="1F1E6CC5"/>
    <w:rsid w:val="217571E2"/>
    <w:rsid w:val="29077BE3"/>
    <w:rsid w:val="290B0F54"/>
    <w:rsid w:val="2EC74EE2"/>
    <w:rsid w:val="2F4B2A3D"/>
    <w:rsid w:val="34FE15B3"/>
    <w:rsid w:val="41E22741"/>
    <w:rsid w:val="435A2206"/>
    <w:rsid w:val="44E23E6D"/>
    <w:rsid w:val="45B12322"/>
    <w:rsid w:val="46DA362C"/>
    <w:rsid w:val="4BC95391"/>
    <w:rsid w:val="4D5F5295"/>
    <w:rsid w:val="510757D6"/>
    <w:rsid w:val="51451436"/>
    <w:rsid w:val="54986F0A"/>
    <w:rsid w:val="5E0346E4"/>
    <w:rsid w:val="61AF082A"/>
    <w:rsid w:val="6B5352B2"/>
    <w:rsid w:val="6F503607"/>
    <w:rsid w:val="7A34685F"/>
    <w:rsid w:val="7BD9369D"/>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uiPriority w:val="0"/>
    <w:rPr>
      <w:rFonts w:ascii="Times New Roman" w:hAnsi="Times New Roman" w:eastAsia="宋体"/>
      <w:kern w:val="2"/>
      <w:sz w:val="18"/>
      <w:szCs w:val="18"/>
    </w:rPr>
  </w:style>
  <w:style w:type="paragraph" w:customStyle="1" w:styleId="9">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340</Words>
  <Characters>1943</Characters>
  <Lines>16</Lines>
  <Paragraphs>4</Paragraphs>
  <TotalTime>0</TotalTime>
  <ScaleCrop>false</ScaleCrop>
  <LinksUpToDate>false</LinksUpToDate>
  <CharactersWithSpaces>2279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2024-01-15T09:27:50Z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