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项目名称：草原生态补助项目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700" w:lineRule="exact"/>
        <w:ind w:firstLine="849" w:firstLineChars="236"/>
        <w:jc w:val="left"/>
        <w:rPr>
          <w:rFonts w:hAnsi="宋体" w:eastAsia="仿宋_GB2312" w:cs="宋体"/>
          <w:kern w:val="0"/>
          <w:sz w:val="36"/>
          <w:szCs w:val="36"/>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0" w:name="_GoBack"/>
      <w:bookmarkEnd w:id="0"/>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群众提供社会服务。</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宗朗乡该项目资金总投资41.6476万元，其中中央资金41.6476万元，用于补助254户退牧还草家庭，提高广大农牧民参与生态治理的积极性，改善我乡生态环境。</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根据新财农〔2017〕133号、喀地财农［2018］2号文件要求，本项目资金41.6476万元，其中财政资金41.6476万元，其他资金0万元，资金到位41.6476万元；资金到位率100%。</w:t>
      </w:r>
    </w:p>
    <w:p>
      <w:pPr>
        <w:spacing w:line="560" w:lineRule="exact"/>
        <w:ind w:firstLine="564" w:firstLineChars="181"/>
        <w:rPr>
          <w:rStyle w:val="19"/>
          <w:rFonts w:ascii="仿宋_GB2312" w:hAnsi="仿宋_GB2312" w:eastAsia="仿宋_GB2312" w:cs="仿宋_GB2312"/>
          <w:b w:val="0"/>
          <w:color w:val="0000FF"/>
          <w:spacing w:val="-4"/>
          <w:sz w:val="32"/>
          <w:szCs w:val="32"/>
        </w:rPr>
      </w:pPr>
      <w:r>
        <w:rPr>
          <w:rStyle w:val="19"/>
          <w:rFonts w:hint="eastAsia" w:ascii="仿宋_GB2312" w:hAnsi="仿宋_GB2312" w:eastAsia="仿宋_GB2312" w:cs="仿宋_GB2312"/>
          <w:b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本年新财农〔2017〕133号、喀地财农［2018］2号关于下达草原生态补助项目资金的文件，到位资金41.6476万元，本项目实际支付资金41.6476万元，预算执行率100%。项目资金主要用于支付草原生态补助项目费用41.6476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40" w:firstLineChars="200"/>
        <w:rPr>
          <w:rStyle w:val="19"/>
          <w:rFonts w:ascii="仿宋_GB2312" w:hAnsi="仿宋_GB2312" w:eastAsia="仿宋_GB2312" w:cs="仿宋_GB2312"/>
          <w:b w:val="0"/>
          <w:color w:val="FF0000"/>
          <w:spacing w:val="-4"/>
          <w:sz w:val="32"/>
          <w:szCs w:val="32"/>
        </w:rPr>
      </w:pPr>
      <w:r>
        <w:rPr>
          <w:rFonts w:hint="eastAsia" w:ascii="仿宋_GB2312" w:hAnsi="仿宋_GB2312" w:eastAsia="仿宋_GB2312" w:cs="仿宋_GB2312"/>
          <w:bCs/>
          <w:sz w:val="32"/>
          <w:szCs w:val="32"/>
        </w:rPr>
        <w:t>本项目资金严格按照草原生态补助项目资金管理办法和地区财政资金管理制度支付资金；资金支付由本单位分管领导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为保证项目质量和成本控制，我单位积极与叶城县畜牧局对接，进行了草原生态补助项目推进工作，制定《草原生态补助项目工作方案》，组织我乡草原生态补助农户进行补助宣传工作， 为保质保量完成提供了强有力的技术支撑，有效地推进了项目工作，宗朗乡生态草原合计154948亩资金41.6476万元，按禁牧面积6元/亩元、草畜平衡面积2.5元/亩的标准发放，通过该项目，提高了农民的积极性，让宗朗乡的植被覆盖面积不断扩大。</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过程中，我单位建立了《草原生态补助项目管理制度》保障项目的顺利实施。项目的实施遵守相关法律法规和业务管理规定，项目资料齐全并及时装订、归档。已建立《项目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本项目共设置一级指标3个，二级指标9个，三级指标10个，其中已完成三级指标10个，指标完成率为100%。根据年初设定的绩效目标，此项目自评得分为</w:t>
      </w:r>
      <w:r>
        <w:rPr>
          <w:rFonts w:hint="eastAsia" w:ascii="仿宋_GB2312" w:hAnsi="仿宋_GB2312" w:eastAsia="仿宋_GB2312" w:cs="仿宋_GB2312"/>
          <w:bCs/>
          <w:sz w:val="32"/>
          <w:szCs w:val="32"/>
          <w:lang w:val="en-US" w:eastAsia="zh-CN"/>
        </w:rPr>
        <w:t>92</w:t>
      </w:r>
      <w:r>
        <w:rPr>
          <w:rFonts w:hint="eastAsia" w:ascii="仿宋_GB2312" w:hAnsi="仿宋_GB2312" w:eastAsia="仿宋_GB2312" w:cs="仿宋_GB2312"/>
          <w:bCs/>
          <w:sz w:val="32"/>
          <w:szCs w:val="32"/>
        </w:rPr>
        <w:t>分。</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1.产出指标完成情况分析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数量指标全部完成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质量指标奖补资金保障率100%</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按照申报目标的进度进行</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通过该项目的实施，有效减少当地财政对禁牧每亩面积补助现金6元，草畜平衡面积补助现金2.5元。</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spacing w:line="560" w:lineRule="exact"/>
        <w:ind w:firstLine="640"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通过该项目的实施，使宗朗乡的生态环境得到改善，给广大农牧民创造了美丽的居住环境。进一步改变不合理生产发展方式，加快脱贫致富进度。</w:t>
      </w:r>
    </w:p>
    <w:p>
      <w:pPr>
        <w:spacing w:line="56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通过该项目的实施，提草场管护员工作效率提升率达80%。</w:t>
      </w:r>
    </w:p>
    <w:p>
      <w:pPr>
        <w:spacing w:line="56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通过该项目的实施，生态环境改善有一定改善95%。</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2018年下达该项目资金41.6476万元，资金使用按照草原生态资金管理办法，做到专款专用，根据各村的分配方式，按村分配，再由村分配至个人头上，保障当年补助资金发挥最大效益。</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按计划完成项目实施，已做满意度调查问卷，草原生态奖补农户满意率达96%，服务对象满意度指标完成。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后续工作计划：2019年我们将一如既往将继续按照上级部门的统一部署和工作安排，认真做好各项工作。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1、认真做好2019年草原生态项目的申报。</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切实开展好草原生态项目的实施。采取有力措施：一是及时拨付草原生态项目资金；二是加大项目跟踪管理，争取在保证质量的前提下及时发放所有资金；三是加快项目资金支付进度，确保当年的资金全部支付完毕；四是做好项目档案收集与整理，当年的项目全部归档存档；五是做好项目绩效申报与自评，确保项目实施后达到取得的效果，是改善农村生产生活环境，解决群众急需解决的问题，给农牧民带来 “看得见、摸得着”的实惠。</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w:t>
      </w:r>
      <w:r>
        <w:rPr>
          <w:rFonts w:hint="eastAsia" w:ascii="仿宋_GB2312" w:hAnsi="仿宋_GB2312" w:eastAsia="仿宋_GB2312" w:cs="仿宋_GB2312"/>
          <w:bCs/>
          <w:sz w:val="32"/>
          <w:szCs w:val="32"/>
        </w:rPr>
        <w:t>通过该项目的实施，使宗朗乡的生态环境得到改善，给广大农牧民创造了美丽的居住环境。进一步改变不合理生产发展方式，加快脱贫致富进度，助力打赢脱贫攻坚战。</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通过预算绩效管理，发现了工作中存在的不足，如前期资金使用因补助农户信息收集较慢原因未按期支付，导致了资金滞缓，影响了项目的进度，造成了部分资金的浪费。</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年初做好资金计划，按照项目进度及时拨付资金，使资金使用效益最大化，减少不必要的浪费，节约成本。</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草原生态补助项目项目资金的使用效率和效果，项目管理过程是否规范，是否完成了预期绩效目标等。同时，通过开展自我评价来总结经验和教训，为</w:t>
      </w:r>
      <w:r>
        <w:rPr>
          <w:rStyle w:val="19"/>
          <w:rFonts w:hint="eastAsia" w:ascii="仿宋_GB2312" w:hAnsi="仿宋_GB2312" w:eastAsia="仿宋_GB2312" w:cs="仿宋_GB2312"/>
          <w:b w:val="0"/>
          <w:spacing w:val="-4"/>
          <w:sz w:val="32"/>
          <w:szCs w:val="32"/>
        </w:rPr>
        <w:t>喀什地</w:t>
      </w:r>
      <w:r>
        <w:rPr>
          <w:rFonts w:hint="eastAsia" w:ascii="仿宋_GB2312" w:hAnsi="仿宋_GB2312" w:eastAsia="仿宋_GB2312" w:cs="仿宋_GB2312"/>
          <w:bCs/>
          <w:sz w:val="32"/>
          <w:szCs w:val="32"/>
        </w:rPr>
        <w:t>区草原生态补助项目今后的开展提供参考建议。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F5416"/>
    <w:rsid w:val="00121AE4"/>
    <w:rsid w:val="00136BCC"/>
    <w:rsid w:val="00146AAD"/>
    <w:rsid w:val="001B23F1"/>
    <w:rsid w:val="001B3A40"/>
    <w:rsid w:val="00220617"/>
    <w:rsid w:val="002B615A"/>
    <w:rsid w:val="00311626"/>
    <w:rsid w:val="00321CBD"/>
    <w:rsid w:val="00347D87"/>
    <w:rsid w:val="003C2CF9"/>
    <w:rsid w:val="004366A8"/>
    <w:rsid w:val="00502BA7"/>
    <w:rsid w:val="005162F1"/>
    <w:rsid w:val="00535153"/>
    <w:rsid w:val="005465EE"/>
    <w:rsid w:val="00554F82"/>
    <w:rsid w:val="0056390D"/>
    <w:rsid w:val="005719B0"/>
    <w:rsid w:val="005D10D6"/>
    <w:rsid w:val="0063597F"/>
    <w:rsid w:val="00656E69"/>
    <w:rsid w:val="007A593B"/>
    <w:rsid w:val="007D32F0"/>
    <w:rsid w:val="007E6716"/>
    <w:rsid w:val="00855E3A"/>
    <w:rsid w:val="008E6B23"/>
    <w:rsid w:val="008F2612"/>
    <w:rsid w:val="00922CB9"/>
    <w:rsid w:val="0099379F"/>
    <w:rsid w:val="009E5CD9"/>
    <w:rsid w:val="00A26421"/>
    <w:rsid w:val="00A4293B"/>
    <w:rsid w:val="00A67D50"/>
    <w:rsid w:val="00A8691A"/>
    <w:rsid w:val="00AA1412"/>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77AE6"/>
    <w:rsid w:val="00DD1016"/>
    <w:rsid w:val="00DF42A0"/>
    <w:rsid w:val="00E32AE0"/>
    <w:rsid w:val="00E564B5"/>
    <w:rsid w:val="00E74F84"/>
    <w:rsid w:val="00E769FE"/>
    <w:rsid w:val="00EA2CBE"/>
    <w:rsid w:val="00F32FEE"/>
    <w:rsid w:val="00FB10BB"/>
    <w:rsid w:val="00FC3B55"/>
    <w:rsid w:val="00FE11B9"/>
    <w:rsid w:val="02E37DE9"/>
    <w:rsid w:val="06D527DB"/>
    <w:rsid w:val="06D840D0"/>
    <w:rsid w:val="0D5D5A45"/>
    <w:rsid w:val="121260FB"/>
    <w:rsid w:val="159F3B9E"/>
    <w:rsid w:val="17E421EC"/>
    <w:rsid w:val="19300577"/>
    <w:rsid w:val="1E1B6170"/>
    <w:rsid w:val="26A8212F"/>
    <w:rsid w:val="2F761F43"/>
    <w:rsid w:val="347362C2"/>
    <w:rsid w:val="42330531"/>
    <w:rsid w:val="4F314FA2"/>
    <w:rsid w:val="5B0206FE"/>
    <w:rsid w:val="6C027BC3"/>
    <w:rsid w:val="7AF06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404</Words>
  <Characters>2304</Characters>
  <Lines>19</Lines>
  <Paragraphs>5</Paragraphs>
  <TotalTime>0</TotalTime>
  <ScaleCrop>false</ScaleCrop>
  <LinksUpToDate>false</LinksUpToDate>
  <CharactersWithSpaces>2703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2023-11-24T06:42:03Z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