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40" w:lineRule="exact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kern w:val="0"/>
          <w:sz w:val="44"/>
          <w:szCs w:val="44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项目名称：公用经费项目</w:t>
      </w: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实施单位（公章）：叶城县巴仁乡人民政府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主管部门（公章）：叶城县巴仁乡人民政府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项目负责人（签章）：刘维平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填报时间：2018年12月5日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叶城县巴仁乡属党政机关行政部门，乡科级行政单位，辖12个行政村；全乡共有农牧民11678多人，农户3075户，主要以种植核桃、小麦、玉米、设施农业为主，位于城乡交界处，具有优越的地理位置。编制人数72人，其中：行政人员编制44人，参照公务员管理的事业单位人员编制1人，全额拨款事业单位人员编制22人，经费自理5人。实有在职人数90人，其中：行政在职47人，参照公务员管理的事业单位人员14人，事业在职22人，工勤在职人数1人，经费自理6人。离退休人员11人，其中：离休人员0人，退休人员11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CN"/>
        </w:rPr>
        <w:t>方针政策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指示，把党的各项优惠政策落实到实处，负责全乡经济社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（二）项目预算绩效目标设定情况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保障乡机关站所正常高效开展工作。2018年公用经费支出46.16万元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，其中：办公经费支出38.66万元，办公设备购置支出7.5万元。按年度工作计划，确保全乡机关、站所办公需求。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 xml:space="preserve">（一）项目资金安排落实、总投入等情况分析 </w:t>
      </w:r>
    </w:p>
    <w:p>
      <w:pPr>
        <w:spacing w:line="560" w:lineRule="exact"/>
        <w:ind w:firstLine="640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叶城县巴仁乡公用经费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项目资金46.16万元，其中财政资金46.16万元，其他资金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0</w:t>
      </w: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  <w:lang w:val="zh-TW" w:eastAsia="zh-TW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，资金到位46.16万元；资金到位率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叶城县巴仁乡公用经费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到位资金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46.16万元，本项目实际支付资金46.16万元，预算执行率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项目资金主要用于支付乡机关站所办公费用38.66万元，购置纪检谈话室办公设备费用7.5万元，结余0万元。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根据中央和自治区项目资金管理办法的要求，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巴仁乡人民政府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严格按照项目资金规定的专项资金支持的项目条件和范围要求，严格按照有关规定使用管理项目资金。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 xml:space="preserve">（三）项目资金管理情况分析  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巴仁乡公用经费项目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符合《行政单位财务管理制度及办法》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巴仁乡2018年公用经费支出46.16万元，其中：办公经费支出38.66万元，办公设备购置支出7.5万元。按年度工作计划，确保全乡机关、站所办公需求。属于经常性零星项目,按照乡机关日常办公需求情况进行支出, 没有达到招投标限额,由本单位自行组织实施。实施过程均按照本单位制定的管理制度执行。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（二）项目管理情况分析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实施过程中，我单位建立了《公用经费项目制度》保障项目的顺利实施。项目的实施遵守相关法律法规和业务管理规定，项目资料齐全并及时装订、归档。已建立《公用经费项目管理制度》，不定期对项目进度情况进行督导检查，对检查过程中发现的问题及时督促整改，确保了项目按时保质完成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本项目共设置一级指标3个，二级指标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个，三级指标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个，其中已完成三级指标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个，指标完成率为100%。根据年初设定的绩效目标，此项目自评得分为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en-US" w:eastAsia="zh-CN"/>
        </w:rPr>
        <w:t>85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分。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1.产出指标完成情况分析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（1）项目完成数量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巴仁乡2018年公用经费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，保障办公人数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69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人，纪检谈话室购置设备数量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套，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现已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全部完成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完成率100%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（2）项目完成质量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巴仁乡2018年公用经费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项目购置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设备质量合格率100%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未出现质量问题。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（3）项目实施进度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项目按照项目进度现已完成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，公用经费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拨付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及时率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%，纪检谈话室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拨付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及时率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%。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（4）项目成本节约情况</w:t>
      </w:r>
    </w:p>
    <w:p>
      <w:pPr>
        <w:widowControl/>
        <w:spacing w:line="560" w:lineRule="exact"/>
        <w:ind w:firstLine="624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eastAsia="zh-TW"/>
        </w:rPr>
      </w:pPr>
      <w:r>
        <w:rPr>
          <w:rStyle w:val="19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叶城县巴仁乡公用经费项目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商品服务支出数5602.95元/人/年，纪检谈话室录音及录像设备7.5万元/套。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2.效益指标完成情况分析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（1）项目实施的经济效益分析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无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（2）项目实施的社会效益分析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巴仁乡2018年公用经费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项目的实施</w:t>
      </w:r>
      <w:r>
        <w:rPr>
          <w:rStyle w:val="19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提高为民服务办事效率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80%，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取得良好的社会效益。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（3）项目实施的生态效益分析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无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（4）项目实施的可持续影响分析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巴仁乡2018年公用经费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项目的实施，持续改善工作环境，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为群众提供政府性公共服务年限1年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.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3.满意度指标完成情况分析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按计划完成项目实施，已做满意度调查问卷，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群众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满意率达9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spacing w:line="560" w:lineRule="exact"/>
        <w:ind w:firstLine="624" w:firstLineChars="200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（二）项目绩效目标未完成原因分析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2019年本项目绩效目标全部达成，不存在未完成原因分析。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（一）后续工作计划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2018年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公用经费项目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已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顺利完成支出任务，在下一年度工作中，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继续压缩经费，严格执行各项支出。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并且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对项目进行跟踪调研，确保项目的经济效益和可持续性能发挥到最大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用。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（二）主要经验及做法、存在问题和建议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主要经验及做法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巴仁乡公用经费项目实施过程中，按照勤俭办公的要求，压缩节约支出，做到不浪费一滴水、一度电、一张纸的要求，提高了节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的意识，确保了低投入、高效率。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2、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存在的问题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今年在开展此项工作中，还存在勤俭节约的意识不强，有浪费水、电等现象。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3、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建议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在下一步开展工作中，加强全乡机关、站所工作人员节俭教育，做到人走灯灭，用完水后及时关闭水笼头，做到不浪费一滴水、一度电、一张纸，加强勤俭办公的作风养成，确保财政资金效益最大化。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（三）其他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无其他说明内容。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公用经费项目评价通过台账查阅、实地调研、数据分析等方式，全面了解该项目资金的使用效率和效果，项目管理过程是否规范，是否完成了预期绩效目标等。同时，通过开展自我评价来总结经验和教训，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我乡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公用经费项目今后的开展提供参考建议。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widowControl/>
        <w:spacing w:line="560" w:lineRule="exact"/>
        <w:ind w:firstLine="640" w:firstLineChars="200"/>
        <w:jc w:val="left"/>
        <w:rPr>
          <w:rStyle w:val="19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《项目支出绩效自评表》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0347C0"/>
    <w:rsid w:val="00056465"/>
    <w:rsid w:val="00090D1C"/>
    <w:rsid w:val="000D3A4E"/>
    <w:rsid w:val="000F1A24"/>
    <w:rsid w:val="000F5634"/>
    <w:rsid w:val="000F592C"/>
    <w:rsid w:val="00121AE4"/>
    <w:rsid w:val="001273C5"/>
    <w:rsid w:val="00136BCC"/>
    <w:rsid w:val="00146AAD"/>
    <w:rsid w:val="00150D83"/>
    <w:rsid w:val="00171E61"/>
    <w:rsid w:val="001A5061"/>
    <w:rsid w:val="001B23F1"/>
    <w:rsid w:val="001B3A40"/>
    <w:rsid w:val="001C1101"/>
    <w:rsid w:val="002009C0"/>
    <w:rsid w:val="00212A0E"/>
    <w:rsid w:val="00220617"/>
    <w:rsid w:val="00235CEA"/>
    <w:rsid w:val="00287F8A"/>
    <w:rsid w:val="002A5485"/>
    <w:rsid w:val="002B320F"/>
    <w:rsid w:val="0030127C"/>
    <w:rsid w:val="00311626"/>
    <w:rsid w:val="00321CBD"/>
    <w:rsid w:val="00332390"/>
    <w:rsid w:val="00347D87"/>
    <w:rsid w:val="0036186A"/>
    <w:rsid w:val="00365279"/>
    <w:rsid w:val="00365E9E"/>
    <w:rsid w:val="00376951"/>
    <w:rsid w:val="003C2CF9"/>
    <w:rsid w:val="003D67CE"/>
    <w:rsid w:val="003E1B51"/>
    <w:rsid w:val="004366A8"/>
    <w:rsid w:val="00460554"/>
    <w:rsid w:val="00466139"/>
    <w:rsid w:val="00474314"/>
    <w:rsid w:val="004C39DF"/>
    <w:rsid w:val="004D5053"/>
    <w:rsid w:val="004E1235"/>
    <w:rsid w:val="004E67A6"/>
    <w:rsid w:val="004E7C7C"/>
    <w:rsid w:val="00502BA7"/>
    <w:rsid w:val="00505828"/>
    <w:rsid w:val="005162F1"/>
    <w:rsid w:val="00535153"/>
    <w:rsid w:val="0054296A"/>
    <w:rsid w:val="00554F82"/>
    <w:rsid w:val="0056390D"/>
    <w:rsid w:val="005719B0"/>
    <w:rsid w:val="005941D8"/>
    <w:rsid w:val="005B089D"/>
    <w:rsid w:val="005D10D6"/>
    <w:rsid w:val="006030BB"/>
    <w:rsid w:val="0063597F"/>
    <w:rsid w:val="00656E69"/>
    <w:rsid w:val="00693DA9"/>
    <w:rsid w:val="006E5829"/>
    <w:rsid w:val="0072260B"/>
    <w:rsid w:val="00762BDF"/>
    <w:rsid w:val="00792EF7"/>
    <w:rsid w:val="00796278"/>
    <w:rsid w:val="007A593B"/>
    <w:rsid w:val="007D32F0"/>
    <w:rsid w:val="007D576E"/>
    <w:rsid w:val="007E6716"/>
    <w:rsid w:val="008310F3"/>
    <w:rsid w:val="00834FFC"/>
    <w:rsid w:val="00847B9E"/>
    <w:rsid w:val="00855E3A"/>
    <w:rsid w:val="00886A10"/>
    <w:rsid w:val="008A6A09"/>
    <w:rsid w:val="008C06C7"/>
    <w:rsid w:val="008E6B23"/>
    <w:rsid w:val="008F2612"/>
    <w:rsid w:val="00922CB9"/>
    <w:rsid w:val="0093436F"/>
    <w:rsid w:val="00940A92"/>
    <w:rsid w:val="00951B74"/>
    <w:rsid w:val="0099379F"/>
    <w:rsid w:val="009E5CD9"/>
    <w:rsid w:val="00A20416"/>
    <w:rsid w:val="00A26421"/>
    <w:rsid w:val="00A30CCA"/>
    <w:rsid w:val="00A4293B"/>
    <w:rsid w:val="00A528D0"/>
    <w:rsid w:val="00A67D50"/>
    <w:rsid w:val="00A8691A"/>
    <w:rsid w:val="00AA78D4"/>
    <w:rsid w:val="00AC1946"/>
    <w:rsid w:val="00B40063"/>
    <w:rsid w:val="00B41F61"/>
    <w:rsid w:val="00B82481"/>
    <w:rsid w:val="00BA2447"/>
    <w:rsid w:val="00BA46E6"/>
    <w:rsid w:val="00BD7283"/>
    <w:rsid w:val="00BF7355"/>
    <w:rsid w:val="00C21A75"/>
    <w:rsid w:val="00C45931"/>
    <w:rsid w:val="00C56C72"/>
    <w:rsid w:val="00C74C51"/>
    <w:rsid w:val="00C87A8E"/>
    <w:rsid w:val="00C95952"/>
    <w:rsid w:val="00CA189B"/>
    <w:rsid w:val="00CA6457"/>
    <w:rsid w:val="00CB0722"/>
    <w:rsid w:val="00D17F2E"/>
    <w:rsid w:val="00D30354"/>
    <w:rsid w:val="00D35A5E"/>
    <w:rsid w:val="00DA617B"/>
    <w:rsid w:val="00DC0C3C"/>
    <w:rsid w:val="00DC363A"/>
    <w:rsid w:val="00DD1016"/>
    <w:rsid w:val="00DD1F77"/>
    <w:rsid w:val="00DF42A0"/>
    <w:rsid w:val="00E32AE0"/>
    <w:rsid w:val="00E564B5"/>
    <w:rsid w:val="00E769FE"/>
    <w:rsid w:val="00EA2CBE"/>
    <w:rsid w:val="00ED5A8F"/>
    <w:rsid w:val="00F32FEE"/>
    <w:rsid w:val="00F43622"/>
    <w:rsid w:val="00F638F3"/>
    <w:rsid w:val="00FB10BB"/>
    <w:rsid w:val="00FC3B55"/>
    <w:rsid w:val="00FE11B9"/>
    <w:rsid w:val="02000278"/>
    <w:rsid w:val="02E37DE9"/>
    <w:rsid w:val="06A70F97"/>
    <w:rsid w:val="0D5D5A45"/>
    <w:rsid w:val="158C0983"/>
    <w:rsid w:val="17E421EC"/>
    <w:rsid w:val="1921529E"/>
    <w:rsid w:val="19DF5AA8"/>
    <w:rsid w:val="1BAD6166"/>
    <w:rsid w:val="1BE67F4B"/>
    <w:rsid w:val="1E726A1A"/>
    <w:rsid w:val="22BA2E31"/>
    <w:rsid w:val="29971072"/>
    <w:rsid w:val="311A5E01"/>
    <w:rsid w:val="32E75D96"/>
    <w:rsid w:val="347362C2"/>
    <w:rsid w:val="36A16E89"/>
    <w:rsid w:val="3EDC0BD8"/>
    <w:rsid w:val="3FA55DD8"/>
    <w:rsid w:val="428777D1"/>
    <w:rsid w:val="488F5960"/>
    <w:rsid w:val="493D15E5"/>
    <w:rsid w:val="49D9475E"/>
    <w:rsid w:val="54B2429C"/>
    <w:rsid w:val="54FA340C"/>
    <w:rsid w:val="551C7896"/>
    <w:rsid w:val="560F1894"/>
    <w:rsid w:val="571E4B58"/>
    <w:rsid w:val="5A586E88"/>
    <w:rsid w:val="67FE7960"/>
    <w:rsid w:val="68F101A4"/>
    <w:rsid w:val="6930255E"/>
    <w:rsid w:val="6B160FAF"/>
    <w:rsid w:val="6C6F6056"/>
    <w:rsid w:val="6D0C69CF"/>
    <w:rsid w:val="6E9C4F07"/>
    <w:rsid w:val="721225A2"/>
    <w:rsid w:val="75F44285"/>
    <w:rsid w:val="766F6B64"/>
    <w:rsid w:val="78B65171"/>
    <w:rsid w:val="7E89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47">
    <w:name w:val="font11"/>
    <w:basedOn w:val="1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48">
    <w:name w:val="font21"/>
    <w:basedOn w:val="1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373</Words>
  <Characters>2130</Characters>
  <Lines>17</Lines>
  <Paragraphs>4</Paragraphs>
  <TotalTime>7</TotalTime>
  <ScaleCrop>false</ScaleCrop>
  <LinksUpToDate>false</LinksUpToDate>
  <CharactersWithSpaces>2499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2018-12-31T10:56:00Z</cp:lastPrinted>
  <dcterms:modified xsi:type="dcterms:W3CDTF">2024-01-15T05:46:14Z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