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kern w:val="0"/>
          <w:sz w:val="44"/>
          <w:szCs w:val="44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项目名称：草原生态补助项目</w:t>
      </w: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 实施单位（公章）：叶城县巴仁乡人民政府</w:t>
      </w: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 主管部门（公章）：叶城县巴仁乡人民政府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项目负责人（签章）：刘维平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填报时间：2018年12月5日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（一）项目单位基本情况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叶城县巴仁乡属党政机关行政部门，乡科级行政单位，辖12个行政村；全乡共有农牧民11678多人，农户3075户，主要以种植核桃、小麦、玉米、设施农业为主，位于城乡交界处，具有优越的地理位置。编制人数72人，其中：行政人员编制44人，参照公务员管理的事业单位人员编制1人，全额拨款事业单位人员编制22人，经费自理5人。实有在职人数90人，其中：行政在职47人，参照公务员管理的事业单位人员14人，事业在职22人，工勤在职人数1人，经费自理6人。离退休人员11人，其中：离休人员0人，退休人员11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CN"/>
        </w:rPr>
        <w:t>方针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政策指示，把党的各项优惠政策落实到实处，负责全乡经济社会发展、社会事务管理、基层组织建设等全面工作。以全面建设社会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主义新农村为根本出发点，不断深化美丽乡、村建设，不断铸牢全乡经济社会发展基础，为全乡各族群众提供社会服务。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（二）项目预算绩效目标设定情况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叶城县财政局下达叶城县巴仁乡2018年草原生态补助项目资金46.34万元，主要用于巴仁乡生态草原面积84255亩禁牧，以每亩5.5元的标准进行补助，发放至农民手中。通过该项目，提高农民的保护生态环境意识，草场植被不断得到修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草原生态环境不断得到改善。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新财农【2017】133号、喀地财农【2018】2号文件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要求，本项目资金46.34万元，其中财政资金46.34万元，其他资金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万元，资金到位46.34万元；资金到位率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%。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（二）项目资金实际使用情况分析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新财农【2017】133号、喀地财农【2018】2号文件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要求，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到位资金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46.34万元，本项目实际支付资金46.34万元，预算执行率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项目资金主要用于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保护生态环境的农民个人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发放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草原生态补助46.34万元，结余0万元。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根据中央和自治区项目资金管理办法的要求，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巴仁乡人民政府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严格按照项目资金规定的专项资金支持的项目条件和范围要求，严格按照有关规定使用管理项目资金。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本项目资金严格按照《叶城县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巴仁乡资金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管理制度》支付资金；资金支付由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本单位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分管领导、主管财务领导、财政局等各级部门审批审核；资金的支付有完整的审批程序和手续符合制度要求；不存在截留、挤占、挪用、虚列支出等情况。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color w:val="FF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巴仁乡2018年草原生态补助项目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46.34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，均为对草原生态的补助，不需要进行招投标</w:t>
      </w:r>
      <w:r>
        <w:rPr>
          <w:rStyle w:val="19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,由本单位自行组织实施。实施过程均按照本单位制定的管理制度执行。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项目实施过程中，我单位建立了《草原生态补助项目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管理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制度》保障项目的顺利实施。项目的实施遵守相关法律法规和业务管理规定，项目资料齐全并及时装订、归档。已建立《草原生态补助项目日常检查监督检查机制》，不定期对项目进度情况进行督导检查，对检查过程中发现的问题及时督促整改，确保了项目按时保质完成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（一）项目绩效目标完成情况分析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本项目共设置一级指标3个，二级指标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个，三级指标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个，其中已完成三级指标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个，指标完成率为100%。根据年初设定的绩效目标，此项目自评得分为9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分。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1.产出指标完成情况分析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巴仁乡2018年草原生态补助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生态草原面积84255亩，受益人群211户，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现已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全部完成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巴仁乡2018年草原生态补助资金保障率为100%，未出现</w:t>
      </w: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漏发、少发、多发等质量问题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该项目严格按照上级部门的进度要求，按项目进度进行资金拨付。补助发放及时率100%，目前已经全部实施完毕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（4）项目成本节约情况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该项目为补助类项目，每年每亩补助标准5.5元，无节约成本情况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2.效益指标完成情况分析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（1）项目实施的经济效益分析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无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该项目的顺利实施，可以提升草场看护员的工作积极性，提升草场管护员工作效率30%。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（3）项目实施的生态效益分析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项目的实施，能进一步保证我乡的生态环境进一步改善，实现“绿水青山、就是金山银山的思想”，改善生态环境10%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（4）项目实施的可持续影响分析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该项目的顺利实施，减少草原破坏程度8%，不但能直接保护我乡草原的生态环境，还能增强群众的保护意识。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3.满意度指标完成情况分析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按计划完成项目实施，已做满意度调查问卷，受益群众满意度达98%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（二）项目绩效目标未完成原因分析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2019年本项目绩效目标全部达成，不存在未完成原因分析。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（一）后续工作计划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后续工作计划：2019年我们将一如既往将继续按照上级部门的统一部署和工作安排，认真做好各项工作。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1、认真做好2019年草原生态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补助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项目的申报。</w:t>
      </w:r>
    </w:p>
    <w:p>
      <w:pPr>
        <w:widowControl/>
        <w:spacing w:line="560" w:lineRule="exact"/>
        <w:ind w:firstLine="800" w:firstLineChars="25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2、切实开展好草原生态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补助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项目的实施。采取有力措施：一是及时发放草原生态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补助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项目资金；二是加大项目跟踪管理，确保全乡所有草场面积全面禁牧；三是做好项目档案收集与整理，当年的项目全部归档存档；四是做好项目绩效申报与自评，确保项目实施后达到取得的效果，给农牧民带来 “看得见、摸得着”的实惠。</w:t>
      </w:r>
    </w:p>
    <w:p>
      <w:pPr>
        <w:spacing w:line="560" w:lineRule="exact"/>
        <w:ind w:firstLine="312" w:firstLineChars="1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主要经验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巴仁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乡人民政府在2018年草原生态补助中，在年度预算时严格按照人员进行年度预算，严格执行《预算法》，严把支出关，确保了草原生态补助各项经费按时足额保障到位，有效地杜绝了非预算支出，吃空饷、挤占挪用、虚报冒领等套取财政资金违规行为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存在的问题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通过预算绩效管理，发现了工作中存在的不足，如前期补助人员资料准备不完整原因未按期支付，导致了资金滞缓，影响了项目的进度，造成了部分资金的浪费。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建议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年初做好资金计划，按照项目进度及时拨付资金，使资金使用效益最大化。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（三）其他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无其他说明内容。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本次评价通过文件研读、实地调研、数据分析等方式，全面了解草原生态项目资金的使用效率和效果，项目管理过程是否规范，是否完成了预期绩效目标等。同时，通过开展自我评价来总结经验和教训，为我乡草原生态项目今后的开展提供参考建议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《项目支出绩效自评表》</w:t>
      </w: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02ADE"/>
    <w:multiLevelType w:val="singleLevel"/>
    <w:tmpl w:val="3F402AD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043CA2"/>
    <w:rsid w:val="000446E3"/>
    <w:rsid w:val="00056465"/>
    <w:rsid w:val="0008012D"/>
    <w:rsid w:val="00121AE4"/>
    <w:rsid w:val="00136BCC"/>
    <w:rsid w:val="00146AAD"/>
    <w:rsid w:val="001B23F1"/>
    <w:rsid w:val="001B3A40"/>
    <w:rsid w:val="001E12E5"/>
    <w:rsid w:val="00220617"/>
    <w:rsid w:val="00237102"/>
    <w:rsid w:val="002B138F"/>
    <w:rsid w:val="00302247"/>
    <w:rsid w:val="00311626"/>
    <w:rsid w:val="00321CBD"/>
    <w:rsid w:val="00347D87"/>
    <w:rsid w:val="00365279"/>
    <w:rsid w:val="00395CF7"/>
    <w:rsid w:val="003A21F0"/>
    <w:rsid w:val="003C2CF9"/>
    <w:rsid w:val="004319D8"/>
    <w:rsid w:val="004366A8"/>
    <w:rsid w:val="00456DC0"/>
    <w:rsid w:val="004C7DF8"/>
    <w:rsid w:val="004E0D73"/>
    <w:rsid w:val="00502BA7"/>
    <w:rsid w:val="005162F1"/>
    <w:rsid w:val="00535153"/>
    <w:rsid w:val="00554F82"/>
    <w:rsid w:val="00561D16"/>
    <w:rsid w:val="0056390D"/>
    <w:rsid w:val="005719B0"/>
    <w:rsid w:val="0058644D"/>
    <w:rsid w:val="005D10D6"/>
    <w:rsid w:val="005F5FC5"/>
    <w:rsid w:val="0063597F"/>
    <w:rsid w:val="00656E69"/>
    <w:rsid w:val="00690FE7"/>
    <w:rsid w:val="007A593B"/>
    <w:rsid w:val="007C51A9"/>
    <w:rsid w:val="007D32F0"/>
    <w:rsid w:val="007E6716"/>
    <w:rsid w:val="008408C9"/>
    <w:rsid w:val="00855E3A"/>
    <w:rsid w:val="00871E25"/>
    <w:rsid w:val="008818B6"/>
    <w:rsid w:val="00892AF1"/>
    <w:rsid w:val="008956CB"/>
    <w:rsid w:val="008E6B23"/>
    <w:rsid w:val="008F2612"/>
    <w:rsid w:val="00910213"/>
    <w:rsid w:val="00922CB9"/>
    <w:rsid w:val="0099379F"/>
    <w:rsid w:val="009E5CD9"/>
    <w:rsid w:val="00A26421"/>
    <w:rsid w:val="00A4293B"/>
    <w:rsid w:val="00A67D50"/>
    <w:rsid w:val="00A8691A"/>
    <w:rsid w:val="00AA78D4"/>
    <w:rsid w:val="00AB73F8"/>
    <w:rsid w:val="00AC1946"/>
    <w:rsid w:val="00B40063"/>
    <w:rsid w:val="00B406B5"/>
    <w:rsid w:val="00B41F61"/>
    <w:rsid w:val="00BA2447"/>
    <w:rsid w:val="00BA46E6"/>
    <w:rsid w:val="00BF0C3E"/>
    <w:rsid w:val="00BF7355"/>
    <w:rsid w:val="00C21A75"/>
    <w:rsid w:val="00C56C72"/>
    <w:rsid w:val="00C82F60"/>
    <w:rsid w:val="00C87A8E"/>
    <w:rsid w:val="00C95952"/>
    <w:rsid w:val="00CA6457"/>
    <w:rsid w:val="00CB0722"/>
    <w:rsid w:val="00CB07A7"/>
    <w:rsid w:val="00D17F2E"/>
    <w:rsid w:val="00D30354"/>
    <w:rsid w:val="00D35A5E"/>
    <w:rsid w:val="00D62216"/>
    <w:rsid w:val="00D65160"/>
    <w:rsid w:val="00DC0C3C"/>
    <w:rsid w:val="00DD1016"/>
    <w:rsid w:val="00DD1F77"/>
    <w:rsid w:val="00DF42A0"/>
    <w:rsid w:val="00E32AE0"/>
    <w:rsid w:val="00E564B5"/>
    <w:rsid w:val="00E60DEA"/>
    <w:rsid w:val="00E769FE"/>
    <w:rsid w:val="00E81288"/>
    <w:rsid w:val="00EA2CBE"/>
    <w:rsid w:val="00F32FEE"/>
    <w:rsid w:val="00F43622"/>
    <w:rsid w:val="00F53B6E"/>
    <w:rsid w:val="00F90F2D"/>
    <w:rsid w:val="00FA0095"/>
    <w:rsid w:val="00FB10BB"/>
    <w:rsid w:val="00FB6233"/>
    <w:rsid w:val="00FC3B55"/>
    <w:rsid w:val="00FE11B9"/>
    <w:rsid w:val="02E37DE9"/>
    <w:rsid w:val="05783C4A"/>
    <w:rsid w:val="0BEF1B9F"/>
    <w:rsid w:val="0C693101"/>
    <w:rsid w:val="0CAE28D8"/>
    <w:rsid w:val="0D5D5A45"/>
    <w:rsid w:val="125E03C0"/>
    <w:rsid w:val="14336E22"/>
    <w:rsid w:val="15657050"/>
    <w:rsid w:val="17B72E6F"/>
    <w:rsid w:val="17E421EC"/>
    <w:rsid w:val="18901225"/>
    <w:rsid w:val="19674D7C"/>
    <w:rsid w:val="209F102C"/>
    <w:rsid w:val="20F54328"/>
    <w:rsid w:val="25E467E0"/>
    <w:rsid w:val="26385B3F"/>
    <w:rsid w:val="2B895E6A"/>
    <w:rsid w:val="2C551BBC"/>
    <w:rsid w:val="2FDD5CA1"/>
    <w:rsid w:val="32234DDB"/>
    <w:rsid w:val="347362C2"/>
    <w:rsid w:val="3B466976"/>
    <w:rsid w:val="3D1F2091"/>
    <w:rsid w:val="3F315AC6"/>
    <w:rsid w:val="3FB07B6D"/>
    <w:rsid w:val="4CDF0354"/>
    <w:rsid w:val="63E70192"/>
    <w:rsid w:val="66B763E1"/>
    <w:rsid w:val="6894446D"/>
    <w:rsid w:val="6BCB49A9"/>
    <w:rsid w:val="6C82165D"/>
    <w:rsid w:val="716F4821"/>
    <w:rsid w:val="72106958"/>
    <w:rsid w:val="732C7559"/>
    <w:rsid w:val="73897AAA"/>
    <w:rsid w:val="74596C66"/>
    <w:rsid w:val="77135D06"/>
    <w:rsid w:val="7CDE06FE"/>
    <w:rsid w:val="7E047DA6"/>
    <w:rsid w:val="7EB0404E"/>
    <w:rsid w:val="7F69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47">
    <w:name w:val="font21"/>
    <w:basedOn w:val="1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48">
    <w:name w:val="font11"/>
    <w:basedOn w:val="18"/>
    <w:qFormat/>
    <w:uiPriority w:val="0"/>
    <w:rPr>
      <w:rFonts w:ascii="仿宋_GB2312" w:eastAsia="仿宋_GB2312" w:cs="仿宋_GB2312"/>
      <w:color w:val="000000"/>
      <w:sz w:val="18"/>
      <w:szCs w:val="18"/>
      <w:u w:val="none"/>
    </w:rPr>
  </w:style>
  <w:style w:type="character" w:customStyle="1" w:styleId="49">
    <w:name w:val="font31"/>
    <w:basedOn w:val="1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402</Words>
  <Characters>2295</Characters>
  <Lines>19</Lines>
  <Paragraphs>5</Paragraphs>
  <TotalTime>0</TotalTime>
  <ScaleCrop>false</ScaleCrop>
  <LinksUpToDate>false</LinksUpToDate>
  <CharactersWithSpaces>2692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2019-05-29T08:11:00Z</dcterms:created>
  <dc:creator>赵 恺（预算处）</dc:creator>
  <cp:lastModifiedBy>Administrator</cp:lastModifiedBy>
  <cp:lastPrinted>2018-12-31T10:56:00Z</cp:lastPrinted>
  <dcterms:modified xsi:type="dcterms:W3CDTF">2024-01-15T05:48:49Z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