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700" w:hanging="2700" w:hangingChars="750"/>
        <w:jc w:val="left"/>
        <w:rPr>
          <w:rFonts w:hint="eastAsia" w:hAnsi="宋体" w:eastAsia="仿宋_GB2312" w:cs="宋体"/>
          <w:kern w:val="0"/>
          <w:sz w:val="36"/>
          <w:szCs w:val="36"/>
        </w:rPr>
      </w:pPr>
      <w:r>
        <w:rPr>
          <w:rFonts w:hint="eastAsia" w:hAnsi="宋体" w:eastAsia="仿宋_GB2312" w:cs="宋体"/>
          <w:kern w:val="0"/>
          <w:sz w:val="36"/>
          <w:szCs w:val="36"/>
        </w:rPr>
        <w:t xml:space="preserve">     项目名称：乡村运转工作费支出项目</w:t>
      </w:r>
    </w:p>
    <w:p>
      <w:pPr>
        <w:spacing w:line="700" w:lineRule="exact"/>
        <w:jc w:val="left"/>
        <w:rPr>
          <w:rFonts w:hAnsi="宋体" w:eastAsia="仿宋_GB2312" w:cs="宋体"/>
          <w:w w:val="80"/>
          <w:kern w:val="0"/>
          <w:sz w:val="36"/>
          <w:szCs w:val="36"/>
        </w:rPr>
      </w:pPr>
      <w:r>
        <w:rPr>
          <w:rFonts w:hint="eastAsia" w:hAnsi="宋体" w:eastAsia="仿宋_GB2312" w:cs="宋体"/>
          <w:kern w:val="0"/>
          <w:sz w:val="36"/>
          <w:szCs w:val="36"/>
        </w:rPr>
        <w:t xml:space="preserve">     实施单位（公章）：</w:t>
      </w:r>
      <w:r>
        <w:rPr>
          <w:rFonts w:hint="eastAsia" w:hAnsi="宋体" w:eastAsia="仿宋_GB2312" w:cs="宋体"/>
          <w:w w:val="80"/>
          <w:kern w:val="0"/>
          <w:sz w:val="36"/>
          <w:szCs w:val="36"/>
        </w:rPr>
        <w:t>叶城县恰斯米其特乡人民政府</w:t>
      </w:r>
    </w:p>
    <w:p>
      <w:pPr>
        <w:spacing w:line="700" w:lineRule="exact"/>
        <w:ind w:firstLine="849" w:firstLineChars="236"/>
        <w:jc w:val="left"/>
        <w:rPr>
          <w:rFonts w:hAnsi="宋体" w:eastAsia="仿宋_GB2312" w:cs="宋体"/>
          <w:w w:val="90"/>
          <w:kern w:val="0"/>
          <w:sz w:val="36"/>
          <w:szCs w:val="36"/>
        </w:rPr>
      </w:pPr>
      <w:r>
        <w:rPr>
          <w:rFonts w:hint="eastAsia" w:hAnsi="宋体" w:eastAsia="仿宋_GB2312" w:cs="宋体"/>
          <w:kern w:val="0"/>
          <w:sz w:val="36"/>
          <w:szCs w:val="36"/>
        </w:rPr>
        <w:t>主管部门（公章）：</w:t>
      </w:r>
      <w:r>
        <w:rPr>
          <w:rFonts w:hint="eastAsia" w:hAnsi="宋体" w:eastAsia="仿宋_GB2312" w:cs="宋体"/>
          <w:w w:val="90"/>
          <w:kern w:val="0"/>
          <w:sz w:val="36"/>
          <w:szCs w:val="36"/>
        </w:rPr>
        <w:t>叶城县恰斯米其特乡人民政府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项目负责人（签章）：姜   鹏</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填报时间：2018年12月25日</w:t>
      </w:r>
    </w:p>
    <w:p>
      <w:pPr>
        <w:spacing w:line="560" w:lineRule="exact"/>
        <w:ind w:firstLine="640"/>
        <w:rPr>
          <w:rStyle w:val="18"/>
          <w:rFonts w:hint="eastAsia" w:ascii="黑体" w:hAnsi="黑体" w:eastAsia="黑体"/>
          <w:b w:val="0"/>
          <w:spacing w:val="-4"/>
          <w:sz w:val="32"/>
          <w:szCs w:val="32"/>
        </w:rPr>
      </w:pP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60" w:lineRule="exact"/>
        <w:ind w:firstLine="567"/>
        <w:rPr>
          <w:rStyle w:val="18"/>
          <w:rFonts w:ascii="楷体_GB2312" w:hAnsi="楷体_GB2312" w:eastAsia="楷体_GB2312" w:cs="楷体_GB2312"/>
          <w:spacing w:val="-4"/>
          <w:sz w:val="32"/>
          <w:szCs w:val="32"/>
        </w:rPr>
      </w:pPr>
      <w:r>
        <w:rPr>
          <w:rStyle w:val="18"/>
          <w:rFonts w:hint="eastAsia" w:ascii="楷体_GB2312" w:hAnsi="楷体_GB2312" w:eastAsia="楷体_GB2312" w:cs="楷体_GB2312"/>
          <w:spacing w:val="-4"/>
          <w:sz w:val="32"/>
          <w:szCs w:val="32"/>
        </w:rPr>
        <w:t>（一）项目单位基本情况</w:t>
      </w:r>
    </w:p>
    <w:p>
      <w:pPr>
        <w:snapToGrid w:val="0"/>
        <w:spacing w:line="560" w:lineRule="exact"/>
        <w:ind w:firstLine="624" w:firstLineChars="200"/>
        <w:rPr>
          <w:rStyle w:val="18"/>
          <w:rFonts w:ascii="仿宋_GB2312" w:hAnsi="仿宋" w:eastAsia="仿宋_GB2312"/>
          <w:b w:val="0"/>
          <w:spacing w:val="-4"/>
          <w:sz w:val="32"/>
          <w:szCs w:val="32"/>
        </w:rPr>
      </w:pPr>
      <w:r>
        <w:rPr>
          <w:rStyle w:val="18"/>
          <w:rFonts w:hint="eastAsia" w:ascii="仿宋_GB2312" w:hAnsi="仿宋" w:eastAsia="仿宋_GB2312"/>
          <w:b w:val="0"/>
          <w:spacing w:val="-4"/>
          <w:sz w:val="32"/>
          <w:szCs w:val="32"/>
        </w:rPr>
        <w:t>叶城县恰斯米其提乡属机关行政部门，乡科级行政单位，辖13个行政村；全乡共有农牧民22398人，农户5400户，全乡</w:t>
      </w:r>
      <w:r>
        <w:rPr>
          <w:rStyle w:val="18"/>
          <w:rFonts w:hint="eastAsia" w:ascii="仿宋_GB2312" w:hAnsi="仿宋" w:eastAsia="仿宋_GB2312"/>
          <w:b w:val="0"/>
          <w:spacing w:val="-4"/>
          <w:sz w:val="32"/>
          <w:szCs w:val="32"/>
          <w:lang w:eastAsia="zh-CN"/>
        </w:rPr>
        <w:t>少数民族</w:t>
      </w:r>
      <w:r>
        <w:rPr>
          <w:rStyle w:val="18"/>
          <w:rFonts w:hint="eastAsia" w:ascii="仿宋_GB2312" w:hAnsi="仿宋" w:eastAsia="仿宋_GB2312"/>
          <w:b w:val="0"/>
          <w:spacing w:val="-4"/>
          <w:sz w:val="32"/>
          <w:szCs w:val="32"/>
        </w:rPr>
        <w:t>占97%，主要以种植小麦、玉米、设施农业为主，是叶城县城郊人口及农业大乡。</w:t>
      </w:r>
    </w:p>
    <w:p>
      <w:pPr>
        <w:snapToGrid w:val="0"/>
        <w:spacing w:line="560" w:lineRule="exact"/>
        <w:ind w:firstLine="627" w:firstLineChars="200"/>
        <w:rPr>
          <w:rStyle w:val="18"/>
          <w:rFonts w:ascii="仿宋_GB2312" w:hAnsi="仿宋" w:eastAsia="仿宋_GB2312"/>
          <w:b w:val="0"/>
          <w:spacing w:val="-4"/>
          <w:sz w:val="32"/>
          <w:szCs w:val="32"/>
        </w:rPr>
      </w:pPr>
      <w:r>
        <w:rPr>
          <w:rStyle w:val="18"/>
          <w:rFonts w:hint="eastAsia" w:ascii="仿宋_GB2312" w:hAnsi="仿宋" w:eastAsia="仿宋_GB2312"/>
          <w:spacing w:val="-4"/>
          <w:sz w:val="32"/>
          <w:szCs w:val="32"/>
        </w:rPr>
        <w:t>主要职能：</w:t>
      </w:r>
      <w:r>
        <w:rPr>
          <w:rStyle w:val="18"/>
          <w:rFonts w:hint="eastAsia" w:ascii="仿宋_GB2312" w:hAnsi="仿宋" w:eastAsia="仿宋_GB2312"/>
          <w:b w:val="0"/>
          <w:spacing w:val="-4"/>
          <w:sz w:val="32"/>
          <w:szCs w:val="32"/>
        </w:rPr>
        <w:t>负责全乡党政行政管理事务。坚决贯彻执行党中央、国务院、自治区、地区及县委、县人民政府的有关</w:t>
      </w:r>
      <w:r>
        <w:rPr>
          <w:rStyle w:val="18"/>
          <w:rFonts w:hint="eastAsia" w:ascii="仿宋_GB2312" w:hAnsi="仿宋" w:eastAsia="仿宋_GB2312"/>
          <w:b w:val="0"/>
          <w:spacing w:val="-4"/>
          <w:sz w:val="32"/>
          <w:szCs w:val="32"/>
          <w:lang w:eastAsia="zh-CN"/>
        </w:rPr>
        <w:t>方针</w:t>
      </w:r>
      <w:r>
        <w:rPr>
          <w:rStyle w:val="18"/>
          <w:rFonts w:hint="eastAsia" w:ascii="仿宋_GB2312" w:hAnsi="仿宋" w:eastAsia="仿宋_GB2312"/>
          <w:b w:val="0"/>
          <w:spacing w:val="-4"/>
          <w:sz w:val="32"/>
          <w:szCs w:val="32"/>
        </w:rPr>
        <w:t>政策指示，把党的各项优惠政策落实到实</w:t>
      </w:r>
      <w:bookmarkStart w:id="5" w:name="_GoBack"/>
      <w:bookmarkEnd w:id="5"/>
      <w:r>
        <w:rPr>
          <w:rStyle w:val="18"/>
          <w:rFonts w:hint="eastAsia" w:ascii="仿宋_GB2312" w:hAnsi="仿宋" w:eastAsia="仿宋_GB2312"/>
          <w:b w:val="0"/>
          <w:spacing w:val="-4"/>
          <w:sz w:val="32"/>
          <w:szCs w:val="32"/>
        </w:rPr>
        <w:t>处。负责全乡经济社会发展、社会事务管理、基层组织建设等全面工作。以全面建设社会主义新农村为根本出发点，不断深化美丽乡、村建设，脱贫攻坚，不断铸牢全乡经济社会发展基础，为全乡各族群众提供社会服务。</w:t>
      </w:r>
    </w:p>
    <w:p>
      <w:pPr>
        <w:snapToGrid w:val="0"/>
        <w:spacing w:line="560" w:lineRule="exact"/>
        <w:ind w:firstLine="627" w:firstLineChars="200"/>
        <w:rPr>
          <w:rStyle w:val="18"/>
          <w:rFonts w:ascii="仿宋_GB2312" w:hAnsi="仿宋" w:eastAsia="仿宋_GB2312"/>
          <w:b w:val="0"/>
          <w:spacing w:val="-4"/>
          <w:sz w:val="32"/>
          <w:szCs w:val="32"/>
        </w:rPr>
      </w:pPr>
      <w:r>
        <w:rPr>
          <w:rStyle w:val="18"/>
          <w:rFonts w:hint="eastAsia" w:ascii="仿宋_GB2312" w:hAnsi="仿宋" w:eastAsia="仿宋_GB2312"/>
          <w:spacing w:val="-4"/>
          <w:sz w:val="32"/>
          <w:szCs w:val="32"/>
        </w:rPr>
        <w:t>机构人员情况：</w:t>
      </w:r>
      <w:r>
        <w:rPr>
          <w:rStyle w:val="18"/>
          <w:rFonts w:hint="eastAsia" w:ascii="仿宋_GB2312" w:hAnsi="仿宋" w:eastAsia="仿宋_GB2312"/>
          <w:b w:val="0"/>
          <w:spacing w:val="-4"/>
          <w:sz w:val="32"/>
          <w:szCs w:val="32"/>
        </w:rPr>
        <w:t>恰斯米其提乡人民政府为乡科级党政机关。下设：党政办、社会事务办、群众工作办、党建办四个部门，截止2018年12月末，乡机关实有在职人数101人，行政在职58人，事业在职43人，遗属供养人员4人。</w:t>
      </w:r>
    </w:p>
    <w:p>
      <w:pPr>
        <w:spacing w:line="560" w:lineRule="exact"/>
        <w:ind w:firstLine="567" w:firstLineChars="181"/>
        <w:rPr>
          <w:rStyle w:val="18"/>
          <w:rFonts w:ascii="黑体" w:hAnsi="楷体" w:eastAsia="黑体"/>
          <w:spacing w:val="-4"/>
          <w:sz w:val="32"/>
          <w:szCs w:val="32"/>
        </w:rPr>
      </w:pPr>
      <w:r>
        <w:rPr>
          <w:rStyle w:val="18"/>
          <w:rFonts w:hint="eastAsia" w:ascii="黑体" w:hAnsi="楷体" w:eastAsia="黑体"/>
          <w:spacing w:val="-4"/>
          <w:sz w:val="32"/>
          <w:szCs w:val="32"/>
        </w:rPr>
        <w:t>（二）项目预算绩效目标设定情况</w:t>
      </w:r>
    </w:p>
    <w:p>
      <w:pPr>
        <w:adjustRightInd w:val="0"/>
        <w:snapToGrid w:val="0"/>
        <w:spacing w:line="560" w:lineRule="exact"/>
        <w:ind w:firstLine="624" w:firstLineChars="200"/>
        <w:rPr>
          <w:rFonts w:ascii="楷体_GB2312" w:hAnsi="楷体_GB2312" w:eastAsia="楷体_GB2312" w:cs="楷体_GB2312"/>
          <w:bCs/>
          <w:color w:val="000000"/>
          <w:spacing w:val="-4"/>
          <w:sz w:val="32"/>
          <w:szCs w:val="32"/>
        </w:rPr>
      </w:pPr>
      <w:r>
        <w:rPr>
          <w:rFonts w:hint="eastAsia" w:ascii="楷体_GB2312" w:hAnsi="楷体_GB2312" w:eastAsia="楷体_GB2312" w:cs="楷体_GB2312"/>
          <w:bCs/>
          <w:color w:val="000000"/>
          <w:spacing w:val="-4"/>
          <w:sz w:val="32"/>
          <w:szCs w:val="32"/>
        </w:rPr>
        <w:t>1、</w:t>
      </w:r>
      <w:r>
        <w:rPr>
          <w:rStyle w:val="18"/>
          <w:rFonts w:hint="eastAsia" w:ascii="楷体_GB2312" w:hAnsi="楷体_GB2312" w:eastAsia="楷体_GB2312" w:cs="楷体_GB2312"/>
          <w:color w:val="000000"/>
          <w:spacing w:val="-4"/>
          <w:sz w:val="32"/>
          <w:szCs w:val="32"/>
        </w:rPr>
        <w:t>项目支出预期目标及阶段性目标</w:t>
      </w:r>
    </w:p>
    <w:p>
      <w:pPr>
        <w:adjustRightInd w:val="0"/>
        <w:snapToGrid w:val="0"/>
        <w:spacing w:line="560" w:lineRule="exact"/>
        <w:ind w:firstLine="624" w:firstLineChars="200"/>
        <w:rPr>
          <w:rFonts w:ascii="仿宋_GB2312" w:hAnsi="Arial" w:eastAsia="仿宋_GB2312" w:cs="Arial"/>
          <w:color w:val="000000"/>
          <w:sz w:val="32"/>
          <w:szCs w:val="32"/>
        </w:rPr>
      </w:pPr>
      <w:r>
        <w:rPr>
          <w:rFonts w:hint="eastAsia" w:ascii="仿宋_GB2312" w:hAnsi="仿宋" w:eastAsia="仿宋_GB2312"/>
          <w:bCs/>
          <w:color w:val="000000"/>
          <w:spacing w:val="-4"/>
          <w:sz w:val="32"/>
          <w:szCs w:val="32"/>
        </w:rPr>
        <w:t>2018年，恰斯米其特乡乡、村运转工作经费支出264.38万元（财政预算拨款243.52万元，盘活存量资金拨付20.89万元），其中：乡级运转工作经费62.81万元，村级运转工作经费201.51万元。按照年度预算，按时足额保证乡、村两级及工作队工作需求，正常运转。</w:t>
      </w:r>
    </w:p>
    <w:p>
      <w:pPr>
        <w:adjustRightInd w:val="0"/>
        <w:snapToGrid w:val="0"/>
        <w:spacing w:line="560" w:lineRule="exact"/>
        <w:ind w:firstLine="627" w:firstLineChars="200"/>
        <w:rPr>
          <w:rFonts w:ascii="楷体_GB2312" w:hAnsi="楷体_GB2312" w:eastAsia="楷体_GB2312" w:cs="楷体_GB2312"/>
          <w:b/>
          <w:bCs/>
          <w:color w:val="000000"/>
          <w:spacing w:val="-4"/>
          <w:sz w:val="32"/>
          <w:szCs w:val="32"/>
        </w:rPr>
      </w:pPr>
      <w:r>
        <w:rPr>
          <w:rFonts w:hint="eastAsia" w:ascii="楷体_GB2312" w:hAnsi="楷体_GB2312" w:eastAsia="楷体_GB2312" w:cs="楷体_GB2312"/>
          <w:b/>
          <w:bCs/>
          <w:color w:val="000000"/>
          <w:spacing w:val="-4"/>
          <w:sz w:val="32"/>
          <w:szCs w:val="32"/>
        </w:rPr>
        <w:t>2、</w:t>
      </w:r>
      <w:bookmarkStart w:id="0" w:name="_Hlk532984683"/>
      <w:r>
        <w:rPr>
          <w:rStyle w:val="18"/>
          <w:rFonts w:hint="eastAsia" w:ascii="楷体_GB2312" w:hAnsi="楷体_GB2312" w:eastAsia="楷体_GB2312" w:cs="楷体_GB2312"/>
          <w:color w:val="000000"/>
          <w:spacing w:val="-4"/>
          <w:sz w:val="32"/>
          <w:szCs w:val="32"/>
        </w:rPr>
        <w:t>项目</w:t>
      </w:r>
      <w:bookmarkEnd w:id="0"/>
      <w:r>
        <w:rPr>
          <w:rStyle w:val="18"/>
          <w:rFonts w:hint="eastAsia" w:ascii="楷体_GB2312" w:hAnsi="楷体_GB2312" w:eastAsia="楷体_GB2312" w:cs="楷体_GB2312"/>
          <w:color w:val="000000"/>
          <w:spacing w:val="-4"/>
          <w:sz w:val="32"/>
          <w:szCs w:val="32"/>
        </w:rPr>
        <w:t>基本性质</w:t>
      </w:r>
    </w:p>
    <w:p>
      <w:pPr>
        <w:adjustRightInd w:val="0"/>
        <w:snapToGrid w:val="0"/>
        <w:spacing w:line="560" w:lineRule="exact"/>
        <w:ind w:firstLine="624" w:firstLineChars="200"/>
        <w:rPr>
          <w:rFonts w:ascii="仿宋_GB2312" w:hAnsi="仿宋" w:eastAsia="仿宋_GB2312"/>
          <w:bCs/>
          <w:color w:val="000000"/>
          <w:spacing w:val="-4"/>
          <w:sz w:val="32"/>
          <w:szCs w:val="32"/>
        </w:rPr>
      </w:pPr>
      <w:bookmarkStart w:id="1" w:name="_Hlk532984691"/>
      <w:r>
        <w:rPr>
          <w:rFonts w:hint="eastAsia" w:ascii="仿宋_GB2312" w:hAnsi="仿宋" w:eastAsia="仿宋_GB2312"/>
          <w:bCs/>
          <w:color w:val="000000"/>
          <w:spacing w:val="-4"/>
          <w:sz w:val="32"/>
          <w:szCs w:val="32"/>
        </w:rPr>
        <w:t>恰斯米其特乡</w:t>
      </w:r>
      <w:bookmarkEnd w:id="1"/>
      <w:r>
        <w:rPr>
          <w:rFonts w:hint="eastAsia" w:ascii="仿宋_GB2312" w:hAnsi="仿宋" w:eastAsia="仿宋_GB2312"/>
          <w:bCs/>
          <w:color w:val="000000"/>
          <w:spacing w:val="-4"/>
          <w:sz w:val="32"/>
          <w:szCs w:val="32"/>
        </w:rPr>
        <w:t>乡、村工作经费支出项目资金来源主要是县级专项和上级专项，该支出为行政单位项目支出。</w:t>
      </w:r>
    </w:p>
    <w:p>
      <w:pPr>
        <w:adjustRightInd w:val="0"/>
        <w:snapToGrid w:val="0"/>
        <w:spacing w:line="560" w:lineRule="exact"/>
        <w:ind w:firstLine="627" w:firstLineChars="200"/>
        <w:rPr>
          <w:rFonts w:ascii="楷体_GB2312" w:hAnsi="楷体_GB2312" w:eastAsia="楷体_GB2312" w:cs="楷体_GB2312"/>
          <w:b/>
          <w:bCs/>
          <w:color w:val="000000"/>
          <w:spacing w:val="-4"/>
          <w:sz w:val="32"/>
          <w:szCs w:val="32"/>
        </w:rPr>
      </w:pPr>
      <w:r>
        <w:rPr>
          <w:rFonts w:hint="eastAsia" w:ascii="楷体_GB2312" w:hAnsi="楷体_GB2312" w:eastAsia="楷体_GB2312" w:cs="楷体_GB2312"/>
          <w:b/>
          <w:bCs/>
          <w:color w:val="000000"/>
          <w:spacing w:val="-4"/>
          <w:sz w:val="32"/>
          <w:szCs w:val="32"/>
        </w:rPr>
        <w:t>3、项目支出主要用途、范围以及主要内容</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恰斯米其特乡乡、村工作经费支出项目资金主要用于保障乡村两级及工作队工作运转，按支出经济科目分主要是乡村两商品服务支出。主要支出内容为确保乡村两级办公场地水、电、暖、办公耗材等，满足日常、常办公需求的支出。</w:t>
      </w:r>
    </w:p>
    <w:p>
      <w:pPr>
        <w:spacing w:line="560" w:lineRule="exact"/>
        <w:ind w:firstLine="640"/>
        <w:rPr>
          <w:rStyle w:val="18"/>
          <w:rFonts w:ascii="黑体" w:hAnsi="黑体" w:eastAsia="黑体"/>
          <w:spacing w:val="-4"/>
          <w:sz w:val="32"/>
          <w:szCs w:val="32"/>
        </w:rPr>
      </w:pPr>
      <w:r>
        <w:rPr>
          <w:rStyle w:val="18"/>
          <w:rFonts w:hint="eastAsia" w:ascii="黑体" w:hAnsi="黑体" w:eastAsia="黑体"/>
          <w:spacing w:val="-4"/>
          <w:sz w:val="32"/>
          <w:szCs w:val="32"/>
        </w:rPr>
        <w:t>二、项目资金使用及管理情况</w:t>
      </w:r>
    </w:p>
    <w:p>
      <w:pPr>
        <w:spacing w:line="560" w:lineRule="exact"/>
        <w:ind w:firstLine="567" w:firstLineChars="181"/>
        <w:rPr>
          <w:rStyle w:val="18"/>
          <w:rFonts w:ascii="楷体_GB2312" w:hAnsi="楷体_GB2312" w:eastAsia="楷体_GB2312" w:cs="楷体_GB2312"/>
          <w:spacing w:val="-4"/>
          <w:sz w:val="32"/>
          <w:szCs w:val="32"/>
        </w:rPr>
      </w:pPr>
      <w:r>
        <w:rPr>
          <w:rStyle w:val="18"/>
          <w:rFonts w:hint="eastAsia" w:ascii="楷体_GB2312" w:hAnsi="楷体_GB2312" w:eastAsia="楷体_GB2312" w:cs="楷体_GB2312"/>
          <w:spacing w:val="-4"/>
          <w:sz w:val="32"/>
          <w:szCs w:val="32"/>
        </w:rPr>
        <w:t>（一）项目资金安排落实、总投入等情况分析</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恰斯米其特乡乡村运转工作经费支出按照新财预〔2018〕17号、喀地财预［2018］20号（2018年自治区工作经费）等相关文件预算安排资金总额为264.38万元，其中财政资金243.52万元，其他资金20.89万元（县盘活存量资金拨款），2018年实际收到乡村运转工作经费支出预算资金264.38万元。</w:t>
      </w:r>
    </w:p>
    <w:p>
      <w:pPr>
        <w:adjustRightInd w:val="0"/>
        <w:snapToGrid w:val="0"/>
        <w:spacing w:line="560" w:lineRule="exact"/>
        <w:ind w:firstLine="627" w:firstLineChars="200"/>
        <w:outlineLvl w:val="0"/>
        <w:rPr>
          <w:rStyle w:val="18"/>
          <w:rFonts w:ascii="楷体_GB2312" w:hAnsi="楷体_GB2312" w:eastAsia="楷体_GB2312" w:cs="楷体_GB2312"/>
          <w:color w:val="000000"/>
          <w:spacing w:val="-4"/>
          <w:sz w:val="32"/>
          <w:szCs w:val="32"/>
        </w:rPr>
      </w:pPr>
      <w:r>
        <w:rPr>
          <w:rStyle w:val="18"/>
          <w:rFonts w:hint="eastAsia" w:ascii="楷体_GB2312" w:hAnsi="楷体_GB2312" w:eastAsia="楷体_GB2312" w:cs="楷体_GB2312"/>
          <w:color w:val="000000"/>
          <w:spacing w:val="-4"/>
          <w:sz w:val="32"/>
          <w:szCs w:val="32"/>
        </w:rPr>
        <w:t>（二）</w:t>
      </w:r>
      <w:bookmarkStart w:id="2" w:name="_Hlk532982869"/>
      <w:r>
        <w:rPr>
          <w:rStyle w:val="18"/>
          <w:rFonts w:hint="eastAsia" w:ascii="楷体_GB2312" w:hAnsi="楷体_GB2312" w:eastAsia="楷体_GB2312" w:cs="楷体_GB2312"/>
          <w:color w:val="000000"/>
          <w:spacing w:val="-4"/>
          <w:sz w:val="32"/>
          <w:szCs w:val="32"/>
        </w:rPr>
        <w:t>项目资金</w:t>
      </w:r>
      <w:bookmarkEnd w:id="2"/>
      <w:r>
        <w:rPr>
          <w:rStyle w:val="18"/>
          <w:rFonts w:hint="eastAsia" w:ascii="楷体_GB2312" w:hAnsi="楷体_GB2312" w:eastAsia="楷体_GB2312" w:cs="楷体_GB2312"/>
          <w:color w:val="000000"/>
          <w:spacing w:val="-4"/>
          <w:sz w:val="32"/>
          <w:szCs w:val="32"/>
        </w:rPr>
        <w:t>实际使用情况分析</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恰斯米其特乡乡村运转工作经费支出实际支付资金264.38万元，支出预算执行率100%。本单位该项目资金主要用于乡级工作经费62.81万元，村级运转工作经费201.51万元。</w:t>
      </w:r>
    </w:p>
    <w:p>
      <w:pPr>
        <w:adjustRightInd w:val="0"/>
        <w:snapToGrid w:val="0"/>
        <w:spacing w:line="560" w:lineRule="exact"/>
        <w:ind w:firstLine="627" w:firstLineChars="200"/>
        <w:outlineLvl w:val="0"/>
        <w:rPr>
          <w:rStyle w:val="18"/>
          <w:rFonts w:ascii="楷体_GB2312" w:hAnsi="楷体_GB2312" w:eastAsia="楷体_GB2312" w:cs="楷体_GB2312"/>
          <w:color w:val="000000"/>
          <w:spacing w:val="-4"/>
          <w:sz w:val="32"/>
          <w:szCs w:val="32"/>
        </w:rPr>
      </w:pPr>
      <w:r>
        <w:rPr>
          <w:rStyle w:val="18"/>
          <w:rFonts w:hint="eastAsia" w:ascii="楷体_GB2312" w:hAnsi="楷体_GB2312" w:eastAsia="楷体_GB2312" w:cs="楷体_GB2312"/>
          <w:color w:val="000000"/>
          <w:spacing w:val="-4"/>
          <w:sz w:val="32"/>
          <w:szCs w:val="32"/>
        </w:rPr>
        <w:t>（三）</w:t>
      </w:r>
      <w:bookmarkStart w:id="3" w:name="_Hlk532983186"/>
      <w:r>
        <w:rPr>
          <w:rStyle w:val="18"/>
          <w:rFonts w:hint="eastAsia" w:ascii="楷体_GB2312" w:hAnsi="楷体_GB2312" w:eastAsia="楷体_GB2312" w:cs="楷体_GB2312"/>
          <w:color w:val="000000"/>
          <w:spacing w:val="-4"/>
          <w:sz w:val="32"/>
          <w:szCs w:val="32"/>
        </w:rPr>
        <w:t>项目</w:t>
      </w:r>
      <w:bookmarkEnd w:id="3"/>
      <w:r>
        <w:rPr>
          <w:rStyle w:val="18"/>
          <w:rFonts w:hint="eastAsia" w:ascii="楷体_GB2312" w:hAnsi="楷体_GB2312" w:eastAsia="楷体_GB2312" w:cs="楷体_GB2312"/>
          <w:color w:val="000000"/>
          <w:spacing w:val="-4"/>
          <w:sz w:val="32"/>
          <w:szCs w:val="32"/>
        </w:rPr>
        <w:t>资金管理情况分析</w:t>
      </w:r>
    </w:p>
    <w:p>
      <w:pPr>
        <w:spacing w:line="560" w:lineRule="exact"/>
        <w:ind w:firstLine="640"/>
        <w:rPr>
          <w:rFonts w:ascii="仿宋_GB2312" w:hAnsi="仿宋" w:eastAsia="仿宋_GB2312"/>
          <w:bCs/>
          <w:color w:val="000000"/>
          <w:spacing w:val="-4"/>
          <w:sz w:val="32"/>
          <w:szCs w:val="32"/>
        </w:rPr>
      </w:pPr>
      <w:r>
        <w:rPr>
          <w:rFonts w:hint="eastAsia" w:ascii="仿宋_GB2312" w:hAnsi="Arial" w:eastAsia="仿宋_GB2312" w:cs="Arial"/>
          <w:color w:val="000000"/>
          <w:sz w:val="32"/>
          <w:szCs w:val="32"/>
        </w:rPr>
        <w:t>恰斯米其特乡乡村运转工作经费项目</w:t>
      </w:r>
      <w:r>
        <w:rPr>
          <w:rFonts w:hint="eastAsia" w:ascii="仿宋_GB2312" w:hAnsi="仿宋" w:eastAsia="仿宋_GB2312"/>
          <w:bCs/>
          <w:color w:val="000000"/>
          <w:spacing w:val="-4"/>
          <w:sz w:val="32"/>
          <w:szCs w:val="32"/>
        </w:rPr>
        <w:t>支出资金符合《行政单位财务管理制度及办法》，包括会计人员集中核算工作管理制度、财务收支审批制度、财务稽核制度、财务牵制制度、会计主管岗位职责等制度规定，乡村工作运转经费支出和拨付按照“乡财县管”、“村财乡管村用”的原则，实行国库集中支付，有完整的审批程序和手续，不存在截留、挤占、挪用等情况。</w:t>
      </w:r>
    </w:p>
    <w:p>
      <w:pPr>
        <w:spacing w:line="560" w:lineRule="exact"/>
        <w:ind w:firstLine="640"/>
        <w:rPr>
          <w:rStyle w:val="18"/>
          <w:rFonts w:ascii="黑体" w:hAnsi="黑体" w:eastAsia="黑体"/>
          <w:spacing w:val="-4"/>
          <w:sz w:val="32"/>
          <w:szCs w:val="32"/>
        </w:rPr>
      </w:pPr>
      <w:r>
        <w:rPr>
          <w:rStyle w:val="18"/>
          <w:rFonts w:hint="eastAsia" w:ascii="黑体" w:hAnsi="黑体" w:eastAsia="黑体"/>
          <w:spacing w:val="-4"/>
          <w:sz w:val="32"/>
          <w:szCs w:val="32"/>
        </w:rPr>
        <w:t>三、项目组织实施情况</w:t>
      </w:r>
    </w:p>
    <w:p>
      <w:pPr>
        <w:spacing w:line="560" w:lineRule="exact"/>
        <w:ind w:firstLine="567" w:firstLineChars="181"/>
        <w:rPr>
          <w:rStyle w:val="18"/>
          <w:rFonts w:ascii="楷体_GB2312" w:hAnsi="楷体_GB2312" w:eastAsia="楷体_GB2312" w:cs="楷体_GB2312"/>
          <w:spacing w:val="-4"/>
          <w:sz w:val="32"/>
          <w:szCs w:val="32"/>
        </w:rPr>
      </w:pPr>
      <w:r>
        <w:rPr>
          <w:rStyle w:val="18"/>
          <w:rFonts w:hint="eastAsia" w:ascii="楷体_GB2312" w:hAnsi="楷体_GB2312" w:eastAsia="楷体_GB2312" w:cs="楷体_GB2312"/>
          <w:spacing w:val="-4"/>
          <w:sz w:val="32"/>
          <w:szCs w:val="32"/>
        </w:rPr>
        <w:t>（一）项目组织情况分析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恰斯米其特乡</w:t>
      </w:r>
      <w:r>
        <w:rPr>
          <w:rFonts w:hint="eastAsia" w:ascii="仿宋_GB2312" w:hAnsi="仿宋" w:eastAsia="仿宋_GB2312"/>
          <w:bCs/>
          <w:color w:val="000000"/>
          <w:spacing w:val="-4"/>
          <w:sz w:val="32"/>
          <w:szCs w:val="32"/>
        </w:rPr>
        <w:t>乡村运转工作经费支出</w:t>
      </w:r>
      <w:r>
        <w:rPr>
          <w:rStyle w:val="18"/>
          <w:rFonts w:hint="eastAsia" w:ascii="仿宋_GB2312" w:hAnsi="仿宋" w:eastAsia="仿宋_GB2312"/>
          <w:b w:val="0"/>
          <w:color w:val="000000"/>
          <w:spacing w:val="-4"/>
          <w:sz w:val="32"/>
          <w:szCs w:val="32"/>
        </w:rPr>
        <w:t>属于经常性零星项目,按照叶城县乡村运转经费管理办法,由本单位自行组织实施。实施过程均按照本单位制定的管理制度执行。</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按照要求进行政府采购的，为保证质量和成本控制，进行采购完成后，由相关人员于采购完成3日组织检查验收，检查验收合格后按合同规定支付款项。</w:t>
      </w:r>
    </w:p>
    <w:p>
      <w:pPr>
        <w:adjustRightInd w:val="0"/>
        <w:snapToGrid w:val="0"/>
        <w:spacing w:line="560" w:lineRule="exact"/>
        <w:ind w:firstLine="627" w:firstLineChars="200"/>
        <w:outlineLvl w:val="0"/>
        <w:rPr>
          <w:rStyle w:val="18"/>
          <w:rFonts w:ascii="楷体_GB2312" w:hAnsi="楷体_GB2312" w:eastAsia="楷体_GB2312" w:cs="楷体_GB2312"/>
          <w:color w:val="000000"/>
          <w:spacing w:val="-4"/>
          <w:sz w:val="32"/>
          <w:szCs w:val="32"/>
        </w:rPr>
      </w:pPr>
      <w:r>
        <w:rPr>
          <w:rStyle w:val="18"/>
          <w:rFonts w:hint="eastAsia" w:ascii="楷体_GB2312" w:hAnsi="楷体_GB2312" w:eastAsia="楷体_GB2312" w:cs="楷体_GB2312"/>
          <w:color w:val="000000"/>
          <w:spacing w:val="-4"/>
          <w:sz w:val="32"/>
          <w:szCs w:val="32"/>
        </w:rPr>
        <w:t>（二）项目管理情况分析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恰斯米其特乡</w:t>
      </w:r>
      <w:r>
        <w:rPr>
          <w:rFonts w:hint="eastAsia" w:ascii="仿宋_GB2312" w:hAnsi="仿宋" w:eastAsia="仿宋_GB2312"/>
          <w:bCs/>
          <w:color w:val="000000"/>
          <w:spacing w:val="-4"/>
          <w:sz w:val="32"/>
          <w:szCs w:val="32"/>
        </w:rPr>
        <w:t>在执行乡村两级运转工作经费支出过程中，根据《项目支出管理办法》等，基本支出严格遵守相关法律法规和业务管理规定，支出资料齐全并及时归档。已建立《项目支出日常检查监督检查机制》，不定期对基本支出进度情况进行督导检查，对检查过程中发现的问题及时督促整改，确保</w:t>
      </w:r>
      <w:bookmarkStart w:id="4" w:name="_Hlk532984388"/>
      <w:r>
        <w:rPr>
          <w:rFonts w:hint="eastAsia" w:ascii="仿宋_GB2312" w:hAnsi="仿宋" w:eastAsia="仿宋_GB2312"/>
          <w:bCs/>
          <w:color w:val="000000"/>
          <w:spacing w:val="-4"/>
          <w:sz w:val="32"/>
          <w:szCs w:val="32"/>
        </w:rPr>
        <w:t>基本支出</w:t>
      </w:r>
      <w:bookmarkEnd w:id="4"/>
      <w:r>
        <w:rPr>
          <w:rFonts w:hint="eastAsia" w:ascii="仿宋_GB2312" w:hAnsi="仿宋" w:eastAsia="仿宋_GB2312"/>
          <w:bCs/>
          <w:color w:val="000000"/>
          <w:spacing w:val="-4"/>
          <w:sz w:val="32"/>
          <w:szCs w:val="32"/>
        </w:rPr>
        <w:t>有效、高质量的完成。</w:t>
      </w:r>
    </w:p>
    <w:p>
      <w:pPr>
        <w:spacing w:line="560" w:lineRule="exact"/>
        <w:ind w:firstLine="640"/>
        <w:rPr>
          <w:rStyle w:val="18"/>
          <w:rFonts w:ascii="黑体" w:hAnsi="黑体" w:eastAsia="黑体"/>
          <w:spacing w:val="-4"/>
          <w:sz w:val="32"/>
          <w:szCs w:val="32"/>
        </w:rPr>
      </w:pPr>
      <w:r>
        <w:rPr>
          <w:rStyle w:val="18"/>
          <w:rFonts w:hint="eastAsia" w:ascii="黑体" w:hAnsi="黑体" w:eastAsia="黑体"/>
          <w:spacing w:val="-4"/>
          <w:sz w:val="32"/>
          <w:szCs w:val="32"/>
        </w:rPr>
        <w:t>四、项目绩效情况</w:t>
      </w:r>
    </w:p>
    <w:p>
      <w:pPr>
        <w:spacing w:line="560" w:lineRule="exact"/>
        <w:ind w:firstLine="567" w:firstLineChars="181"/>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（一）项目绩效目标完成情况分析</w:t>
      </w:r>
    </w:p>
    <w:p>
      <w:pPr>
        <w:adjustRightInd w:val="0"/>
        <w:snapToGrid w:val="0"/>
        <w:spacing w:line="560" w:lineRule="exact"/>
        <w:ind w:firstLine="624" w:firstLineChars="200"/>
        <w:rPr>
          <w:rStyle w:val="18"/>
          <w:rFonts w:ascii="仿宋_GB2312" w:hAnsi="仿宋_GB2312" w:eastAsia="仿宋_GB2312" w:cs="仿宋_GB2312"/>
          <w:b w:val="0"/>
          <w:spacing w:val="-4"/>
          <w:sz w:val="32"/>
          <w:szCs w:val="32"/>
        </w:rPr>
      </w:pPr>
      <w:r>
        <w:rPr>
          <w:rFonts w:hint="eastAsia" w:ascii="仿宋_GB2312" w:hAnsi="仿宋" w:eastAsia="仿宋_GB2312"/>
          <w:bCs/>
          <w:color w:val="000000"/>
          <w:spacing w:val="-4"/>
          <w:sz w:val="32"/>
          <w:szCs w:val="32"/>
        </w:rPr>
        <w:t>恰斯米其特乡乡村两级运转工作经费本支出共设置一级指标3个，二级指标8个，三级指标11个，其中已完成三级指标11个，指标完成率为100%。</w:t>
      </w:r>
      <w:r>
        <w:rPr>
          <w:rStyle w:val="18"/>
          <w:rFonts w:hint="eastAsia" w:ascii="仿宋_GB2312" w:hAnsi="仿宋_GB2312" w:eastAsia="仿宋_GB2312" w:cs="仿宋_GB2312"/>
          <w:b w:val="0"/>
          <w:spacing w:val="-4"/>
          <w:sz w:val="32"/>
          <w:szCs w:val="32"/>
        </w:rPr>
        <w:t>根据年初设定的绩效目标，此项目自评得分为9</w:t>
      </w:r>
      <w:r>
        <w:rPr>
          <w:rStyle w:val="18"/>
          <w:rFonts w:hint="eastAsia" w:ascii="仿宋_GB2312" w:hAnsi="仿宋_GB2312" w:eastAsia="仿宋_GB2312" w:cs="仿宋_GB2312"/>
          <w:b w:val="0"/>
          <w:spacing w:val="-4"/>
          <w:sz w:val="32"/>
          <w:szCs w:val="32"/>
          <w:lang w:val="en-US" w:eastAsia="zh-CN"/>
        </w:rPr>
        <w:t>3</w:t>
      </w:r>
      <w:r>
        <w:rPr>
          <w:rStyle w:val="18"/>
          <w:rFonts w:hint="eastAsia" w:ascii="仿宋_GB2312" w:hAnsi="仿宋_GB2312" w:eastAsia="仿宋_GB2312" w:cs="仿宋_GB2312"/>
          <w:b w:val="0"/>
          <w:spacing w:val="-4"/>
          <w:sz w:val="32"/>
          <w:szCs w:val="32"/>
        </w:rPr>
        <w:t>分。</w:t>
      </w:r>
    </w:p>
    <w:p>
      <w:pPr>
        <w:adjustRightInd w:val="0"/>
        <w:snapToGrid w:val="0"/>
        <w:spacing w:line="560" w:lineRule="exact"/>
        <w:ind w:firstLine="624" w:firstLineChars="200"/>
        <w:rPr>
          <w:rFonts w:ascii="仿宋_GB2312" w:hAnsi="仿宋" w:eastAsia="仿宋_GB2312"/>
          <w:bCs/>
          <w:color w:val="000000"/>
          <w:spacing w:val="-4"/>
          <w:sz w:val="32"/>
          <w:szCs w:val="32"/>
        </w:rPr>
      </w:pP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1.产出指标完成情况分析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（1）项目完成数量</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乡村运转工作经费264.38万元用于14个机关及村委会和乡村两级办公640人，数量指标完成率100%。</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（2）项目完成质量</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Fonts w:hint="eastAsia" w:ascii="仿宋_GB2312" w:hAnsi="仿宋" w:eastAsia="仿宋_GB2312"/>
          <w:bCs/>
          <w:color w:val="000000"/>
          <w:spacing w:val="-4"/>
          <w:sz w:val="32"/>
          <w:szCs w:val="32"/>
        </w:rPr>
        <w:t>乡村运转工作经费项目确保乡村工作正常运转率100%，</w:t>
      </w:r>
      <w:r>
        <w:rPr>
          <w:rStyle w:val="18"/>
          <w:rFonts w:hint="eastAsia" w:ascii="仿宋_GB2312" w:hAnsi="仿宋" w:eastAsia="仿宋_GB2312"/>
          <w:b w:val="0"/>
          <w:color w:val="000000"/>
          <w:spacing w:val="-4"/>
          <w:sz w:val="32"/>
          <w:szCs w:val="32"/>
        </w:rPr>
        <w:t>质量指标完成率100%。</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（3）项目实施进度</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乡村运转工作经费按照乡、村两级工作实际需求，及时进行报帐支出，经费使用及时率100%，2018年该项目经费支出率达到100%。</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（4）项目成本节约情况</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 xml:space="preserve"> 根据项目计划，村级运转经费201.51万元，乡级工作经费62.87万元，人均年支出运转经费0.41万元，有效地节约了成本，提高了资金使用效率。</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2.效益指标完成情况分析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（1）项目实施的经济效益分析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该项目为保运转公用经费支出，无经济效益</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（2）项目实施的社会效益分析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通过该项目，保障了乡村正常运转，不断提高乡村基层组织建设能力，提高了基层执政能力建设。</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（3）项目实施的生态效益分析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该项目按照节能减排的总体要求，压减支出，减少水、电、油、气、办公耗材等的无效消耗，节约用电、水、耗材同比下降10%，为创建绿色人居环境做出了积极贡献。</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（4）项目实施的可持续影响分析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通过该项目，乡村两级服务保障功能，为民办实事能力不断提升。</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3.满意度指标完成情况分析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按计划完成项目实施，经满意度调查问卷，受益群众满意率达100%，服务对象满意度指标完成。</w:t>
      </w:r>
    </w:p>
    <w:p>
      <w:pPr>
        <w:adjustRightInd w:val="0"/>
        <w:snapToGrid w:val="0"/>
        <w:spacing w:line="560" w:lineRule="exact"/>
        <w:ind w:firstLine="627" w:firstLineChars="200"/>
        <w:rPr>
          <w:rStyle w:val="18"/>
          <w:rFonts w:ascii="楷体_GB2312" w:hAnsi="楷体_GB2312" w:eastAsia="楷体_GB2312" w:cs="楷体_GB2312"/>
          <w:spacing w:val="-4"/>
          <w:sz w:val="32"/>
          <w:szCs w:val="32"/>
        </w:rPr>
      </w:pPr>
      <w:r>
        <w:rPr>
          <w:rStyle w:val="18"/>
          <w:rFonts w:hint="eastAsia" w:ascii="楷体_GB2312" w:hAnsi="楷体_GB2312" w:eastAsia="楷体_GB2312" w:cs="楷体_GB2312"/>
          <w:spacing w:val="-4"/>
          <w:sz w:val="32"/>
          <w:szCs w:val="32"/>
        </w:rPr>
        <w:t>（二）项目绩效目标未完成原因分析</w:t>
      </w:r>
    </w:p>
    <w:p>
      <w:pPr>
        <w:adjustRightInd w:val="0"/>
        <w:snapToGrid w:val="0"/>
        <w:spacing w:line="560" w:lineRule="exact"/>
        <w:ind w:firstLine="624" w:firstLineChars="200"/>
        <w:rPr>
          <w:rFonts w:ascii="仿宋_GB2312" w:hAnsi="仿宋" w:eastAsia="仿宋_GB2312"/>
          <w:color w:val="000000"/>
          <w:spacing w:val="-4"/>
          <w:sz w:val="32"/>
          <w:szCs w:val="32"/>
        </w:rPr>
      </w:pPr>
      <w:r>
        <w:rPr>
          <w:rFonts w:hint="eastAsia" w:ascii="仿宋_GB2312" w:hAnsi="仿宋" w:eastAsia="仿宋_GB2312"/>
          <w:color w:val="000000"/>
          <w:spacing w:val="-4"/>
          <w:sz w:val="32"/>
          <w:szCs w:val="32"/>
        </w:rPr>
        <w:t>2018年恰斯米其特乡乡村工作运转经费支出绩效目标全部达成，不存在未完成原因分析。</w:t>
      </w:r>
    </w:p>
    <w:p>
      <w:pPr>
        <w:adjustRightInd w:val="0"/>
        <w:snapToGrid w:val="0"/>
        <w:spacing w:line="560" w:lineRule="exact"/>
        <w:ind w:firstLine="627" w:firstLineChars="200"/>
        <w:rPr>
          <w:rStyle w:val="18"/>
          <w:rFonts w:ascii="黑体" w:hAnsi="黑体" w:eastAsia="黑体" w:cs="黑体"/>
          <w:spacing w:val="-4"/>
          <w:sz w:val="32"/>
          <w:szCs w:val="32"/>
        </w:rPr>
      </w:pPr>
      <w:r>
        <w:rPr>
          <w:rStyle w:val="18"/>
          <w:rFonts w:hint="eastAsia" w:ascii="黑体" w:hAnsi="黑体" w:eastAsia="黑体" w:cs="黑体"/>
          <w:spacing w:val="-4"/>
          <w:sz w:val="32"/>
          <w:szCs w:val="32"/>
        </w:rPr>
        <w:t>五、其他需要说明的问题</w:t>
      </w:r>
    </w:p>
    <w:p>
      <w:pPr>
        <w:adjustRightInd w:val="0"/>
        <w:snapToGrid w:val="0"/>
        <w:spacing w:line="560" w:lineRule="exact"/>
        <w:ind w:firstLine="627" w:firstLineChars="20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（一）后续</w:t>
      </w:r>
      <w:r>
        <w:rPr>
          <w:rFonts w:hint="eastAsia" w:ascii="楷体_GB2312" w:hAnsi="楷体_GB2312" w:eastAsia="楷体_GB2312" w:cs="楷体_GB2312"/>
          <w:color w:val="000000"/>
          <w:spacing w:val="-4"/>
          <w:sz w:val="32"/>
          <w:szCs w:val="32"/>
        </w:rPr>
        <w:t>工作</w:t>
      </w:r>
      <w:r>
        <w:rPr>
          <w:rFonts w:hint="eastAsia" w:ascii="楷体_GB2312" w:hAnsi="楷体_GB2312" w:eastAsia="楷体_GB2312" w:cs="楷体_GB2312"/>
          <w:b/>
          <w:spacing w:val="-4"/>
          <w:sz w:val="32"/>
          <w:szCs w:val="32"/>
        </w:rPr>
        <w:t>计划</w:t>
      </w:r>
    </w:p>
    <w:p>
      <w:pPr>
        <w:adjustRightInd w:val="0"/>
        <w:snapToGrid w:val="0"/>
        <w:spacing w:line="560" w:lineRule="exact"/>
        <w:ind w:firstLine="780" w:firstLineChars="25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恰斯米其特乡在完成2018年乡村运转工作经费支出的基础上，将严格2019年部分预算编制工作，在下一年度工作中，严格执行预算支出。</w:t>
      </w:r>
    </w:p>
    <w:p>
      <w:pPr>
        <w:adjustRightInd w:val="0"/>
        <w:snapToGrid w:val="0"/>
        <w:spacing w:line="560" w:lineRule="exact"/>
        <w:ind w:firstLine="627" w:firstLineChars="20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（二）主要经验及做法、存在问题和建议</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恰斯米其特乡在2018年乡村结转经费支出中，在年度预算时严格按照人员、车辆编制等严格进行预算编制年度预算，严格执行《预算法》，严把支出关，按照 “收支两条线”，“乡财县管”、“村财乡管村用”的财务要求制度，确保了各项经费支出的合规、合理性，确保了财政资金最大效能的发挥。</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在运转工作经费项目支出中存在的问题主要是存在个报账员人员业务水平低，不能按时报账，造成报账不及时。</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下一步工作建议：加强村级财务人员业务，提高工作效率；单位加强财务管理制度的完善，不断提高单位财务管理规范、高效。</w:t>
      </w:r>
    </w:p>
    <w:p>
      <w:pPr>
        <w:spacing w:line="560" w:lineRule="exact"/>
        <w:ind w:firstLine="567" w:firstLineChars="181"/>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（三）其他</w:t>
      </w:r>
    </w:p>
    <w:p>
      <w:pPr>
        <w:adjustRightInd w:val="0"/>
        <w:snapToGrid w:val="0"/>
        <w:spacing w:line="560" w:lineRule="exact"/>
        <w:ind w:firstLine="624" w:firstLineChars="200"/>
        <w:rPr>
          <w:rFonts w:ascii="仿宋_GB2312" w:hAnsi="仿宋" w:eastAsia="仿宋_GB2312"/>
          <w:color w:val="000000"/>
          <w:spacing w:val="-4"/>
          <w:sz w:val="32"/>
          <w:szCs w:val="32"/>
        </w:rPr>
      </w:pPr>
      <w:r>
        <w:rPr>
          <w:rFonts w:hint="eastAsia" w:ascii="仿宋_GB2312" w:hAnsi="仿宋" w:eastAsia="仿宋_GB2312"/>
          <w:color w:val="000000"/>
          <w:spacing w:val="-4"/>
          <w:sz w:val="32"/>
          <w:szCs w:val="32"/>
        </w:rPr>
        <w:t>无其他说明内容</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_GB2312" w:hAnsi="仿宋" w:eastAsia="仿宋_GB2312"/>
          <w:color w:val="000000"/>
          <w:spacing w:val="-4"/>
          <w:sz w:val="32"/>
          <w:szCs w:val="32"/>
        </w:rPr>
      </w:pPr>
      <w:r>
        <w:rPr>
          <w:rFonts w:hint="eastAsia" w:ascii="仿宋_GB2312" w:hAnsi="仿宋" w:eastAsia="仿宋_GB2312"/>
          <w:color w:val="000000"/>
          <w:spacing w:val="-4"/>
          <w:sz w:val="32"/>
          <w:szCs w:val="32"/>
        </w:rPr>
        <w:t>本次评价通过文件研读、实地调研、数据分析等方式，全面了解恰斯米其特乡人民政府经费支出的使用效率和效果，基本支出管理过程是否规范，是否完成了预期绩效目标等。同时，通过开展自我评价来总结经验和教训，为顺利持续实施喀什地区叶城县恰斯米其特乡人民政府基本支出的工作奠定基础。</w:t>
      </w:r>
    </w:p>
    <w:p>
      <w:pPr>
        <w:adjustRightInd w:val="0"/>
        <w:snapToGrid w:val="0"/>
        <w:spacing w:line="560" w:lineRule="exact"/>
        <w:ind w:firstLine="624" w:firstLineChars="200"/>
        <w:rPr>
          <w:rFonts w:ascii="黑体" w:hAnsi="仿宋" w:eastAsia="黑体"/>
          <w:color w:val="000000"/>
          <w:spacing w:val="-4"/>
          <w:sz w:val="32"/>
          <w:szCs w:val="32"/>
        </w:rPr>
      </w:pPr>
      <w:r>
        <w:rPr>
          <w:rFonts w:hint="eastAsia" w:ascii="黑体" w:hAnsi="仿宋" w:eastAsia="黑体"/>
          <w:color w:val="000000"/>
          <w:spacing w:val="-4"/>
          <w:sz w:val="32"/>
          <w:szCs w:val="32"/>
        </w:rPr>
        <w:t>七、附表</w:t>
      </w:r>
    </w:p>
    <w:p>
      <w:pPr>
        <w:spacing w:line="560" w:lineRule="exact"/>
        <w:ind w:firstLine="567"/>
        <w:rPr>
          <w:rStyle w:val="18"/>
          <w:rFonts w:ascii="仿宋_GB2312" w:hAnsi="仿宋" w:eastAsia="仿宋_GB2312"/>
          <w:b w:val="0"/>
          <w:spacing w:val="-4"/>
          <w:sz w:val="32"/>
          <w:szCs w:val="32"/>
        </w:rPr>
      </w:pPr>
      <w:r>
        <w:rPr>
          <w:rStyle w:val="18"/>
          <w:rFonts w:hint="eastAsia" w:ascii="仿宋_GB2312" w:hAnsi="仿宋" w:eastAsia="仿宋_GB2312"/>
          <w:b w:val="0"/>
          <w:spacing w:val="-4"/>
          <w:sz w:val="32"/>
          <w:szCs w:val="32"/>
        </w:rPr>
        <w:t>《项目支出绩效目标自评表》</w:t>
      </w:r>
    </w:p>
    <w:p>
      <w:pPr>
        <w:spacing w:line="560" w:lineRule="exact"/>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76C69"/>
    <w:rsid w:val="000E72F3"/>
    <w:rsid w:val="00116966"/>
    <w:rsid w:val="00121AE4"/>
    <w:rsid w:val="00146AAD"/>
    <w:rsid w:val="001B3A40"/>
    <w:rsid w:val="001D3F2C"/>
    <w:rsid w:val="002163E7"/>
    <w:rsid w:val="00282D6D"/>
    <w:rsid w:val="00285B9F"/>
    <w:rsid w:val="002E632A"/>
    <w:rsid w:val="002F5548"/>
    <w:rsid w:val="00316BDB"/>
    <w:rsid w:val="00345815"/>
    <w:rsid w:val="00351FBB"/>
    <w:rsid w:val="003874FE"/>
    <w:rsid w:val="004316BE"/>
    <w:rsid w:val="004366A8"/>
    <w:rsid w:val="00502BA7"/>
    <w:rsid w:val="005162F1"/>
    <w:rsid w:val="00535153"/>
    <w:rsid w:val="00541EAE"/>
    <w:rsid w:val="00554F82"/>
    <w:rsid w:val="0056390D"/>
    <w:rsid w:val="005719B0"/>
    <w:rsid w:val="005A4743"/>
    <w:rsid w:val="005A783B"/>
    <w:rsid w:val="005D10D6"/>
    <w:rsid w:val="005D57CF"/>
    <w:rsid w:val="005E1C9C"/>
    <w:rsid w:val="0064242A"/>
    <w:rsid w:val="00663287"/>
    <w:rsid w:val="006D0DFB"/>
    <w:rsid w:val="007047E1"/>
    <w:rsid w:val="007809E6"/>
    <w:rsid w:val="00845D3B"/>
    <w:rsid w:val="00853450"/>
    <w:rsid w:val="00855E3A"/>
    <w:rsid w:val="008635A0"/>
    <w:rsid w:val="008D4B04"/>
    <w:rsid w:val="00922CB9"/>
    <w:rsid w:val="00957734"/>
    <w:rsid w:val="009C7B25"/>
    <w:rsid w:val="009E5CD9"/>
    <w:rsid w:val="00A26421"/>
    <w:rsid w:val="00A4293B"/>
    <w:rsid w:val="00A67D50"/>
    <w:rsid w:val="00A8691A"/>
    <w:rsid w:val="00A92D56"/>
    <w:rsid w:val="00AA0FCB"/>
    <w:rsid w:val="00AC1946"/>
    <w:rsid w:val="00AE363F"/>
    <w:rsid w:val="00B10301"/>
    <w:rsid w:val="00B40063"/>
    <w:rsid w:val="00B41F61"/>
    <w:rsid w:val="00BA46E6"/>
    <w:rsid w:val="00BC6D6E"/>
    <w:rsid w:val="00BD6381"/>
    <w:rsid w:val="00BF1D13"/>
    <w:rsid w:val="00C126B4"/>
    <w:rsid w:val="00C56C72"/>
    <w:rsid w:val="00CA6457"/>
    <w:rsid w:val="00D149BE"/>
    <w:rsid w:val="00D17F2E"/>
    <w:rsid w:val="00D21666"/>
    <w:rsid w:val="00D30354"/>
    <w:rsid w:val="00D64339"/>
    <w:rsid w:val="00D71A60"/>
    <w:rsid w:val="00DC71EE"/>
    <w:rsid w:val="00DD76DC"/>
    <w:rsid w:val="00DF42A0"/>
    <w:rsid w:val="00E27787"/>
    <w:rsid w:val="00E769FE"/>
    <w:rsid w:val="00EA2CBE"/>
    <w:rsid w:val="00F32FEE"/>
    <w:rsid w:val="00F56D95"/>
    <w:rsid w:val="00F64437"/>
    <w:rsid w:val="00FB10BB"/>
    <w:rsid w:val="00FD289E"/>
    <w:rsid w:val="00FE6495"/>
    <w:rsid w:val="0B4A109D"/>
    <w:rsid w:val="0BD05D19"/>
    <w:rsid w:val="0C6F6929"/>
    <w:rsid w:val="17784CB2"/>
    <w:rsid w:val="422D3AED"/>
    <w:rsid w:val="5096598F"/>
    <w:rsid w:val="55460EBA"/>
    <w:rsid w:val="6C2D71ED"/>
    <w:rsid w:val="784821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451</Words>
  <Characters>2573</Characters>
  <Lines>21</Lines>
  <Paragraphs>6</Paragraphs>
  <TotalTime>4</TotalTime>
  <ScaleCrop>false</ScaleCrop>
  <LinksUpToDate>false</LinksUpToDate>
  <CharactersWithSpaces>3018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2019-01-22T07:31:00Z</dcterms:created>
  <dc:creator>赵 恺（预算处）</dc:creator>
  <cp:lastModifiedBy>Administrator</cp:lastModifiedBy>
  <cp:lastPrinted>2019-01-22T09:03:00Z</cp:lastPrinted>
  <dcterms:modified xsi:type="dcterms:W3CDTF">2024-02-27T03:34:08Z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