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700" w:hanging="2700" w:hangingChars="7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项目名称：爱国人士补助项目</w:t>
      </w:r>
    </w:p>
    <w:p>
      <w:pPr>
        <w:spacing w:line="700" w:lineRule="exact"/>
        <w:jc w:val="left"/>
        <w:rPr>
          <w:rFonts w:hAnsi="宋体" w:eastAsia="仿宋_GB2312" w:cs="宋体"/>
          <w:w w:val="80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w w:val="80"/>
          <w:kern w:val="0"/>
          <w:sz w:val="36"/>
          <w:szCs w:val="36"/>
        </w:rPr>
        <w:t>叶城县恰斯米其特乡人民政府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w w:val="90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w w:val="90"/>
          <w:kern w:val="0"/>
          <w:sz w:val="36"/>
          <w:szCs w:val="36"/>
        </w:rPr>
        <w:t>叶城县民宗委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项目负责人（签章）：姜   鹏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填报时间：2018年12月25日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8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叶城县恰斯米其提乡属机关行政部门，乡科级行政单位，辖13个行政村；全乡共有农牧民22398人，农户5400户，全乡少数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民</w:t>
      </w:r>
      <w:bookmarkStart w:id="4" w:name="_GoBack"/>
      <w:bookmarkEnd w:id="4"/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族占97%，主要以种植小麦、玉米、设施农业为主，是叶城县城郊人口及农业大乡。</w:t>
      </w:r>
    </w:p>
    <w:p>
      <w:pPr>
        <w:snapToGrid w:val="0"/>
        <w:spacing w:line="560" w:lineRule="exact"/>
        <w:ind w:firstLine="627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主要职能：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负责全乡党政行政管理事务。坚决贯彻执行党中央、国务院、自治区、地区及县委、县人民政府的有关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方针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政策指示，把党的各项优惠政策落实到实处。负责全乡经济社会发展、社会事务管理、基层组织建设等全面工作。以全面建设社会主义新农村为根本出发点，不断深化美丽乡、村建设，脱贫攻坚，不断铸牢全乡经济社会发展基础，为全乡各族群众提供社会服务。</w:t>
      </w:r>
    </w:p>
    <w:p>
      <w:pPr>
        <w:snapToGrid w:val="0"/>
        <w:spacing w:line="560" w:lineRule="exact"/>
        <w:ind w:firstLine="627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机构人员情况：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恰斯米其提乡人民政府为乡科级党政机关。下设：党政办、社会事务办、群众工作办、党建办四个部门。截止2018年12月末，乡机关实有在职人数101人，行政在职58人，事业在职43人，遗属供养人员4人。</w:t>
      </w:r>
    </w:p>
    <w:p>
      <w:pPr>
        <w:spacing w:line="560" w:lineRule="exact"/>
        <w:ind w:firstLine="567" w:firstLineChars="181"/>
        <w:rPr>
          <w:rStyle w:val="18"/>
          <w:rFonts w:ascii="黑体" w:hAnsi="楷体" w:eastAsia="黑体"/>
          <w:spacing w:val="-4"/>
          <w:sz w:val="32"/>
          <w:szCs w:val="32"/>
        </w:rPr>
      </w:pPr>
      <w:r>
        <w:rPr>
          <w:rStyle w:val="18"/>
          <w:rFonts w:hint="eastAsia" w:ascii="黑体" w:hAnsi="楷体" w:eastAsia="黑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1、</w:t>
      </w:r>
      <w:r>
        <w:rPr>
          <w:rStyle w:val="18"/>
          <w:rFonts w:hint="eastAsia" w:ascii="仿宋_GB2312" w:hAnsi="楷体" w:eastAsia="仿宋_GB2312"/>
          <w:color w:val="000000"/>
          <w:spacing w:val="-4"/>
          <w:sz w:val="32"/>
          <w:szCs w:val="32"/>
        </w:rPr>
        <w:t>项目支出预期目标及阶段性目标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Arial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2018年爱国人士补助项目支出1.15万元（财政预算拨款1.15万元）其中：用于恰斯米其特乡爱国人士补助支出1.15万元。按照新财行〔2018〕0047号、喀地财行［2018］17号资金下达预算，用于爱国人士补助1.15万元，提高了人员生活待遇，确保了人员规范化管理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000000"/>
          <w:spacing w:val="-4"/>
          <w:sz w:val="32"/>
          <w:szCs w:val="32"/>
        </w:rPr>
        <w:t>2、</w:t>
      </w:r>
      <w:bookmarkStart w:id="0" w:name="_Hlk532984683"/>
      <w:r>
        <w:rPr>
          <w:rStyle w:val="18"/>
          <w:rFonts w:hint="eastAsia" w:ascii="仿宋_GB2312" w:hAnsi="楷体" w:eastAsia="仿宋_GB2312"/>
          <w:color w:val="000000"/>
          <w:spacing w:val="-4"/>
          <w:sz w:val="32"/>
          <w:szCs w:val="32"/>
        </w:rPr>
        <w:t>项目</w:t>
      </w:r>
      <w:bookmarkEnd w:id="0"/>
      <w:r>
        <w:rPr>
          <w:rStyle w:val="18"/>
          <w:rFonts w:hint="eastAsia" w:ascii="仿宋_GB2312" w:hAnsi="楷体" w:eastAsia="仿宋_GB2312"/>
          <w:color w:val="000000"/>
          <w:spacing w:val="-4"/>
          <w:sz w:val="32"/>
          <w:szCs w:val="32"/>
        </w:rPr>
        <w:t>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bookmarkStart w:id="1" w:name="_Hlk532984691"/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</w:t>
      </w:r>
      <w:bookmarkEnd w:id="1"/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爱国人士补助项目支出性质为行政单位项目支出，主要用于补助。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000000"/>
          <w:spacing w:val="-4"/>
          <w:sz w:val="32"/>
          <w:szCs w:val="32"/>
        </w:rPr>
        <w:t>3、项目支出主要用途、范围以及主要内容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恰斯米其特乡该项目资金主要用于全乡10名爱国人士补助，为加强爱国人士管理打下坚实的基础。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 w:firstLineChars="181"/>
        <w:rPr>
          <w:rStyle w:val="18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恰斯米其特乡爱国人士补助支出按照新财行〔2018〕0047号、喀地财行［2018］17号预算安排资金总额为1.15万元，其中财政资金1.15万元， 2018年实际收到爱国人士补助预算资金1.15万元。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_GB2312" w:hAnsi="楷体_GB2312" w:eastAsia="楷体_GB2312" w:cs="楷体_GB2312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（二）</w:t>
      </w:r>
      <w:bookmarkStart w:id="2" w:name="_Hlk532982869"/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项目资金</w:t>
      </w:r>
      <w:bookmarkEnd w:id="2"/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恰斯米其特乡爱国人士补助支出实际支付资金1.15万元，支出预算执行率100%。本单位该项目资金主要用于全乡爱国人士补助的发放。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_GB2312" w:hAnsi="楷体_GB2312" w:eastAsia="楷体_GB2312" w:cs="楷体_GB2312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（三）</w:t>
      </w:r>
      <w:bookmarkStart w:id="3" w:name="_Hlk532983186"/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项目</w:t>
      </w:r>
      <w:bookmarkEnd w:id="3"/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资金管理情况分析</w:t>
      </w:r>
    </w:p>
    <w:p>
      <w:pPr>
        <w:spacing w:line="560" w:lineRule="exact"/>
        <w:ind w:firstLine="64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sz w:val="32"/>
          <w:szCs w:val="32"/>
        </w:rPr>
        <w:t>恰斯米其特乡爱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国人士补助</w:t>
      </w:r>
      <w:r>
        <w:rPr>
          <w:rFonts w:hint="eastAsia" w:ascii="仿宋_GB2312" w:hAnsi="Arial" w:eastAsia="仿宋_GB2312" w:cs="Arial"/>
          <w:color w:val="000000"/>
          <w:sz w:val="32"/>
          <w:szCs w:val="32"/>
        </w:rPr>
        <w:t>项目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支出资金符合《行政单位财务管理制度及办法》，包括会计核算工作管理制度、支出拨付有完整的审批程序和手续，根据新财预【2017】50号《关于在惠农补贴资金发放中推行“三接合”工作方式的通知》，按月足额发放，不存在截留、挤占、挪用等情况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18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恰斯米其特乡爱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国人士补助支出</w:t>
      </w: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属于上级专项资金项目,按照叶城县专项资金管理办法,报请业务主管部门审批后由本单位自行组织实施。实施过程均按照本单位制定的管理制度执行。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_GB2312" w:hAnsi="楷体_GB2312" w:eastAsia="楷体_GB2312" w:cs="楷体_GB2312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4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恰斯米其特乡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在执行该项目经费支出过程中，根据《项目支出管理办法》、《行政单位财务管理制度及办法》，包括会计核算工作管理制度、支出拨付有完整的审批程序和手续，项目经村申报，乡审核、报县</w:t>
      </w:r>
      <w:r>
        <w:rPr>
          <w:rFonts w:hint="eastAsia" w:ascii="仿宋_GB2312" w:hAnsi="仿宋"/>
          <w:bCs/>
          <w:color w:val="000000"/>
          <w:spacing w:val="-4"/>
          <w:sz w:val="32"/>
          <w:szCs w:val="32"/>
        </w:rPr>
        <w:t>主管部门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批准，资金拨付有完整的审批程序和手续，支出和拨付按照“乡财县管”财务管理制度，实行国库集中支付，有完整的审批程序和手续，不存在截留、挤占、挪用等情况，专项支出严格遵守相关规定和业务管理要求，支出资料齐全并及时归档。</w:t>
      </w:r>
    </w:p>
    <w:p>
      <w:pPr>
        <w:spacing w:line="56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7" w:firstLineChars="181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恰斯米其特乡乡</w:t>
      </w: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爱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国人士补助项目支出共设置一级指标3个，二级指标7个，三级指标7个，其中已完成三级指标7个，指标完成率为100%。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根据年初设定的绩效目标，此项目自评得分为94分。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1.产出指标完成情况分析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（1）项目完成数量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该项目主要保障对象为10名爱国人士，数量指标完成率100%。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（2）项目完成质量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该项目为10名爱国人士补贴，均按月足额发放，资金保障准确率100%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（3）项目实施进度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该项目按月发放，资金发放及时率100%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（4）项目成本节约情况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该项目为补贴类，人均发放数0.115万元/人，按申报足额发放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2.效益指标完成情况分析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该项目为补贴类资金，末设置经济效益指标。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通过该项目，实现了爱国人员规范化管理，提高了爱国人员爱国、爱社会主义意识，为规范管理打下坚实基础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该项目为补贴类资金，末设置生态效益指标。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通过该项目，持续增强爱国人士爱党爱国意识、推动管理工作起到了示范效应。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3.满意度指标完成情况分析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按计划完成项目实施，对10名受益对象满意度调查问卷，受益人员满意率达100%，服务对象满意度指标完成。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楷体" w:eastAsia="仿宋_GB2312"/>
          <w:b/>
          <w:color w:val="00000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/>
          <w:spacing w:val="-4"/>
          <w:sz w:val="32"/>
          <w:szCs w:val="32"/>
        </w:rPr>
        <w:t>（二）项目</w:t>
      </w:r>
      <w:r>
        <w:rPr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绩效</w:t>
      </w:r>
      <w:r>
        <w:rPr>
          <w:rFonts w:hint="eastAsia" w:ascii="楷体_GB2312" w:hAnsi="楷体_GB2312" w:eastAsia="楷体_GB2312" w:cs="楷体_GB2312"/>
          <w:b/>
          <w:color w:val="000000"/>
          <w:spacing w:val="-4"/>
          <w:sz w:val="32"/>
          <w:szCs w:val="32"/>
        </w:rPr>
        <w:t>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2018年恰斯米其特乡爱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国人士补助</w:t>
      </w: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支出绩效目标全部达成，不存在未完成原因分析。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仿宋_GB2312" w:hAnsi="黑体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黑体" w:eastAsia="仿宋_GB2312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（一）后续</w:t>
      </w:r>
      <w:r>
        <w:rPr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工作</w:t>
      </w: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恰斯米其特乡在完成2018年爱国人士补助经费支出的基础上，将严格2019年部分预算编制工作，在下一年度工作中，严格执行预算支出。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恰斯米其特乡在2018年乡国人士补助支出中，，按照财务制度，按时足额发放到位，杜绝了挤占挪用、虚报冒领等违规行为。</w:t>
      </w:r>
    </w:p>
    <w:p>
      <w:pPr>
        <w:spacing w:line="560" w:lineRule="exact"/>
        <w:ind w:firstLine="567" w:firstLineChars="181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无其他说明内容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本次评价通过文件研读、实地调研、数据分析等方式，全面了该项目支出的使用效率和效果，通过开展自我评价来总结经验和教训，为规范财政资金支出的工作奠定基础。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黑体" w:hAnsi="仿宋" w:eastAsia="黑体"/>
          <w:color w:val="000000"/>
          <w:spacing w:val="-4"/>
          <w:sz w:val="32"/>
          <w:szCs w:val="32"/>
        </w:rPr>
      </w:pPr>
      <w:r>
        <w:rPr>
          <w:rFonts w:hint="eastAsia" w:ascii="黑体" w:hAnsi="仿宋" w:eastAsia="黑体"/>
          <w:color w:val="000000"/>
          <w:spacing w:val="-4"/>
          <w:sz w:val="32"/>
          <w:szCs w:val="32"/>
        </w:rPr>
        <w:t>七、附表</w:t>
      </w:r>
    </w:p>
    <w:p>
      <w:pPr>
        <w:spacing w:line="560" w:lineRule="exact"/>
        <w:ind w:firstLine="312" w:firstLineChars="1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ind w:firstLine="210" w:firstLineChars="100"/>
        <w:rPr>
          <w:rFonts w:ascii="仿宋_GB2312" w:eastAsia="仿宋_GB2312"/>
          <w:bCs/>
          <w:color w:val="000000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44801"/>
    <w:rsid w:val="00056465"/>
    <w:rsid w:val="00070866"/>
    <w:rsid w:val="00076C69"/>
    <w:rsid w:val="000E72F3"/>
    <w:rsid w:val="00121AE4"/>
    <w:rsid w:val="00146AAD"/>
    <w:rsid w:val="001B3A40"/>
    <w:rsid w:val="001B4602"/>
    <w:rsid w:val="001D3F2C"/>
    <w:rsid w:val="00282D6D"/>
    <w:rsid w:val="00285B9F"/>
    <w:rsid w:val="00285CC1"/>
    <w:rsid w:val="002D35E4"/>
    <w:rsid w:val="002E632A"/>
    <w:rsid w:val="00345815"/>
    <w:rsid w:val="004316BE"/>
    <w:rsid w:val="004366A8"/>
    <w:rsid w:val="004C0E32"/>
    <w:rsid w:val="00502BA7"/>
    <w:rsid w:val="005033A8"/>
    <w:rsid w:val="005162F1"/>
    <w:rsid w:val="00535153"/>
    <w:rsid w:val="00554F82"/>
    <w:rsid w:val="0056390D"/>
    <w:rsid w:val="00567766"/>
    <w:rsid w:val="005719B0"/>
    <w:rsid w:val="00575805"/>
    <w:rsid w:val="0059002C"/>
    <w:rsid w:val="005A4743"/>
    <w:rsid w:val="005A783B"/>
    <w:rsid w:val="005C0A00"/>
    <w:rsid w:val="005D10D6"/>
    <w:rsid w:val="005D57CF"/>
    <w:rsid w:val="005E1C9C"/>
    <w:rsid w:val="0064242A"/>
    <w:rsid w:val="00645DE9"/>
    <w:rsid w:val="00663287"/>
    <w:rsid w:val="006D0DFB"/>
    <w:rsid w:val="006F112D"/>
    <w:rsid w:val="007047E1"/>
    <w:rsid w:val="007126F9"/>
    <w:rsid w:val="00713F57"/>
    <w:rsid w:val="007809E6"/>
    <w:rsid w:val="00853450"/>
    <w:rsid w:val="00855E3A"/>
    <w:rsid w:val="008A2CDE"/>
    <w:rsid w:val="008D4B04"/>
    <w:rsid w:val="00922CB9"/>
    <w:rsid w:val="009C7B25"/>
    <w:rsid w:val="009E3D10"/>
    <w:rsid w:val="009E522F"/>
    <w:rsid w:val="009E5CD9"/>
    <w:rsid w:val="00A26421"/>
    <w:rsid w:val="00A4293B"/>
    <w:rsid w:val="00A55ECD"/>
    <w:rsid w:val="00A67D50"/>
    <w:rsid w:val="00A8691A"/>
    <w:rsid w:val="00AA0FCB"/>
    <w:rsid w:val="00AC1946"/>
    <w:rsid w:val="00B158CE"/>
    <w:rsid w:val="00B40063"/>
    <w:rsid w:val="00B41F61"/>
    <w:rsid w:val="00BA46E6"/>
    <w:rsid w:val="00BB4765"/>
    <w:rsid w:val="00BD6381"/>
    <w:rsid w:val="00C126B4"/>
    <w:rsid w:val="00C32348"/>
    <w:rsid w:val="00C55A06"/>
    <w:rsid w:val="00C56C72"/>
    <w:rsid w:val="00CA6457"/>
    <w:rsid w:val="00D17F2E"/>
    <w:rsid w:val="00D21666"/>
    <w:rsid w:val="00D30354"/>
    <w:rsid w:val="00D95A60"/>
    <w:rsid w:val="00DC71EE"/>
    <w:rsid w:val="00DD76DC"/>
    <w:rsid w:val="00DF42A0"/>
    <w:rsid w:val="00E66965"/>
    <w:rsid w:val="00E769FE"/>
    <w:rsid w:val="00EA2CBE"/>
    <w:rsid w:val="00F32FEE"/>
    <w:rsid w:val="00F56D95"/>
    <w:rsid w:val="00FB10BB"/>
    <w:rsid w:val="00FB35C6"/>
    <w:rsid w:val="052C30CA"/>
    <w:rsid w:val="1B175BFD"/>
    <w:rsid w:val="256D668B"/>
    <w:rsid w:val="276543AD"/>
    <w:rsid w:val="3B7762DD"/>
    <w:rsid w:val="5AA031F5"/>
    <w:rsid w:val="66BC7E8A"/>
    <w:rsid w:val="78726047"/>
    <w:rsid w:val="7E7E39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366</Words>
  <Characters>2088</Characters>
  <Lines>17</Lines>
  <Paragraphs>4</Paragraphs>
  <TotalTime>0</TotalTime>
  <ScaleCrop>false</ScaleCrop>
  <LinksUpToDate>false</LinksUpToDate>
  <CharactersWithSpaces>2450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2019-01-23T08:40:00Z</dcterms:created>
  <dc:creator>赵 恺（预算处）</dc:creator>
  <cp:lastModifiedBy>Administrator</cp:lastModifiedBy>
  <cp:lastPrinted>2019-01-22T09:03:00Z</cp:lastPrinted>
  <dcterms:modified xsi:type="dcterms:W3CDTF">2025-04-22T04:10:25Z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