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b/>
          <w:bCs/>
          <w:sz w:val="44"/>
          <w:szCs w:val="44"/>
        </w:rPr>
      </w:pPr>
      <w:r>
        <w:rPr>
          <w:rFonts w:hint="eastAsia" w:ascii="方正小标宋_GBK" w:hAnsi="宋体" w:eastAsia="方正小标宋_GBK"/>
          <w:b/>
          <w:bCs/>
          <w:sz w:val="44"/>
          <w:szCs w:val="44"/>
        </w:rPr>
        <w:t>2018年度新疆喀什地区叶城县恰瓦克镇人民政府部门决算公开说明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负责全镇党政行政管理事务。负责全镇经济社会发展、社会事务管理、基层组织建设等全面工作。以全面建设社会主义新农村为根本出发点，不断深化美丽乡、村建设，不断铸牢全镇经济社会发展基础，为全镇各族群众提供社会服务。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新疆喀什地区叶城县恰瓦克镇人民政府</w:t>
      </w:r>
      <w:r>
        <w:rPr>
          <w:rFonts w:hint="eastAsia" w:ascii="仿宋_GB2312" w:eastAsia="仿宋_GB2312"/>
          <w:sz w:val="32"/>
          <w:szCs w:val="32"/>
        </w:rPr>
        <w:t>部门决算包括：</w:t>
      </w:r>
      <w:r>
        <w:rPr>
          <w:rFonts w:ascii="仿宋_GB2312" w:eastAsia="仿宋_GB2312"/>
          <w:sz w:val="32"/>
          <w:szCs w:val="32"/>
        </w:rPr>
        <w:t>新疆喀什地区叶城县恰瓦克镇人民政府</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新疆喀什地区叶城县恰瓦克镇人民政府</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ascii="仿宋_GB2312" w:eastAsia="仿宋_GB2312"/>
                <w:position w:val="-1"/>
                <w:sz w:val="32"/>
              </w:rPr>
              <w:t>新疆喀什地区叶城县恰瓦克镇人民政府</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5,412.44</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，与上年相比，增加4,322.69万元，增长396.67%，增加的主要原因是：</w:t>
      </w:r>
      <w:r>
        <w:rPr>
          <w:rFonts w:hint="eastAsia" w:ascii="仿宋_GB2312" w:eastAsia="仿宋_GB2312"/>
          <w:color w:val="000000" w:themeColor="text1"/>
          <w:sz w:val="32"/>
          <w:szCs w:val="32"/>
        </w:rPr>
        <w:t>工资调标增加、庭院经济、美丽乡村建设、安居富民、农村低保等项目增多；</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5,412.44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，与上年相比，增加4,322.69万元，增长396.67%，增加的主要原因是：</w:t>
      </w:r>
      <w:r>
        <w:rPr>
          <w:rFonts w:hint="eastAsia" w:ascii="仿宋_GB2312" w:eastAsia="仿宋_GB2312"/>
          <w:color w:val="000000" w:themeColor="text1"/>
          <w:sz w:val="32"/>
          <w:szCs w:val="32"/>
        </w:rPr>
        <w:t>工资调标增加、庭院经济、美丽乡村建设、安居富民、农村低保等项目增多；</w:t>
      </w:r>
      <w:bookmarkEnd w:id="7"/>
      <w:r>
        <w:rPr>
          <w:rFonts w:hint="eastAsia" w:ascii="仿宋_GB2312" w:eastAsia="仿宋_GB2312"/>
          <w:color w:val="000000" w:themeColor="text1"/>
          <w:sz w:val="32"/>
          <w:szCs w:val="32"/>
        </w:rPr>
        <w:t>结余0万元，与上年相比，增加0万元，增长0%。增加的主要原因是本单位无结余。</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5,412.44</w:t>
      </w:r>
      <w:r>
        <w:rPr>
          <w:rFonts w:hint="eastAsia" w:ascii="仿宋_GB2312" w:eastAsia="仿宋_GB2312"/>
          <w:color w:val="000000" w:themeColor="text1"/>
          <w:sz w:val="32"/>
          <w:szCs w:val="32"/>
        </w:rPr>
        <w:t>万元，其中：</w:t>
      </w:r>
      <w:bookmarkStart w:id="8" w:name="OLE_LINK1"/>
      <w:r>
        <w:rPr>
          <w:rFonts w:hint="eastAsia" w:ascii="仿宋_GB2312" w:eastAsia="仿宋_GB2312"/>
          <w:color w:val="000000" w:themeColor="text1"/>
          <w:sz w:val="32"/>
          <w:szCs w:val="32"/>
        </w:rPr>
        <w:t>财政拨款收入</w:t>
      </w:r>
      <w:bookmarkEnd w:id="8"/>
      <w:r>
        <w:rPr>
          <w:rFonts w:hint="eastAsia" w:ascii="仿宋_GB2312" w:eastAsia="仿宋_GB2312"/>
          <w:sz w:val="32"/>
          <w:szCs w:val="32"/>
        </w:rPr>
        <w:t>5,389.08</w:t>
      </w:r>
      <w:r>
        <w:rPr>
          <w:rFonts w:hint="eastAsia" w:ascii="仿宋_GB2312" w:eastAsia="仿宋_GB2312"/>
          <w:color w:val="000000" w:themeColor="text1"/>
          <w:sz w:val="32"/>
          <w:szCs w:val="32"/>
        </w:rPr>
        <w:t>万元，占</w:t>
      </w:r>
      <w:r>
        <w:rPr>
          <w:rFonts w:hint="eastAsia" w:ascii="仿宋_GB2312" w:eastAsia="仿宋_GB2312"/>
          <w:sz w:val="32"/>
          <w:szCs w:val="32"/>
        </w:rPr>
        <w:t>99.57%</w:t>
      </w:r>
      <w:r>
        <w:rPr>
          <w:rFonts w:hint="eastAsia" w:ascii="仿宋_GB2312" w:eastAsia="仿宋_GB2312"/>
          <w:color w:val="000000" w:themeColor="text1"/>
          <w:sz w:val="32"/>
          <w:szCs w:val="32"/>
        </w:rPr>
        <w:t>；</w:t>
      </w:r>
      <w:bookmarkStart w:id="9" w:name="OLE_LINK2"/>
      <w:r>
        <w:rPr>
          <w:rFonts w:hint="eastAsia" w:ascii="仿宋_GB2312" w:eastAsia="仿宋_GB2312"/>
          <w:color w:val="000000" w:themeColor="text1"/>
          <w:sz w:val="32"/>
          <w:szCs w:val="32"/>
        </w:rPr>
        <w:t>上级补助收入</w:t>
      </w:r>
      <w:bookmarkEnd w:id="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0" w:name="OLE_LINK3"/>
      <w:r>
        <w:rPr>
          <w:rFonts w:hint="eastAsia" w:ascii="仿宋_GB2312" w:eastAsia="仿宋_GB2312"/>
          <w:color w:val="000000" w:themeColor="text1"/>
          <w:sz w:val="32"/>
          <w:szCs w:val="32"/>
        </w:rPr>
        <w:t>事业收入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4"/>
      <w:r>
        <w:rPr>
          <w:rFonts w:hint="eastAsia" w:ascii="仿宋_GB2312" w:eastAsia="仿宋_GB2312"/>
          <w:color w:val="000000" w:themeColor="text1"/>
          <w:sz w:val="32"/>
          <w:szCs w:val="32"/>
        </w:rPr>
        <w:t>经营收入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5"/>
      <w:r>
        <w:rPr>
          <w:rFonts w:hint="eastAsia" w:ascii="仿宋_GB2312" w:eastAsia="仿宋_GB2312"/>
          <w:color w:val="000000" w:themeColor="text1"/>
          <w:sz w:val="32"/>
          <w:szCs w:val="32"/>
        </w:rPr>
        <w:t>附属单位缴款</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6"/>
      <w:r>
        <w:rPr>
          <w:rFonts w:hint="eastAsia" w:ascii="仿宋_GB2312" w:eastAsia="仿宋_GB2312"/>
          <w:color w:val="000000" w:themeColor="text1"/>
          <w:sz w:val="32"/>
          <w:szCs w:val="32"/>
        </w:rPr>
        <w:t>其他收入</w:t>
      </w:r>
      <w:bookmarkEnd w:id="13"/>
      <w:r>
        <w:rPr>
          <w:rFonts w:hint="eastAsia" w:ascii="仿宋_GB2312" w:eastAsia="仿宋_GB2312"/>
          <w:sz w:val="32"/>
          <w:szCs w:val="32"/>
        </w:rPr>
        <w:t>23.36</w:t>
      </w:r>
      <w:r>
        <w:rPr>
          <w:rFonts w:hint="eastAsia" w:ascii="仿宋_GB2312" w:eastAsia="仿宋_GB2312"/>
          <w:color w:val="000000" w:themeColor="text1"/>
          <w:sz w:val="32"/>
          <w:szCs w:val="32"/>
        </w:rPr>
        <w:t>万元，占</w:t>
      </w:r>
      <w:r>
        <w:rPr>
          <w:rFonts w:hint="eastAsia" w:ascii="仿宋_GB2312" w:eastAsia="仿宋_GB2312"/>
          <w:sz w:val="32"/>
          <w:szCs w:val="32"/>
        </w:rPr>
        <w:t>0.43%</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4"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况：本年收入年初预算数1,238.89万元</w:t>
      </w:r>
      <w:r>
        <w:rPr>
          <w:rFonts w:hint="eastAsia" w:ascii="仿宋_GB2312" w:eastAsia="仿宋_GB2312"/>
          <w:sz w:val="32"/>
          <w:szCs w:val="32"/>
        </w:rPr>
        <w:t>，决算数5,412.44万元</w:t>
      </w:r>
      <w:r>
        <w:rPr>
          <w:rFonts w:ascii="仿宋_GB2312" w:eastAsia="仿宋_GB2312"/>
          <w:sz w:val="32"/>
          <w:szCs w:val="32"/>
        </w:rPr>
        <w:t>，预决算差异率336.88%，差异主要原因是工资调标增加、庭院经济、美丽乡村建设、安居富民、农村低保等项目增多。</w:t>
      </w:r>
      <w:bookmarkEnd w:id="14"/>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5" w:name="OLE_LINK7"/>
      <w:r>
        <w:rPr>
          <w:rFonts w:hint="eastAsia" w:ascii="仿宋_GB2312" w:eastAsia="仿宋_GB2312"/>
          <w:color w:val="000000" w:themeColor="text1"/>
          <w:sz w:val="32"/>
          <w:szCs w:val="32"/>
        </w:rPr>
        <w:t>本年支出合计</w:t>
      </w:r>
      <w:bookmarkEnd w:id="15"/>
      <w:r>
        <w:rPr>
          <w:rFonts w:hint="eastAsia" w:ascii="仿宋_GB2312" w:eastAsia="仿宋_GB2312"/>
          <w:sz w:val="32"/>
          <w:szCs w:val="32"/>
        </w:rPr>
        <w:t>5,412.44</w:t>
      </w:r>
      <w:r>
        <w:rPr>
          <w:rFonts w:hint="eastAsia" w:ascii="仿宋_GB2312" w:eastAsia="仿宋_GB2312"/>
          <w:color w:val="000000" w:themeColor="text1"/>
          <w:sz w:val="32"/>
          <w:szCs w:val="32"/>
        </w:rPr>
        <w:t>万元，其中：</w:t>
      </w:r>
      <w:bookmarkStart w:id="16" w:name="OLE_LINK8"/>
      <w:r>
        <w:rPr>
          <w:rFonts w:hint="eastAsia" w:ascii="仿宋_GB2312" w:eastAsia="仿宋_GB2312"/>
          <w:color w:val="000000" w:themeColor="text1"/>
          <w:sz w:val="32"/>
          <w:szCs w:val="32"/>
        </w:rPr>
        <w:t>基本支出</w:t>
      </w:r>
      <w:bookmarkEnd w:id="16"/>
      <w:r>
        <w:rPr>
          <w:rFonts w:hint="eastAsia" w:ascii="仿宋_GB2312" w:eastAsia="仿宋_GB2312"/>
          <w:sz w:val="32"/>
          <w:szCs w:val="32"/>
        </w:rPr>
        <w:t>1,290.34</w:t>
      </w:r>
      <w:r>
        <w:rPr>
          <w:rFonts w:hint="eastAsia" w:ascii="仿宋_GB2312" w:eastAsia="仿宋_GB2312"/>
          <w:color w:val="000000" w:themeColor="text1"/>
          <w:sz w:val="32"/>
          <w:szCs w:val="32"/>
        </w:rPr>
        <w:t>万元，占</w:t>
      </w:r>
      <w:r>
        <w:rPr>
          <w:rFonts w:hint="eastAsia" w:ascii="仿宋_GB2312" w:eastAsia="仿宋_GB2312"/>
          <w:sz w:val="32"/>
          <w:szCs w:val="32"/>
        </w:rPr>
        <w:t>23.84%</w:t>
      </w:r>
      <w:r>
        <w:rPr>
          <w:rFonts w:hint="eastAsia" w:ascii="仿宋_GB2312" w:eastAsia="仿宋_GB2312"/>
          <w:color w:val="000000" w:themeColor="text1"/>
          <w:sz w:val="32"/>
          <w:szCs w:val="32"/>
        </w:rPr>
        <w:t>；</w:t>
      </w:r>
      <w:bookmarkStart w:id="17" w:name="OLE_LINK9"/>
      <w:r>
        <w:rPr>
          <w:rFonts w:hint="eastAsia" w:ascii="仿宋_GB2312" w:eastAsia="仿宋_GB2312"/>
          <w:color w:val="000000" w:themeColor="text1"/>
          <w:sz w:val="32"/>
          <w:szCs w:val="32"/>
        </w:rPr>
        <w:t>项目支出</w:t>
      </w:r>
      <w:bookmarkEnd w:id="17"/>
      <w:r>
        <w:rPr>
          <w:rFonts w:hint="eastAsia" w:ascii="仿宋_GB2312" w:eastAsia="仿宋_GB2312"/>
          <w:sz w:val="32"/>
          <w:szCs w:val="32"/>
        </w:rPr>
        <w:t>4,122.1</w:t>
      </w:r>
      <w:r>
        <w:rPr>
          <w:rFonts w:hint="eastAsia" w:ascii="仿宋_GB2312" w:eastAsia="仿宋_GB2312"/>
          <w:color w:val="000000" w:themeColor="text1"/>
          <w:sz w:val="32"/>
          <w:szCs w:val="32"/>
        </w:rPr>
        <w:t>万元，占</w:t>
      </w:r>
      <w:r>
        <w:rPr>
          <w:rFonts w:hint="eastAsia" w:ascii="仿宋_GB2312" w:eastAsia="仿宋_GB2312"/>
          <w:sz w:val="32"/>
          <w:szCs w:val="32"/>
        </w:rPr>
        <w:t>76.16%</w:t>
      </w:r>
      <w:r>
        <w:rPr>
          <w:rFonts w:hint="eastAsia" w:ascii="仿宋_GB2312" w:eastAsia="仿宋_GB2312"/>
          <w:color w:val="000000" w:themeColor="text1"/>
          <w:sz w:val="32"/>
          <w:szCs w:val="32"/>
        </w:rPr>
        <w:t>；</w:t>
      </w:r>
      <w:bookmarkStart w:id="18" w:name="OLE_LINK10"/>
      <w:r>
        <w:rPr>
          <w:rFonts w:hint="eastAsia" w:ascii="仿宋_GB2312" w:eastAsia="仿宋_GB2312"/>
          <w:color w:val="000000" w:themeColor="text1"/>
          <w:sz w:val="32"/>
          <w:szCs w:val="32"/>
        </w:rPr>
        <w:t>上缴上级支出</w:t>
      </w:r>
      <w:bookmarkEnd w:id="18"/>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9" w:name="OLE_LINK11"/>
      <w:r>
        <w:rPr>
          <w:rFonts w:hint="eastAsia" w:ascii="仿宋_GB2312" w:eastAsia="仿宋_GB2312"/>
          <w:color w:val="000000" w:themeColor="text1"/>
          <w:spacing w:val="-6"/>
          <w:sz w:val="32"/>
          <w:szCs w:val="32"/>
        </w:rPr>
        <w:t>经营支出</w:t>
      </w:r>
      <w:bookmarkEnd w:id="19"/>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0" w:name="OLE_LINK12"/>
      <w:r>
        <w:rPr>
          <w:rFonts w:hint="eastAsia" w:ascii="仿宋_GB2312" w:eastAsia="仿宋_GB2312"/>
          <w:color w:val="000000" w:themeColor="text1"/>
          <w:spacing w:val="-6"/>
          <w:sz w:val="32"/>
          <w:szCs w:val="32"/>
        </w:rPr>
        <w:t>对附属单位补助支出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bookmarkStart w:id="21" w:name="OLE_LINK56"/>
      <w:r>
        <w:rPr>
          <w:rFonts w:hint="eastAsia" w:ascii="仿宋_GB2312" w:eastAsia="仿宋_GB2312"/>
          <w:color w:val="000000" w:themeColor="text1"/>
          <w:spacing w:val="-6"/>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与年初预算数相比情况：本年支出年初预算数1,238.89万元，</w:t>
      </w:r>
      <w:r>
        <w:rPr>
          <w:rFonts w:hint="eastAsia" w:ascii="仿宋_GB2312" w:eastAsia="仿宋_GB2312"/>
          <w:sz w:val="32"/>
          <w:szCs w:val="32"/>
        </w:rPr>
        <w:t>决算数5,412.44万元</w:t>
      </w:r>
      <w:r>
        <w:rPr>
          <w:rFonts w:ascii="仿宋_GB2312" w:eastAsia="仿宋_GB2312"/>
          <w:sz w:val="32"/>
          <w:szCs w:val="32"/>
        </w:rPr>
        <w:t>，预决算差异率336.88%，差异主要原因是工资调标增加、庭院经济、美丽乡村建设、安居富民、农村低保等项目增多。</w:t>
      </w:r>
    </w:p>
    <w:bookmarkEnd w:id="21"/>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2" w:name="OLE_LINK58"/>
      <w:bookmarkStart w:id="23" w:name="OLE_LINK57"/>
      <w:r>
        <w:rPr>
          <w:rFonts w:hint="eastAsia" w:ascii="仿宋_GB2312" w:eastAsia="仿宋_GB2312"/>
          <w:color w:val="000000" w:themeColor="text1"/>
          <w:sz w:val="32"/>
          <w:szCs w:val="32"/>
        </w:rPr>
        <w:t>2018年度</w:t>
      </w:r>
      <w:bookmarkStart w:id="24" w:name="OLE_LINK13"/>
      <w:r>
        <w:rPr>
          <w:rFonts w:hint="eastAsia" w:ascii="仿宋_GB2312" w:eastAsia="仿宋_GB2312"/>
          <w:color w:val="000000" w:themeColor="text1"/>
          <w:sz w:val="32"/>
          <w:szCs w:val="32"/>
        </w:rPr>
        <w:t>财政拨款收入</w:t>
      </w:r>
      <w:bookmarkEnd w:id="24"/>
      <w:r>
        <w:rPr>
          <w:rFonts w:hint="eastAsia" w:ascii="仿宋_GB2312" w:eastAsia="仿宋_GB2312"/>
          <w:sz w:val="32"/>
          <w:szCs w:val="32"/>
        </w:rPr>
        <w:t>5,389.08</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，与上年相比，增加4,299.33万元，增长394.52%，增加的主要原因是：工资调标增加、庭院经济、美丽乡村建设、安居富民、农村低保等项目增多。</w:t>
      </w:r>
      <w:bookmarkEnd w:id="22"/>
      <w:bookmarkEnd w:id="23"/>
      <w:bookmarkStart w:id="25" w:name="OLE_LINK14"/>
      <w:bookmarkStart w:id="26" w:name="OLE_LINK60"/>
      <w:bookmarkStart w:id="27" w:name="OLE_LINK59"/>
      <w:r>
        <w:rPr>
          <w:rFonts w:hint="eastAsia" w:ascii="仿宋_GB2312" w:eastAsia="仿宋_GB2312"/>
          <w:color w:val="000000" w:themeColor="text1"/>
          <w:sz w:val="32"/>
          <w:szCs w:val="32"/>
        </w:rPr>
        <w:t>财政拨款支出</w:t>
      </w:r>
      <w:bookmarkEnd w:id="25"/>
      <w:r>
        <w:rPr>
          <w:rFonts w:hint="eastAsia" w:ascii="仿宋_GB2312" w:eastAsia="仿宋_GB2312"/>
          <w:sz w:val="32"/>
          <w:szCs w:val="32"/>
        </w:rPr>
        <w:t>5,389.08</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，与上年相比，增加4,299.33万元，增长394.52%，增加的主要原因是：</w:t>
      </w:r>
      <w:r>
        <w:rPr>
          <w:rFonts w:ascii="仿宋_GB2312" w:eastAsia="仿宋_GB2312"/>
          <w:sz w:val="32"/>
          <w:szCs w:val="32"/>
        </w:rPr>
        <w:t>工资调标增加、庭院经济、美丽乡村建设、安居富民、农村低保等项目增多。</w:t>
      </w:r>
      <w:bookmarkEnd w:id="26"/>
      <w:bookmarkEnd w:id="27"/>
      <w:bookmarkStart w:id="28" w:name="OLE_LINK61"/>
      <w:r>
        <w:rPr>
          <w:rFonts w:hint="eastAsia" w:ascii="仿宋_GB2312" w:eastAsia="仿宋_GB2312"/>
          <w:color w:val="000000" w:themeColor="text1"/>
          <w:sz w:val="32"/>
          <w:szCs w:val="32"/>
        </w:rPr>
        <w:t>其中：</w:t>
      </w:r>
      <w:bookmarkStart w:id="29" w:name="OLE_LINK15"/>
      <w:r>
        <w:rPr>
          <w:rFonts w:hint="eastAsia" w:ascii="仿宋_GB2312" w:eastAsia="仿宋_GB2312"/>
          <w:color w:val="000000" w:themeColor="text1"/>
          <w:sz w:val="32"/>
          <w:szCs w:val="32"/>
        </w:rPr>
        <w:t>基本支出</w:t>
      </w:r>
      <w:bookmarkEnd w:id="29"/>
      <w:r>
        <w:rPr>
          <w:rFonts w:hint="eastAsia" w:ascii="仿宋_GB2312" w:eastAsia="仿宋_GB2312"/>
          <w:sz w:val="32"/>
          <w:szCs w:val="32"/>
        </w:rPr>
        <w:t>1,290.34</w:t>
      </w:r>
      <w:r>
        <w:rPr>
          <w:rFonts w:hint="eastAsia" w:ascii="仿宋_GB2312" w:eastAsia="仿宋_GB2312"/>
          <w:color w:val="000000" w:themeColor="text1"/>
          <w:sz w:val="32"/>
          <w:szCs w:val="32"/>
        </w:rPr>
        <w:t>万元，项目支出</w:t>
      </w:r>
      <w:r>
        <w:rPr>
          <w:rFonts w:hint="eastAsia" w:ascii="仿宋_GB2312" w:eastAsia="仿宋_GB2312"/>
          <w:sz w:val="32"/>
          <w:szCs w:val="32"/>
        </w:rPr>
        <w:t>4,098.74</w:t>
      </w:r>
      <w:r>
        <w:rPr>
          <w:rFonts w:hint="eastAsia" w:ascii="仿宋_GB2312" w:eastAsia="仿宋_GB2312"/>
          <w:color w:val="000000" w:themeColor="text1"/>
          <w:sz w:val="32"/>
          <w:szCs w:val="32"/>
        </w:rPr>
        <w:t>万元。</w:t>
      </w:r>
      <w:bookmarkEnd w:id="28"/>
      <w:r>
        <w:rPr>
          <w:rFonts w:hint="eastAsia" w:ascii="仿宋_GB2312" w:eastAsia="仿宋_GB2312"/>
          <w:color w:val="000000" w:themeColor="text1"/>
          <w:sz w:val="32"/>
          <w:szCs w:val="32"/>
        </w:rPr>
        <w:t>财政拨款结转结余0万元，与上年相比，增加0万元，增长0%，增加的主要原因是：本单位无财政拨款结转结余。</w:t>
      </w:r>
    </w:p>
    <w:p>
      <w:pPr>
        <w:spacing w:line="540" w:lineRule="exact"/>
        <w:ind w:firstLine="640" w:firstLineChars="200"/>
        <w:rPr>
          <w:rFonts w:ascii="仿宋_GB2312" w:eastAsia="仿宋_GB2312"/>
          <w:color w:val="000000" w:themeColor="text1"/>
          <w:sz w:val="32"/>
          <w:szCs w:val="32"/>
        </w:rPr>
      </w:pPr>
      <w:bookmarkStart w:id="30"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1,238.89</w:t>
      </w:r>
      <w:r>
        <w:rPr>
          <w:rFonts w:hint="eastAsia" w:ascii="仿宋_GB2312" w:eastAsia="仿宋_GB2312"/>
          <w:color w:val="000000" w:themeColor="text1"/>
          <w:sz w:val="32"/>
          <w:szCs w:val="32"/>
        </w:rPr>
        <w:t>万元，决算数</w:t>
      </w:r>
      <w:r>
        <w:rPr>
          <w:rFonts w:hint="eastAsia" w:ascii="仿宋_GB2312" w:eastAsia="仿宋_GB2312"/>
          <w:sz w:val="32"/>
          <w:szCs w:val="32"/>
        </w:rPr>
        <w:t>5,389.08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，预决算差异率334.99%，差异主要原因是工资调标增加、庭院经济、美丽乡村建设、安居富民、农村低保等项目增多。</w:t>
      </w:r>
      <w:bookmarkEnd w:id="30"/>
      <w:bookmarkStart w:id="31"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1,238.89</w:t>
      </w:r>
      <w:r>
        <w:rPr>
          <w:rFonts w:hint="eastAsia" w:ascii="仿宋_GB2312" w:eastAsia="仿宋_GB2312"/>
          <w:color w:val="000000" w:themeColor="text1"/>
          <w:sz w:val="32"/>
          <w:szCs w:val="32"/>
        </w:rPr>
        <w:t>万元，决算数</w:t>
      </w:r>
      <w:r>
        <w:rPr>
          <w:rFonts w:hint="eastAsia" w:ascii="仿宋_GB2312" w:eastAsia="仿宋_GB2312"/>
          <w:sz w:val="32"/>
          <w:szCs w:val="32"/>
        </w:rPr>
        <w:t>5,389.08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，预决算差异率334.99%，差异主要原因是工资调标增加、庭院经济、美丽乡村建设、安居富民、农村低保等项目增多。</w:t>
      </w:r>
      <w:bookmarkEnd w:id="3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B0F0"/>
          <w:sz w:val="32"/>
          <w:szCs w:val="32"/>
        </w:rPr>
      </w:pPr>
      <w:bookmarkStart w:id="32" w:name="OLE_LINK64"/>
      <w:r>
        <w:rPr>
          <w:rFonts w:hint="eastAsia" w:ascii="仿宋_GB2312" w:eastAsia="仿宋_GB2312"/>
          <w:color w:val="000000" w:themeColor="text1"/>
          <w:sz w:val="32"/>
          <w:szCs w:val="32"/>
        </w:rPr>
        <w:t>2018年度</w:t>
      </w:r>
      <w:bookmarkStart w:id="33" w:name="OLE_LINK17"/>
      <w:r>
        <w:rPr>
          <w:rFonts w:hint="eastAsia" w:ascii="仿宋_GB2312" w:eastAsia="仿宋_GB2312"/>
          <w:color w:val="000000" w:themeColor="text1"/>
          <w:sz w:val="32"/>
          <w:szCs w:val="32"/>
        </w:rPr>
        <w:t>一般公共预算财政拨款收入</w:t>
      </w:r>
      <w:bookmarkEnd w:id="33"/>
      <w:r>
        <w:rPr>
          <w:rFonts w:ascii="仿宋_GB2312" w:eastAsia="仿宋_GB2312"/>
          <w:color w:val="000000" w:themeColor="text1"/>
          <w:sz w:val="32"/>
          <w:szCs w:val="32"/>
        </w:rPr>
        <w:t>5,383.08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，与上年相比，增加4,293.33万元，增长393.97%，增加的主要原因是：工资调标增加、庭院经济、美丽乡村建设、安居富民、农村低保等项目增多。</w:t>
      </w:r>
      <w:bookmarkEnd w:id="32"/>
      <w:bookmarkStart w:id="34" w:name="OLE_LINK18"/>
      <w:bookmarkStart w:id="35"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5,383.08</w:t>
      </w:r>
      <w:r>
        <w:rPr>
          <w:rFonts w:hint="eastAsia" w:ascii="仿宋_GB2312" w:eastAsia="仿宋_GB2312"/>
          <w:color w:val="000000" w:themeColor="text1"/>
          <w:sz w:val="32"/>
          <w:szCs w:val="32"/>
        </w:rPr>
        <w:t>万元</w:t>
      </w:r>
      <w:bookmarkEnd w:id="34"/>
      <w:r>
        <w:rPr>
          <w:rFonts w:hint="eastAsia" w:ascii="仿宋_GB2312" w:eastAsia="仿宋_GB2312"/>
          <w:sz w:val="32"/>
          <w:szCs w:val="32"/>
        </w:rPr>
        <w:t>，与上年相比，增加4,293.33万元，增长393.97%，增加的主要原因是：工资调标增加、庭院经济、美丽乡村建设、安居富民、农村低保等项目增多。</w:t>
      </w:r>
      <w:bookmarkEnd w:id="35"/>
      <w:r>
        <w:rPr>
          <w:rFonts w:hint="eastAsia" w:ascii="仿宋_GB2312" w:eastAsia="仿宋_GB2312"/>
          <w:color w:val="000000" w:themeColor="text1"/>
          <w:sz w:val="32"/>
          <w:szCs w:val="32"/>
        </w:rPr>
        <w:t>其中：</w:t>
      </w:r>
      <w:bookmarkStart w:id="36" w:name="OLE_LINK19"/>
      <w:r>
        <w:rPr>
          <w:rFonts w:hint="eastAsia" w:ascii="仿宋_GB2312" w:eastAsia="仿宋_GB2312"/>
          <w:color w:val="000000" w:themeColor="text1"/>
          <w:sz w:val="32"/>
          <w:szCs w:val="32"/>
        </w:rPr>
        <w:t>按功能分类科目（按类级科目公开）</w:t>
      </w:r>
      <w:bookmarkEnd w:id="36"/>
      <w:r>
        <w:rPr>
          <w:rFonts w:hint="eastAsia" w:ascii="仿宋_GB2312" w:eastAsia="仿宋_GB2312"/>
          <w:color w:val="000000" w:themeColor="text1"/>
          <w:sz w:val="32"/>
          <w:szCs w:val="32"/>
        </w:rPr>
        <w:t>，</w:t>
      </w:r>
      <w:r>
        <w:rPr>
          <w:rFonts w:hint="eastAsia" w:ascii="仿宋_GB2312" w:eastAsia="仿宋_GB2312"/>
          <w:sz w:val="32"/>
          <w:szCs w:val="32"/>
        </w:rPr>
        <w:t>国土海洋气象等支出13.98万元,卫生与计生支出247.18万元,住房保障支出716.79万元,节能支出504.21万元,一般公共服务支出1,578.87万元,农林水支出1,118.31万元,交通运输支出0.12万元,文化体育与传媒支出32.24万元,其他支出155.34万元,社会保障和就业支出1,016.04万元。</w:t>
      </w:r>
      <w:bookmarkStart w:id="37" w:name="OLE_LINK20"/>
      <w:bookmarkStart w:id="38" w:name="OLE_LINK21"/>
      <w:r>
        <w:rPr>
          <w:rFonts w:hint="eastAsia" w:ascii="仿宋_GB2312" w:eastAsia="仿宋_GB2312"/>
          <w:sz w:val="32"/>
          <w:szCs w:val="32"/>
        </w:rPr>
        <w:t>按经济分类科目</w:t>
      </w:r>
      <w:bookmarkEnd w:id="37"/>
      <w:r>
        <w:rPr>
          <w:rFonts w:hint="eastAsia" w:ascii="仿宋_GB2312" w:eastAsia="仿宋_GB2312"/>
          <w:sz w:val="32"/>
          <w:szCs w:val="32"/>
        </w:rPr>
        <w:t>（按类级科目公开）</w:t>
      </w:r>
      <w:bookmarkEnd w:id="38"/>
      <w:r>
        <w:rPr>
          <w:rFonts w:hint="eastAsia" w:ascii="仿宋_GB2312" w:eastAsia="仿宋_GB2312"/>
          <w:sz w:val="32"/>
          <w:szCs w:val="32"/>
        </w:rPr>
        <w:t>，工资福利支出1,255.9万元,商品和服务支出296.86万元，对个人和家庭的补助1,839.54万元,资本性支出1,990.78万元。</w:t>
      </w:r>
    </w:p>
    <w:p>
      <w:pPr>
        <w:spacing w:line="540" w:lineRule="exact"/>
        <w:ind w:firstLine="640" w:firstLineChars="200"/>
        <w:rPr>
          <w:rFonts w:ascii="仿宋_GB2312" w:eastAsia="仿宋_GB2312"/>
          <w:color w:val="000000" w:themeColor="text1"/>
          <w:sz w:val="32"/>
          <w:szCs w:val="32"/>
        </w:rPr>
      </w:pPr>
      <w:bookmarkStart w:id="39" w:name="OLE_LINK67"/>
      <w:bookmarkStart w:id="40"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1,238.89</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5,383.08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，预决算差异率334.51%，差异主要原因是工资调标增加、庭院经济、美丽乡村建设、安居富民、农村低保等项目增多。</w:t>
      </w:r>
      <w:bookmarkEnd w:id="39"/>
      <w:bookmarkEnd w:id="40"/>
      <w:bookmarkStart w:id="41"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1,238.89</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5,383.08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，预决算差异率334.51%，差异主要原因是工资调标增加、庭院经济、美丽乡村建设、安居富民、农村低保等项目增多。</w:t>
      </w:r>
      <w:bookmarkEnd w:id="4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2" w:name="OLE_LINK69"/>
      <w:r>
        <w:rPr>
          <w:rFonts w:hint="eastAsia" w:ascii="仿宋_GB2312" w:eastAsia="仿宋_GB2312"/>
          <w:color w:val="000000" w:themeColor="text1"/>
          <w:sz w:val="32"/>
          <w:szCs w:val="32"/>
        </w:rPr>
        <w:t>2018年度</w:t>
      </w:r>
      <w:bookmarkStart w:id="43" w:name="OLE_LINK22"/>
      <w:r>
        <w:rPr>
          <w:rFonts w:hint="eastAsia" w:ascii="仿宋_GB2312" w:eastAsia="仿宋_GB2312"/>
          <w:color w:val="000000" w:themeColor="text1"/>
          <w:sz w:val="32"/>
          <w:szCs w:val="32"/>
        </w:rPr>
        <w:t>政府性基金预算财政拨款收入</w:t>
      </w:r>
      <w:bookmarkEnd w:id="43"/>
      <w:r>
        <w:rPr>
          <w:rFonts w:hint="eastAsia" w:ascii="仿宋_GB2312" w:eastAsia="仿宋_GB2312"/>
          <w:sz w:val="32"/>
          <w:szCs w:val="32"/>
        </w:rPr>
        <w:t>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，与上年相比，增加6万元，增长100%，增加的主要原因是：本年增加彩票公益金项目。</w:t>
      </w:r>
      <w:bookmarkEnd w:id="42"/>
      <w:bookmarkStart w:id="44" w:name="OLE_LINK23"/>
      <w:bookmarkStart w:id="45" w:name="OLE_LINK70"/>
      <w:r>
        <w:rPr>
          <w:rFonts w:hint="eastAsia" w:ascii="仿宋_GB2312" w:eastAsia="仿宋_GB2312"/>
          <w:color w:val="000000" w:themeColor="text1"/>
          <w:sz w:val="32"/>
          <w:szCs w:val="32"/>
        </w:rPr>
        <w:t>政府性基金预算支出</w:t>
      </w:r>
      <w:bookmarkEnd w:id="44"/>
      <w:r>
        <w:rPr>
          <w:rFonts w:hint="eastAsia" w:ascii="仿宋_GB2312" w:eastAsia="仿宋_GB2312"/>
          <w:sz w:val="32"/>
          <w:szCs w:val="32"/>
        </w:rPr>
        <w:t>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，与上年相比，增加6万元，增长100%，增加的主要原因是：本年增加彩票公益金项目。</w:t>
      </w:r>
      <w:bookmarkEnd w:id="45"/>
      <w:r>
        <w:rPr>
          <w:rFonts w:hint="eastAsia" w:ascii="仿宋_GB2312" w:eastAsia="仿宋_GB2312"/>
          <w:color w:val="000000" w:themeColor="text1"/>
          <w:sz w:val="32"/>
          <w:szCs w:val="32"/>
        </w:rPr>
        <w:t>其中：</w:t>
      </w:r>
      <w:bookmarkStart w:id="46" w:name="OLE_LINK24"/>
      <w:r>
        <w:rPr>
          <w:rFonts w:hint="eastAsia" w:ascii="仿宋_GB2312" w:eastAsia="仿宋_GB2312"/>
          <w:color w:val="000000" w:themeColor="text1"/>
          <w:sz w:val="32"/>
          <w:szCs w:val="32"/>
        </w:rPr>
        <w:t>按功能分类科目（按类级科目公开）</w:t>
      </w:r>
      <w:bookmarkEnd w:id="46"/>
      <w:r>
        <w:rPr>
          <w:rFonts w:hint="eastAsia" w:ascii="仿宋_GB2312" w:eastAsia="仿宋_GB2312"/>
          <w:color w:val="000000" w:themeColor="text1"/>
          <w:sz w:val="32"/>
          <w:szCs w:val="32"/>
        </w:rPr>
        <w:t>，其他支出6万元。按经济分类科目（按类级科目公开），商品和服务支出6万元。</w:t>
      </w:r>
    </w:p>
    <w:p>
      <w:pPr>
        <w:spacing w:line="540" w:lineRule="exact"/>
        <w:ind w:firstLine="640" w:firstLineChars="200"/>
        <w:rPr>
          <w:rFonts w:ascii="仿宋_GB2312" w:eastAsia="仿宋_GB2312"/>
          <w:color w:val="000000" w:themeColor="text1"/>
          <w:sz w:val="32"/>
          <w:szCs w:val="32"/>
        </w:rPr>
      </w:pPr>
      <w:bookmarkStart w:id="47" w:name="OLE_LINK72"/>
      <w:bookmarkStart w:id="48"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0%，差异主要原因是本年增加彩票公益金项目。</w:t>
      </w:r>
      <w:bookmarkEnd w:id="47"/>
      <w:bookmarkEnd w:id="48"/>
      <w:bookmarkStart w:id="49"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0%，差异主要原因是本年增加彩票公益金项目。</w:t>
      </w:r>
      <w:bookmarkEnd w:id="49"/>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年末结转结余0万元。与上年相比，增加0万元，增长0%。</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其中财政拨款结转结余0万元。与上年相比，增加0万元，增长0%。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sz w:val="32"/>
          <w:szCs w:val="32"/>
        </w:rPr>
      </w:pPr>
      <w:bookmarkStart w:id="50" w:name="OLE_LINK74"/>
      <w:r>
        <w:rPr>
          <w:rFonts w:hint="eastAsia" w:ascii="仿宋_GB2312" w:eastAsia="仿宋_GB2312"/>
          <w:color w:val="000000" w:themeColor="text1"/>
          <w:sz w:val="32"/>
          <w:szCs w:val="32"/>
        </w:rPr>
        <w:t>2018年度</w:t>
      </w:r>
      <w:bookmarkStart w:id="51" w:name="OLE_LINK29"/>
      <w:r>
        <w:rPr>
          <w:rFonts w:hint="eastAsia" w:ascii="仿宋_GB2312" w:eastAsia="仿宋_GB2312"/>
          <w:color w:val="000000" w:themeColor="text1"/>
          <w:sz w:val="32"/>
          <w:szCs w:val="32"/>
        </w:rPr>
        <w:t>一般公共预算“三公”经费支出决算</w:t>
      </w:r>
      <w:bookmarkEnd w:id="51"/>
      <w:r>
        <w:rPr>
          <w:rFonts w:hint="eastAsia" w:ascii="仿宋_GB2312" w:eastAsia="仿宋_GB2312"/>
          <w:sz w:val="32"/>
          <w:szCs w:val="32"/>
        </w:rPr>
        <w:t>4.05</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，与上年相比，减少0.45万元，下降10%，减少的主要原因是：</w:t>
      </w:r>
      <w:bookmarkEnd w:id="50"/>
      <w:bookmarkStart w:id="52" w:name="OLE_LINK75"/>
      <w:r>
        <w:rPr>
          <w:rFonts w:hint="eastAsia" w:ascii="仿宋_GB2312" w:eastAsia="仿宋_GB2312"/>
          <w:sz w:val="32"/>
          <w:szCs w:val="32"/>
        </w:rPr>
        <w:t>压缩车辆运行费用。其中，因公出国（境）费支出0万元，占0%，与上年相比，增加0万元，增长0%，增加的主要原因是：单位今年无出国考察、培训等安排；</w:t>
      </w:r>
      <w:bookmarkEnd w:id="52"/>
      <w:bookmarkStart w:id="53" w:name="OLE_LINK31"/>
      <w:bookmarkStart w:id="54" w:name="OLE_LINK76"/>
      <w:r>
        <w:rPr>
          <w:rFonts w:hint="eastAsia" w:ascii="仿宋_GB2312" w:eastAsia="仿宋_GB2312"/>
          <w:color w:val="000000" w:themeColor="text1"/>
          <w:sz w:val="32"/>
          <w:szCs w:val="32"/>
        </w:rPr>
        <w:t>公务用车购置及运行维护费支出</w:t>
      </w:r>
      <w:bookmarkEnd w:id="53"/>
      <w:r>
        <w:rPr>
          <w:rFonts w:hint="eastAsia" w:ascii="仿宋_GB2312" w:eastAsia="仿宋_GB2312"/>
          <w:sz w:val="32"/>
          <w:szCs w:val="32"/>
        </w:rPr>
        <w:t>4.05</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100%，与上年相比，减少0.45万元，下降10%，减少的主要原因是：</w:t>
      </w:r>
      <w:bookmarkEnd w:id="54"/>
      <w:bookmarkStart w:id="55" w:name="OLE_LINK80"/>
      <w:bookmarkStart w:id="56" w:name="OLE_LINK79"/>
      <w:r>
        <w:rPr>
          <w:rFonts w:hint="eastAsia" w:ascii="仿宋_GB2312" w:eastAsia="仿宋_GB2312"/>
          <w:sz w:val="32"/>
          <w:szCs w:val="32"/>
        </w:rPr>
        <w:t>单位严把车辆管控关，严格遵守公务车辆配置标准,公务用车购置量减少；同时，严格遵守公务车辆配置标准和管理制度，减少使用高耗油车辆，严禁公车私用；公务接待费支出0万元，占0%，与上年相比，增长0万元，增长0%，增加的主要原因是：单位无接待费用，对接待费严格控制，减少一切不必要的公务接待开支。具体情况如下：</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新疆喀什地区叶城县恰瓦克镇人民政府</w:t>
      </w:r>
      <w:r>
        <w:rPr>
          <w:rFonts w:hint="eastAsia" w:ascii="仿宋_GB2312" w:eastAsia="仿宋_GB2312"/>
          <w:color w:val="000000" w:themeColor="text1"/>
          <w:sz w:val="32"/>
          <w:szCs w:val="32"/>
        </w:rPr>
        <w:t>单位</w:t>
      </w:r>
      <w:bookmarkStart w:id="57" w:name="OLE_LINK33"/>
      <w:r>
        <w:rPr>
          <w:rFonts w:hint="eastAsia" w:ascii="仿宋_GB2312" w:eastAsia="仿宋_GB2312"/>
          <w:color w:val="000000" w:themeColor="text1"/>
          <w:sz w:val="32"/>
          <w:szCs w:val="32"/>
        </w:rPr>
        <w:t>全年</w:t>
      </w:r>
      <w:bookmarkStart w:id="58" w:name="OLE_LINK34"/>
      <w:bookmarkStart w:id="59" w:name="OLE_LINK35"/>
      <w:bookmarkStart w:id="60" w:name="OLE_LINK36"/>
      <w:r>
        <w:rPr>
          <w:rFonts w:hint="eastAsia" w:ascii="仿宋_GB2312" w:eastAsia="仿宋_GB2312"/>
          <w:color w:val="000000" w:themeColor="text1"/>
          <w:sz w:val="32"/>
          <w:szCs w:val="32"/>
        </w:rPr>
        <w:t>使用一般公共预算财政拨款安排的因公出国（境）团组</w:t>
      </w:r>
      <w:bookmarkEnd w:id="57"/>
      <w:bookmarkEnd w:id="58"/>
      <w:bookmarkEnd w:id="59"/>
      <w:r>
        <w:rPr>
          <w:rFonts w:hint="eastAsia" w:ascii="仿宋_GB2312" w:eastAsia="仿宋_GB2312"/>
          <w:sz w:val="32"/>
          <w:szCs w:val="32"/>
        </w:rPr>
        <w:t>0</w:t>
      </w:r>
      <w:r>
        <w:rPr>
          <w:rFonts w:hint="eastAsia" w:ascii="仿宋_GB2312" w:eastAsia="仿宋_GB2312"/>
          <w:color w:val="000000" w:themeColor="text1"/>
          <w:sz w:val="32"/>
          <w:szCs w:val="32"/>
        </w:rPr>
        <w:t>个</w:t>
      </w:r>
      <w:bookmarkEnd w:id="60"/>
      <w:r>
        <w:rPr>
          <w:rFonts w:hint="eastAsia" w:ascii="仿宋_GB2312" w:eastAsia="仿宋_GB2312"/>
          <w:color w:val="000000" w:themeColor="text1"/>
          <w:sz w:val="32"/>
          <w:szCs w:val="32"/>
        </w:rPr>
        <w:t>，</w:t>
      </w:r>
      <w:bookmarkStart w:id="6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61"/>
      <w:r>
        <w:rPr>
          <w:rFonts w:hint="eastAsia" w:ascii="仿宋_GB2312" w:eastAsia="仿宋_GB2312"/>
          <w:color w:val="000000" w:themeColor="text1"/>
          <w:sz w:val="32"/>
          <w:szCs w:val="32"/>
        </w:rPr>
        <w:t>。</w:t>
      </w:r>
      <w:bookmarkStart w:id="62" w:name="OLE_LINK38"/>
      <w:r>
        <w:rPr>
          <w:rFonts w:hint="eastAsia" w:ascii="仿宋_GB2312" w:eastAsia="仿宋_GB2312"/>
          <w:color w:val="000000" w:themeColor="text1"/>
          <w:sz w:val="32"/>
          <w:szCs w:val="32"/>
        </w:rPr>
        <w:t>开支内容包括：单位今年无出国考察、培训等安排</w:t>
      </w:r>
      <w:r>
        <w:rPr>
          <w:rFonts w:ascii="仿宋_GB2312" w:eastAsia="仿宋_GB2312"/>
          <w:color w:val="000000" w:themeColor="text1"/>
          <w:sz w:val="32"/>
          <w:szCs w:val="32"/>
        </w:rPr>
        <w:t>。</w:t>
      </w:r>
      <w:bookmarkEnd w:id="55"/>
      <w:bookmarkEnd w:id="56"/>
      <w:bookmarkEnd w:id="62"/>
    </w:p>
    <w:p>
      <w:pPr>
        <w:spacing w:line="540" w:lineRule="exact"/>
        <w:ind w:firstLine="640" w:firstLineChars="200"/>
        <w:rPr>
          <w:rFonts w:ascii="仿宋_GB2312" w:eastAsia="仿宋_GB2312"/>
          <w:color w:val="000000" w:themeColor="text1"/>
          <w:sz w:val="32"/>
          <w:szCs w:val="32"/>
        </w:rPr>
      </w:pPr>
      <w:bookmarkStart w:id="6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4.05</w:t>
      </w:r>
      <w:r>
        <w:rPr>
          <w:rFonts w:hint="eastAsia" w:ascii="仿宋_GB2312" w:eastAsia="仿宋_GB2312"/>
          <w:color w:val="000000" w:themeColor="text1"/>
          <w:sz w:val="32"/>
          <w:szCs w:val="32"/>
        </w:rPr>
        <w:t>万元,其中，</w:t>
      </w:r>
      <w:bookmarkStart w:id="6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64"/>
      <w:r>
        <w:rPr>
          <w:rFonts w:hint="eastAsia" w:ascii="仿宋_GB2312" w:eastAsia="仿宋_GB2312"/>
          <w:color w:val="000000" w:themeColor="text1"/>
          <w:sz w:val="32"/>
          <w:szCs w:val="32"/>
        </w:rPr>
        <w:t>，</w:t>
      </w:r>
      <w:bookmarkStart w:id="65" w:name="OLE_LINK40"/>
      <w:bookmarkStart w:id="66"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4.05</w:t>
      </w:r>
      <w:r>
        <w:rPr>
          <w:rFonts w:hint="eastAsia" w:ascii="仿宋_GB2312" w:eastAsia="仿宋_GB2312"/>
          <w:color w:val="000000" w:themeColor="text1"/>
          <w:sz w:val="32"/>
          <w:szCs w:val="32"/>
        </w:rPr>
        <w:t>万元</w:t>
      </w:r>
      <w:bookmarkEnd w:id="65"/>
      <w:bookmarkEnd w:id="66"/>
      <w:r>
        <w:rPr>
          <w:rFonts w:hint="eastAsia" w:ascii="仿宋_GB2312" w:eastAsia="仿宋_GB2312"/>
          <w:color w:val="000000" w:themeColor="text1"/>
          <w:sz w:val="32"/>
          <w:szCs w:val="32"/>
        </w:rPr>
        <w:t>。主要用于</w:t>
      </w:r>
      <w:r>
        <w:rPr>
          <w:rFonts w:hint="eastAsia" w:ascii="仿宋_GB2312" w:eastAsia="仿宋_GB2312"/>
          <w:sz w:val="32"/>
          <w:szCs w:val="32"/>
        </w:rPr>
        <w:t>镇政府公务用车的车辆维护费</w:t>
      </w:r>
      <w:r>
        <w:rPr>
          <w:rFonts w:hint="eastAsia" w:ascii="仿宋_GB2312" w:eastAsia="仿宋_GB2312"/>
          <w:color w:val="000000" w:themeColor="text1"/>
          <w:sz w:val="32"/>
          <w:szCs w:val="32"/>
        </w:rPr>
        <w:t>等。</w:t>
      </w:r>
      <w:bookmarkEnd w:id="63"/>
      <w:bookmarkStart w:id="6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8</w:t>
      </w:r>
      <w:r>
        <w:rPr>
          <w:rFonts w:hint="eastAsia" w:ascii="仿宋_GB2312" w:eastAsia="仿宋_GB2312"/>
          <w:color w:val="000000" w:themeColor="text1"/>
          <w:sz w:val="32"/>
          <w:szCs w:val="32"/>
        </w:rPr>
        <w:t>辆。</w:t>
      </w:r>
      <w:bookmarkEnd w:id="67"/>
    </w:p>
    <w:p>
      <w:pPr>
        <w:spacing w:line="540" w:lineRule="exact"/>
        <w:ind w:firstLine="640" w:firstLineChars="200"/>
        <w:rPr>
          <w:rFonts w:ascii="仿宋_GB2312" w:eastAsia="仿宋_GB2312"/>
          <w:color w:val="000000" w:themeColor="text1"/>
          <w:sz w:val="32"/>
          <w:szCs w:val="32"/>
        </w:rPr>
      </w:pPr>
      <w:bookmarkStart w:id="6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单位无公务接待费用</w:t>
      </w:r>
      <w:r>
        <w:rPr>
          <w:rFonts w:hint="eastAsia" w:ascii="仿宋_GB2312" w:eastAsia="仿宋_GB2312"/>
          <w:color w:val="000000" w:themeColor="text1"/>
          <w:sz w:val="32"/>
          <w:szCs w:val="32"/>
        </w:rPr>
        <w:t>。</w:t>
      </w:r>
      <w:bookmarkEnd w:id="68"/>
      <w:bookmarkStart w:id="69" w:name="OLE_LINK84"/>
      <w:r>
        <w:rPr>
          <w:rFonts w:hint="eastAsia" w:ascii="仿宋_GB2312" w:eastAsia="仿宋_GB2312"/>
          <w:sz w:val="32"/>
          <w:szCs w:val="32"/>
        </w:rPr>
        <w:t>新疆喀什地区叶城县恰瓦克镇人民政府</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69"/>
    </w:p>
    <w:p>
      <w:pPr>
        <w:spacing w:line="540" w:lineRule="exact"/>
        <w:ind w:firstLine="640" w:firstLineChars="200"/>
        <w:rPr>
          <w:rFonts w:ascii="仿宋_GB2312" w:eastAsia="仿宋_GB2312"/>
          <w:color w:val="000000" w:themeColor="text1"/>
          <w:sz w:val="32"/>
          <w:szCs w:val="32"/>
        </w:rPr>
      </w:pPr>
      <w:bookmarkStart w:id="7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万元，决算数4.05万元</w:t>
      </w:r>
      <w:r>
        <w:rPr>
          <w:rFonts w:ascii="仿宋_GB2312" w:eastAsia="仿宋_GB2312"/>
          <w:color w:val="000000" w:themeColor="text1"/>
          <w:sz w:val="32"/>
          <w:szCs w:val="32"/>
        </w:rPr>
        <w:t>，预决算差异率0%，差异主要原因是</w:t>
      </w:r>
      <w:bookmarkEnd w:id="70"/>
      <w:bookmarkStart w:id="71" w:name="OLE_LINK90"/>
      <w:r>
        <w:rPr>
          <w:rFonts w:hint="eastAsia" w:ascii="仿宋_GB2312" w:eastAsia="仿宋_GB2312"/>
          <w:color w:val="000000" w:themeColor="text1"/>
          <w:sz w:val="32"/>
          <w:szCs w:val="32"/>
        </w:rPr>
        <w:t>单位认真贯彻落实中央和自治区厉行节约的各项规定，严格控制和降低行政运行成本，大力压缩“三公”</w:t>
      </w:r>
      <w:r>
        <w:rPr>
          <w:rFonts w:hint="eastAsia" w:ascii="仿宋_GB2312" w:eastAsia="仿宋_GB2312"/>
          <w:color w:val="000000" w:themeColor="text1"/>
          <w:sz w:val="32"/>
          <w:szCs w:val="32"/>
          <w:lang w:eastAsia="zh-CN"/>
        </w:rPr>
        <w:t>经费</w:t>
      </w:r>
      <w:r>
        <w:rPr>
          <w:rFonts w:hint="eastAsia" w:ascii="仿宋_GB2312" w:eastAsia="仿宋_GB2312"/>
          <w:color w:val="000000" w:themeColor="text1"/>
          <w:sz w:val="32"/>
          <w:szCs w:val="32"/>
        </w:rPr>
        <w:t>支出规模。压减经费，节俭开支。其中：</w:t>
      </w:r>
      <w:r>
        <w:rPr>
          <w:rFonts w:hint="eastAsia" w:ascii="仿宋_GB2312" w:eastAsia="仿宋_GB2312"/>
          <w:sz w:val="32"/>
          <w:szCs w:val="32"/>
        </w:rPr>
        <w:t>因公出国（境）</w:t>
      </w:r>
      <w:r>
        <w:rPr>
          <w:rFonts w:hint="eastAsia" w:ascii="仿宋_GB2312" w:eastAsia="仿宋_GB2312"/>
          <w:color w:val="000000" w:themeColor="text1"/>
          <w:sz w:val="32"/>
          <w:szCs w:val="32"/>
        </w:rPr>
        <w:t>费预算数0万元，决算数0万元，预决算差异率0%，差异主要原因是预决算无差异；公务用车购置预算数0万元，决算数0万元，预决算差异率0%，差异主要原因是预决算无差异；</w:t>
      </w:r>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bookmarkEnd w:id="71"/>
      <w:r>
        <w:rPr>
          <w:rFonts w:hint="eastAsia" w:ascii="仿宋_GB2312" w:eastAsia="仿宋_GB2312"/>
          <w:color w:val="000000" w:themeColor="text1"/>
          <w:sz w:val="32"/>
          <w:szCs w:val="32"/>
        </w:rPr>
        <w:t>单位严格遵守公务车辆配置标准和管理制度，减少使用高耗油车辆，严禁公车私用，压缩车辆运行费用，节俭开支；公务接待费预算数0万元，决算数0万元，预决算差异率0%，差异主要原因是预决算无差异。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叶城县恰瓦克镇人民政府机关运行经费支出20.34万元，与上年相比，减少7.22万元，下降26.2%，减少的主要原因是：单位认真贯彻落实中央和自治区厉行节约的各项规定，严格控制和降低行政运行成本，压减经费，节约开支。</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72" w:name="OLE_LINK45"/>
      <w:r>
        <w:rPr>
          <w:rFonts w:hint="eastAsia" w:ascii="仿宋_GB2312" w:eastAsia="仿宋_GB2312"/>
          <w:color w:val="000000" w:themeColor="text1"/>
          <w:sz w:val="32"/>
          <w:szCs w:val="32"/>
        </w:rPr>
        <w:t>政府采购支出总额</w:t>
      </w:r>
      <w:bookmarkEnd w:id="72"/>
      <w:r>
        <w:rPr>
          <w:rFonts w:hint="eastAsia" w:ascii="仿宋_GB2312" w:eastAsia="仿宋_GB2312"/>
          <w:sz w:val="32"/>
          <w:szCs w:val="32"/>
        </w:rPr>
        <w:t>51.87</w:t>
      </w:r>
      <w:r>
        <w:rPr>
          <w:rFonts w:hint="eastAsia" w:ascii="仿宋_GB2312" w:eastAsia="仿宋_GB2312"/>
          <w:color w:val="000000" w:themeColor="text1"/>
          <w:sz w:val="32"/>
          <w:szCs w:val="32"/>
        </w:rPr>
        <w:t>万元，其中：</w:t>
      </w:r>
      <w:bookmarkStart w:id="73" w:name="OLE_LINK46"/>
      <w:r>
        <w:rPr>
          <w:rFonts w:hint="eastAsia" w:ascii="仿宋_GB2312" w:eastAsia="仿宋_GB2312"/>
          <w:color w:val="000000" w:themeColor="text1"/>
          <w:sz w:val="32"/>
          <w:szCs w:val="32"/>
        </w:rPr>
        <w:t>政府采购货物支出</w:t>
      </w:r>
      <w:bookmarkEnd w:id="73"/>
      <w:r>
        <w:rPr>
          <w:rFonts w:hint="eastAsia" w:ascii="仿宋_GB2312" w:eastAsia="仿宋_GB2312"/>
          <w:sz w:val="32"/>
          <w:szCs w:val="32"/>
        </w:rPr>
        <w:t>51.13</w:t>
      </w:r>
      <w:r>
        <w:rPr>
          <w:rFonts w:hint="eastAsia" w:ascii="仿宋_GB2312" w:eastAsia="仿宋_GB2312"/>
          <w:color w:val="000000" w:themeColor="text1"/>
          <w:sz w:val="32"/>
          <w:szCs w:val="32"/>
        </w:rPr>
        <w:t>万元、</w:t>
      </w:r>
      <w:bookmarkStart w:id="74" w:name="OLE_LINK47"/>
      <w:r>
        <w:rPr>
          <w:rFonts w:hint="eastAsia" w:ascii="仿宋_GB2312" w:eastAsia="仿宋_GB2312"/>
          <w:color w:val="000000" w:themeColor="text1"/>
          <w:sz w:val="32"/>
          <w:szCs w:val="32"/>
        </w:rPr>
        <w:t>政府采购工程支出</w:t>
      </w:r>
      <w:bookmarkEnd w:id="74"/>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75" w:name="OLE_LINK48"/>
      <w:r>
        <w:rPr>
          <w:rFonts w:hint="eastAsia" w:ascii="仿宋_GB2312" w:eastAsia="仿宋_GB2312"/>
          <w:color w:val="000000" w:themeColor="text1"/>
          <w:sz w:val="32"/>
          <w:szCs w:val="32"/>
        </w:rPr>
        <w:t>政府采购服务支出</w:t>
      </w:r>
      <w:bookmarkEnd w:id="75"/>
      <w:r>
        <w:rPr>
          <w:rFonts w:hint="eastAsia" w:ascii="仿宋_GB2312" w:eastAsia="仿宋_GB2312"/>
          <w:sz w:val="32"/>
          <w:szCs w:val="32"/>
        </w:rPr>
        <w:t>0.74</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76"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8</w:t>
      </w:r>
      <w:r>
        <w:rPr>
          <w:rFonts w:hint="eastAsia" w:ascii="仿宋_GB2312" w:eastAsia="仿宋_GB2312"/>
          <w:color w:val="000000" w:themeColor="text1"/>
          <w:sz w:val="32"/>
          <w:szCs w:val="32"/>
        </w:rPr>
        <w:t>辆，价值</w:t>
      </w:r>
      <w:r>
        <w:rPr>
          <w:rFonts w:hint="eastAsia" w:ascii="仿宋_GB2312" w:eastAsia="仿宋_GB2312"/>
          <w:sz w:val="32"/>
          <w:szCs w:val="32"/>
        </w:rPr>
        <w:t>68.4</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辆、执行用车</w:t>
      </w:r>
      <w:r>
        <w:rPr>
          <w:rFonts w:hint="eastAsia" w:ascii="仿宋_GB2312" w:eastAsia="仿宋_GB2312"/>
          <w:sz w:val="32"/>
          <w:szCs w:val="32"/>
        </w:rPr>
        <w:t>0</w:t>
      </w:r>
      <w:r>
        <w:rPr>
          <w:rFonts w:hint="eastAsia" w:ascii="仿宋_GB2312" w:eastAsia="仿宋_GB2312"/>
          <w:color w:val="000000" w:themeColor="text1"/>
          <w:sz w:val="32"/>
          <w:szCs w:val="32"/>
        </w:rPr>
        <w:t>辆、特专业技术用车</w:t>
      </w:r>
      <w:r>
        <w:rPr>
          <w:rFonts w:hint="eastAsia" w:ascii="仿宋_GB2312" w:eastAsia="仿宋_GB2312"/>
          <w:sz w:val="32"/>
          <w:szCs w:val="32"/>
        </w:rPr>
        <w:t>4</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辆、其他用车4辆，其他用车主要是：洒水车，用于洒水灌溉；单位价值50万元以上通用设备0台（套）、单位价值100万元以上专用设备0台（套）。</w:t>
      </w:r>
      <w:bookmarkEnd w:id="76"/>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2018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叶城县恰瓦克镇人民政府2018年度部门预算总额4122.1万元，执行金额为4122.1万元，预算执行率为100%。本次自评共涉及项目数17个，其中已完成项目17个、未完成项目0个，项目总体完成率为100%，各项目支出管理过程较为规范，预期绩效目标完成情况良好。通过本次自评全面总结了项目实施过程中的经验及不足，为2019年度预算绩效管理工作开展奠定基础。</w:t>
      </w:r>
    </w:p>
    <w:p>
      <w:pPr>
        <w:spacing w:line="540" w:lineRule="exact"/>
        <w:ind w:left="-1" w:right="-1" w:firstLine="646"/>
        <w:jc w:val="left"/>
      </w:pPr>
      <w:r>
        <w:rPr>
          <w:rFonts w:ascii="仿宋_GB2312" w:hAnsi="仿宋_GB2312" w:eastAsia="仿宋_GB2312" w:cs="仿宋_GB2312"/>
          <w:sz w:val="32"/>
        </w:rPr>
        <w:t>1、恰尔巴格镇人民政府彩票公益金项目绩效自评综述：根据年初设定的绩效目标，该项目绩效自评得分为93分。项目全年预算数为6万元，执行数为6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数量指标全部完成情况：跳舞队员衣服50套，台球桌1个，宣传栏50个，健身器材2套。（2）项目完成质量</w:t>
      </w:r>
      <w:r>
        <w:rPr>
          <w:rFonts w:hint="eastAsia" w:ascii="仿宋_GB2312" w:hAnsi="仿宋_GB2312" w:eastAsia="仿宋_GB2312" w:cs="仿宋_GB2312"/>
          <w:sz w:val="32"/>
        </w:rPr>
        <w:t>：</w:t>
      </w:r>
      <w:r>
        <w:rPr>
          <w:rFonts w:ascii="仿宋_GB2312" w:hAnsi="仿宋_GB2312" w:eastAsia="仿宋_GB2312" w:cs="仿宋_GB2312"/>
          <w:sz w:val="32"/>
        </w:rPr>
        <w:t>购买物品质量合格</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项目按照进度已完成</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改善群众业余生活质量明显提高</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购买物品使用年限≥5年</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按计划完成项目实施，已做满意度调查问卷，群众满意率达98%，服务对象满意度指标完成。发现的问题及原因：项目推进较慢，主要是项目前期准备工作不够充分。下一步改进措施： 加快项目前期准备，提高项目进度。</w:t>
      </w:r>
    </w:p>
    <w:p>
      <w:pPr>
        <w:spacing w:line="540" w:lineRule="exact"/>
        <w:ind w:left="-1" w:right="-1" w:firstLine="646"/>
        <w:jc w:val="left"/>
      </w:pPr>
      <w:r>
        <w:rPr>
          <w:rFonts w:ascii="仿宋_GB2312" w:hAnsi="仿宋_GB2312" w:eastAsia="仿宋_GB2312" w:cs="仿宋_GB2312"/>
          <w:sz w:val="32"/>
        </w:rPr>
        <w:t>2、恰尔巴格镇人民政府爱国人士项目绩效自评综述：根据年初设定的绩效目标，该项目绩效自评得分为92分。项目全年预算数为2.95万元，执行数为2.95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数量指标全部完成情况：全乡爱国人士人数34人</w:t>
      </w:r>
      <w:r>
        <w:rPr>
          <w:rFonts w:hint="eastAsia" w:ascii="仿宋_GB2312" w:hAnsi="仿宋_GB2312" w:eastAsia="仿宋_GB2312" w:cs="仿宋_GB2312"/>
          <w:sz w:val="32"/>
        </w:rPr>
        <w:t>。</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项目按照进度已完成</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爱国人士受益430元</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加强工作管理，确保工作发展良好</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发挥作用的可持续性≥1年</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按计划完成项目实施，已做满意度调查问卷，受益人群达96%，服务对象满意度指标完成。发现的问题及原因：村级申报资金不及时，不能按时按要求提供上报信息数据。下一步改进措施： 提高村级申报资金的准确性和及时性。</w:t>
      </w:r>
    </w:p>
    <w:p>
      <w:pPr>
        <w:spacing w:line="540" w:lineRule="exact"/>
        <w:ind w:left="-1" w:right="-1" w:firstLine="646"/>
        <w:jc w:val="left"/>
      </w:pPr>
      <w:r>
        <w:rPr>
          <w:rFonts w:ascii="仿宋_GB2312" w:hAnsi="仿宋_GB2312" w:eastAsia="仿宋_GB2312" w:cs="仿宋_GB2312"/>
          <w:sz w:val="32"/>
        </w:rPr>
        <w:t>3、恰尔巴格镇人民政府文化传媒金项目绩效自评综述：根据年初设定的绩效目标，该项目绩效自评得分为90分。项目全年预算数为11万元，执行数为11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数量指标全部完成：跳舞队员衣服50套，台球桌1个，文化传媒设备1套，健身器材4套</w:t>
      </w:r>
      <w:r>
        <w:rPr>
          <w:rFonts w:hint="eastAsia" w:ascii="仿宋_GB2312" w:hAnsi="仿宋_GB2312" w:eastAsia="仿宋_GB2312" w:cs="仿宋_GB2312"/>
          <w:sz w:val="32"/>
        </w:rPr>
        <w:t>。</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ascii="仿宋_GB2312" w:hAnsi="仿宋_GB2312" w:eastAsia="仿宋_GB2312" w:cs="仿宋_GB2312"/>
          <w:sz w:val="32"/>
        </w:rPr>
        <w:t>购买物品质量合格</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项目已完成</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改善群众业余生活质量，明显提高</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购买物品使用年限≥5</w:t>
      </w:r>
      <w:r>
        <w:rPr>
          <w:rFonts w:hint="eastAsia" w:ascii="仿宋_GB2312" w:hAnsi="仿宋_GB2312" w:eastAsia="仿宋_GB2312" w:cs="仿宋_GB2312"/>
          <w:sz w:val="32"/>
        </w:rPr>
        <w:t>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按计划完成项目实施，已做满意度调查问卷，群众满意率达98%，服务对象满意度指标完成。发现的问题及原因：项目推进较慢，主要是项目前期准备工作不够充分。下一步改进措施： 加快项目前期准备，提高项目进度。</w:t>
      </w:r>
    </w:p>
    <w:p>
      <w:pPr>
        <w:spacing w:line="540" w:lineRule="exact"/>
        <w:ind w:left="-1" w:right="-1" w:firstLine="646"/>
        <w:jc w:val="left"/>
      </w:pPr>
      <w:r>
        <w:rPr>
          <w:rFonts w:ascii="仿宋_GB2312" w:hAnsi="仿宋_GB2312" w:eastAsia="仿宋_GB2312" w:cs="仿宋_GB2312"/>
          <w:sz w:val="32"/>
        </w:rPr>
        <w:t>4、恰尔巴格镇人民政府组织部经费项目绩效自评综述：根据年初设定的绩效目标，该项目绩效自评得分为94分。项目全年预算数为605.97万元，执行数为605.97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数量指标全部完成情况：“新担当新作为”表彰人数46　人，人数82人，小组长补助保障人数450人，三老人员补助保障人数61人，村干部报酬补助保障人数101人，小队长工资补助保障人数69人，基层补贴补助保障人数730人，绩效补助补助保障人数73人</w:t>
      </w:r>
      <w:r>
        <w:rPr>
          <w:rFonts w:hint="eastAsia" w:ascii="仿宋_GB2312" w:hAnsi="仿宋_GB2312" w:eastAsia="仿宋_GB2312" w:cs="仿宋_GB2312"/>
          <w:sz w:val="32"/>
        </w:rPr>
        <w:t>。</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ascii="仿宋_GB2312" w:hAnsi="仿宋_GB2312" w:eastAsia="仿宋_GB2312" w:cs="仿宋_GB2312"/>
          <w:sz w:val="32"/>
        </w:rPr>
        <w:t>资金保证率（%）100%</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项目按照进度已完成</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减少地方财政支出资金605.97万元</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提高为民服务办事效率有效提高</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夯实基层基础明显改善</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按计划完成项目实施，已做满意度调查问卷，群众满意率达98%，服务对象满意度指标完成。发现的问题及原因：村级申报资金不及时，不能按时按要求提供上报信息数据。下一步改进措施： 提高村级申报资金的准确性和及时性</w:t>
      </w:r>
      <w:r>
        <w:rPr>
          <w:rFonts w:hint="eastAsia" w:ascii="仿宋_GB2312" w:hAnsi="仿宋_GB2312" w:eastAsia="仿宋_GB2312" w:cs="仿宋_GB2312"/>
          <w:sz w:val="32"/>
        </w:rPr>
        <w:t>。</w:t>
      </w:r>
    </w:p>
    <w:p>
      <w:pPr>
        <w:spacing w:line="540" w:lineRule="exact"/>
        <w:ind w:left="-1" w:right="-1" w:firstLine="646"/>
        <w:jc w:val="left"/>
      </w:pPr>
      <w:r>
        <w:rPr>
          <w:rFonts w:ascii="仿宋_GB2312" w:hAnsi="仿宋_GB2312" w:eastAsia="仿宋_GB2312" w:cs="仿宋_GB2312"/>
          <w:sz w:val="32"/>
        </w:rPr>
        <w:t>5、恰尔巴格镇人民政府退耕还林补助项目绩效自评综述：根据年初设定的绩效目标，该项目绩效自评得分为93分。项目全年预算数为26.67万元，执行数为26.67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数量指标全部完成情况：一类资金保障面积582.8亩，二类资金保障面积1020亩。（2）项目完成质量</w:t>
      </w:r>
      <w:r>
        <w:rPr>
          <w:rFonts w:hint="eastAsia" w:ascii="仿宋_GB2312" w:hAnsi="仿宋_GB2312" w:eastAsia="仿宋_GB2312" w:cs="仿宋_GB2312"/>
          <w:sz w:val="32"/>
        </w:rPr>
        <w:t>：</w:t>
      </w:r>
      <w:r>
        <w:rPr>
          <w:rFonts w:ascii="仿宋_GB2312" w:hAnsi="仿宋_GB2312" w:eastAsia="仿宋_GB2312" w:cs="仿宋_GB2312"/>
          <w:sz w:val="32"/>
        </w:rPr>
        <w:t>资金保证率（%）100%</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 xml:space="preserve"> 项目按照进度已完成</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植被覆盖面积持续增长</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资金保障年限≥1年</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按计划完成项目实施，已做满意度调查问卷，草场管护员满意度达98%，服务对象满意度指标完成。发现的问题及原因：宣传力度不够，对实施本项目的意义认识不高。下一步改进措施： 加大宣传力度，确保财政资金最大社会效益的发挥。</w:t>
      </w:r>
    </w:p>
    <w:p>
      <w:pPr>
        <w:spacing w:line="540" w:lineRule="exact"/>
        <w:ind w:left="-1" w:right="-1" w:firstLine="646"/>
        <w:jc w:val="left"/>
      </w:pPr>
      <w:r>
        <w:rPr>
          <w:rFonts w:ascii="仿宋_GB2312" w:hAnsi="仿宋_GB2312" w:eastAsia="仿宋_GB2312" w:cs="仿宋_GB2312"/>
          <w:sz w:val="32"/>
        </w:rPr>
        <w:t>6、恰尔巴格镇人民政府投递员补助项目绩效自评综述：根据年初设定的绩效目标，该项目绩效自评得分为94分。项目全年预算数为0.12万元，执行数为0.12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数量指标全部完成情况：经费保障人数1人 （2）项目完成质量</w:t>
      </w:r>
      <w:r>
        <w:rPr>
          <w:rFonts w:hint="eastAsia" w:ascii="仿宋_GB2312" w:hAnsi="仿宋_GB2312" w:eastAsia="仿宋_GB2312" w:cs="仿宋_GB2312"/>
          <w:sz w:val="32"/>
        </w:rPr>
        <w:t>：</w:t>
      </w:r>
      <w:r>
        <w:rPr>
          <w:rFonts w:ascii="仿宋_GB2312" w:hAnsi="仿宋_GB2312" w:eastAsia="仿宋_GB2312" w:cs="仿宋_GB2312"/>
          <w:sz w:val="32"/>
        </w:rPr>
        <w:t>经费保障率（%）100%</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项目按照进度已完成</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增加邮递员年收入0.12万元</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提高为民服务办事效率有效提高</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 xml:space="preserve"> （4）项目实施的可持续影响分析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夯实基层基础明显改善</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按计划完成项目实施，已做满意度调查问卷，群众满意率达98%，服务对象满意度指标完成。发现的问题及原因：宣传力度不够，对专项补助的意义认识不高。下一步改进措施： 加大宣传力度，确保财政资金最大社会效益的发挥。</w:t>
      </w:r>
    </w:p>
    <w:p>
      <w:pPr>
        <w:spacing w:line="540" w:lineRule="exact"/>
        <w:ind w:left="-1" w:right="-1" w:firstLine="646"/>
        <w:jc w:val="left"/>
      </w:pPr>
      <w:r>
        <w:rPr>
          <w:rFonts w:ascii="仿宋_GB2312" w:hAnsi="仿宋_GB2312" w:eastAsia="仿宋_GB2312" w:cs="仿宋_GB2312"/>
          <w:sz w:val="32"/>
        </w:rPr>
        <w:t>7、恰尔巴格镇人民政府庭院经济项目绩效自评综述：根据年初设定的绩效目标，该项目绩效自评得分为93分。项目全年预算数为586.45万元，执行数为586.45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数量指标全部完成情况：庭院经济受益户数量586户</w:t>
      </w:r>
      <w:r>
        <w:rPr>
          <w:rFonts w:hint="eastAsia" w:ascii="仿宋_GB2312" w:hAnsi="仿宋_GB2312" w:eastAsia="仿宋_GB2312" w:cs="仿宋_GB2312"/>
          <w:sz w:val="32"/>
        </w:rPr>
        <w:t>。</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ascii="仿宋_GB2312" w:hAnsi="仿宋_GB2312" w:eastAsia="仿宋_GB2312" w:cs="仿宋_GB2312"/>
          <w:sz w:val="32"/>
        </w:rPr>
        <w:t>庭院经济项目合格率（%）100%</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项目按照进度已完成</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庭院经济项目受益户均增收10000元</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 xml:space="preserve"> 提高农村绿化覆盖面积有效提高</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庭院经济可持续时间≥3年</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按计划完成项目实施，已做满意度调查问卷，群众满意率达98%，服务对象满意度指标完成。发现的问题及原因：项目推进较慢，主要是项目前期准备工作不够充分。下一步改进措施： 加快项目前期准备，提高项目进度。</w:t>
      </w:r>
    </w:p>
    <w:p>
      <w:pPr>
        <w:spacing w:line="540" w:lineRule="exact"/>
        <w:ind w:left="-1" w:right="-1" w:firstLine="646"/>
        <w:jc w:val="left"/>
      </w:pPr>
      <w:r>
        <w:rPr>
          <w:rFonts w:ascii="仿宋_GB2312" w:hAnsi="仿宋_GB2312" w:eastAsia="仿宋_GB2312" w:cs="仿宋_GB2312"/>
          <w:sz w:val="32"/>
        </w:rPr>
        <w:t>8、恰尔巴格镇人民政府美丽乡村项目绩效自评综述：根据年初设定的绩效目标，该项目绩效自评得分为92分。项目全年预算数为706.85万元，执行数为706.85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数量指标全部完成情况：土地复垦面积349.9亩，美丽乡村受益户数量15个村</w:t>
      </w:r>
      <w:r>
        <w:rPr>
          <w:rFonts w:hint="eastAsia" w:ascii="仿宋_GB2312" w:hAnsi="仿宋_GB2312" w:eastAsia="仿宋_GB2312" w:cs="仿宋_GB2312"/>
          <w:sz w:val="32"/>
        </w:rPr>
        <w:t>。</w:t>
      </w:r>
      <w:r>
        <w:rPr>
          <w:rFonts w:ascii="仿宋_GB2312" w:hAnsi="仿宋_GB2312" w:eastAsia="仿宋_GB2312" w:cs="仿宋_GB2312"/>
          <w:sz w:val="32"/>
        </w:rPr>
        <w:t xml:space="preserve"> （2）项目完成质量</w:t>
      </w:r>
      <w:r>
        <w:rPr>
          <w:rFonts w:hint="eastAsia" w:ascii="仿宋_GB2312" w:hAnsi="仿宋_GB2312" w:eastAsia="仿宋_GB2312" w:cs="仿宋_GB2312"/>
          <w:sz w:val="32"/>
        </w:rPr>
        <w:t>：</w:t>
      </w:r>
      <w:r>
        <w:rPr>
          <w:rFonts w:ascii="仿宋_GB2312" w:hAnsi="仿宋_GB2312" w:eastAsia="仿宋_GB2312" w:cs="仿宋_GB2312"/>
          <w:sz w:val="32"/>
        </w:rPr>
        <w:t>资金保证率（%）100%</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项目按照进度已完成</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提高农民收入有效提高</w:t>
      </w:r>
      <w:r>
        <w:rPr>
          <w:rFonts w:hint="eastAsia" w:ascii="仿宋_GB2312" w:hAnsi="仿宋_GB2312" w:eastAsia="仿宋_GB2312" w:cs="仿宋_GB2312"/>
          <w:sz w:val="32"/>
        </w:rPr>
        <w:t>。</w:t>
      </w:r>
      <w:r>
        <w:rPr>
          <w:rFonts w:ascii="仿宋_GB2312" w:hAnsi="仿宋_GB2312" w:eastAsia="仿宋_GB2312" w:cs="仿宋_GB2312"/>
          <w:sz w:val="32"/>
        </w:rPr>
        <w:t xml:space="preserve"> （2）项目实施的社会效益分析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 xml:space="preserve"> 提高农村绿化覆盖面积有效提高</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（4）项目实施的可持续影响分析：美丽乡村可持续时间≥3年</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按计划完成项目实施，已做满意度调查问卷，群众满意率达98%，服务对象满意度指标完成。发现的问题及原因：项目推进较慢，主要是项目前期准备工作不够充分。下一步改进措施： 加快项目前期准备，提高项目进度。</w:t>
      </w:r>
    </w:p>
    <w:p>
      <w:pPr>
        <w:spacing w:line="540" w:lineRule="exact"/>
        <w:ind w:left="-1" w:right="-1" w:firstLine="646"/>
        <w:jc w:val="left"/>
      </w:pPr>
      <w:r>
        <w:rPr>
          <w:rFonts w:ascii="仿宋_GB2312" w:hAnsi="仿宋_GB2312" w:eastAsia="仿宋_GB2312" w:cs="仿宋_GB2312"/>
          <w:sz w:val="32"/>
        </w:rPr>
        <w:t>9、恰尔巴格镇人民政府民政资金项目绩效自评综述：根据年初设定的绩效目标，该项目绩效自评得分为91分。项目全年预算数为1,118.17万元，执行数为1,118.17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数量指标全部完成情况：农村低保人数5192人，城市低保人数102人，临时补助人员人数1836人，残疾人员人数459人，80岁以上老人人数41人，补助人数11235人，困难群众和四老人员4622户。（2）项目完成质量</w:t>
      </w:r>
      <w:r>
        <w:rPr>
          <w:rFonts w:hint="eastAsia" w:ascii="仿宋_GB2312" w:hAnsi="仿宋_GB2312" w:eastAsia="仿宋_GB2312" w:cs="仿宋_GB2312"/>
          <w:sz w:val="32"/>
        </w:rPr>
        <w:t>：</w:t>
      </w:r>
      <w:r>
        <w:rPr>
          <w:rFonts w:ascii="仿宋_GB2312" w:hAnsi="仿宋_GB2312" w:eastAsia="仿宋_GB2312" w:cs="仿宋_GB2312"/>
          <w:sz w:val="32"/>
        </w:rPr>
        <w:t>资金保证率（%）100%</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项目按照进度已完成</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减少地方财政支出1118.17万元</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提高群众生活水平逐年改善</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保障年限≥1年</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按计划完成项目实施，已做满意度调查问卷，群众满意率达98%，服务对象满意度指标完成。发现的问题及原因：村级申报资金不及时，不能按时按要求提供上报信息数据。下一步改进措施： 提高村级申报资金的准确性和及时性。</w:t>
      </w:r>
    </w:p>
    <w:p>
      <w:pPr>
        <w:spacing w:line="540" w:lineRule="exact"/>
        <w:ind w:left="-1" w:right="-1" w:firstLine="646"/>
        <w:jc w:val="left"/>
      </w:pPr>
      <w:r>
        <w:rPr>
          <w:rFonts w:ascii="仿宋_GB2312" w:hAnsi="仿宋_GB2312" w:eastAsia="仿宋_GB2312" w:cs="仿宋_GB2312"/>
          <w:sz w:val="32"/>
        </w:rPr>
        <w:t>10、恰尔巴格镇人民政府纪检谈话室项目绩效自评综述：根据年初设定的绩效目标，该项目绩效自评得分为94分。项目全年预算数为7.09万元，执行数为7.09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w:t>
      </w:r>
      <w:r>
        <w:rPr>
          <w:rFonts w:hint="eastAsia" w:ascii="仿宋_GB2312" w:hAnsi="仿宋_GB2312" w:eastAsia="仿宋_GB2312" w:cs="仿宋_GB2312"/>
          <w:sz w:val="32"/>
        </w:rPr>
        <w:t>。</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ascii="仿宋_GB2312" w:hAnsi="仿宋_GB2312" w:eastAsia="仿宋_GB2312" w:cs="仿宋_GB2312"/>
          <w:sz w:val="32"/>
        </w:rPr>
        <w:t>质量指标验收合格率合格</w:t>
      </w:r>
      <w:r>
        <w:rPr>
          <w:rFonts w:hint="eastAsia" w:ascii="仿宋_GB2312" w:hAnsi="仿宋_GB2312" w:eastAsia="仿宋_GB2312" w:cs="仿宋_GB2312"/>
          <w:sz w:val="32"/>
        </w:rPr>
        <w:t>。</w:t>
      </w:r>
      <w:r>
        <w:rPr>
          <w:rFonts w:ascii="仿宋_GB2312" w:hAnsi="仿宋_GB2312" w:eastAsia="仿宋_GB2312" w:cs="仿宋_GB2312"/>
          <w:sz w:val="32"/>
        </w:rPr>
        <w:t>（3）项目实施进度 项目已完成</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有效提高为民服务办事效率，社会效益指标已完成</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可持续保障年限为5年，截至目前可持续影响指标无偏差</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按计划完成项目实施，已做满意度调查问卷，群众满意率达98%，服务对象满意度指标完成。发现的问题及原因：项目推进较慢，主要是项目前期准备工作不够充分。下一步改进措施： 加快项目前期准备，提高项目进度。</w:t>
      </w:r>
    </w:p>
    <w:p>
      <w:pPr>
        <w:spacing w:line="540" w:lineRule="exact"/>
        <w:ind w:left="-1" w:right="-1" w:firstLine="646"/>
        <w:jc w:val="left"/>
      </w:pPr>
      <w:r>
        <w:rPr>
          <w:rFonts w:ascii="仿宋_GB2312" w:hAnsi="仿宋_GB2312" w:eastAsia="仿宋_GB2312" w:cs="仿宋_GB2312"/>
          <w:sz w:val="32"/>
        </w:rPr>
        <w:t>11、恰尔巴格镇人民政府公用经费项目绩效自评综述：根据年初设定的绩效目标，该项目绩效自评得分为95分。项目全年预算数为24.8万元，执行数为24.8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数量指标全部完成情况：经费保障人数104人</w:t>
      </w:r>
      <w:r>
        <w:rPr>
          <w:rFonts w:hint="eastAsia" w:ascii="仿宋_GB2312" w:hAnsi="仿宋_GB2312" w:eastAsia="仿宋_GB2312" w:cs="仿宋_GB2312"/>
          <w:sz w:val="32"/>
        </w:rPr>
        <w:t>。</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ascii="仿宋_GB2312" w:hAnsi="仿宋_GB2312" w:eastAsia="仿宋_GB2312" w:cs="仿宋_GB2312"/>
          <w:sz w:val="32"/>
        </w:rPr>
        <w:t>经费保障率（%）100%</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项目按照进度已完成</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提高为民服务办事效率有效提高</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节能降耗（%）节约用电、水、耗材同比下降10%</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保障年限≥1年</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按计划完成项目实施，已做满意度调查问卷，群众满意率达98%，服务对象满意度指标完成。发现的问题及原因：资金支付手续办理缓慢，报账不及时，经费使用拨付不够及时。下一步改进措施： 加快资金支付手续办理，及时拨付资金。</w:t>
      </w:r>
    </w:p>
    <w:p>
      <w:pPr>
        <w:spacing w:line="540" w:lineRule="exact"/>
        <w:ind w:left="-1" w:right="-1" w:firstLine="646"/>
        <w:jc w:val="left"/>
        <w:rPr>
          <w:rFonts w:eastAsia="仿宋_GB2312"/>
        </w:rPr>
      </w:pPr>
      <w:r>
        <w:rPr>
          <w:rFonts w:ascii="仿宋_GB2312" w:hAnsi="仿宋_GB2312" w:eastAsia="仿宋_GB2312" w:cs="仿宋_GB2312"/>
          <w:sz w:val="32"/>
        </w:rPr>
        <w:t>12、恰尔巴格镇人民政府乡镇工作经费项目绩效自评综述：根据年初设定的绩效目标，该项目绩效自评得分为9</w:t>
      </w:r>
      <w:r>
        <w:rPr>
          <w:rFonts w:hint="eastAsia" w:ascii="仿宋_GB2312" w:hAnsi="仿宋_GB2312" w:eastAsia="仿宋_GB2312" w:cs="仿宋_GB2312"/>
          <w:sz w:val="32"/>
        </w:rPr>
        <w:t>0</w:t>
      </w:r>
      <w:r>
        <w:rPr>
          <w:rFonts w:ascii="仿宋_GB2312" w:hAnsi="仿宋_GB2312" w:eastAsia="仿宋_GB2312" w:cs="仿宋_GB2312"/>
          <w:sz w:val="32"/>
        </w:rPr>
        <w:t>分。项目全年预算数为20万元，执行数为20万元，完成预算的100%。主要产出和效果：1.产出指标完成情况分析（1）项目完成数量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数量指标全部完成情况：保障范围1667户，贫困户每户覆盖次数4次</w:t>
      </w:r>
      <w:r>
        <w:rPr>
          <w:rFonts w:hint="eastAsia" w:ascii="仿宋_GB2312" w:hAnsi="仿宋_GB2312" w:eastAsia="仿宋_GB2312" w:cs="仿宋_GB2312"/>
          <w:sz w:val="32"/>
        </w:rPr>
        <w:t>。</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ascii="仿宋_GB2312" w:hAnsi="仿宋_GB2312" w:eastAsia="仿宋_GB2312" w:cs="仿宋_GB2312"/>
          <w:sz w:val="32"/>
        </w:rPr>
        <w:t>完成覆盖率（%）98%</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项目按照进度已完成</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增加贫困户收入100元</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贫困户脱贫能力有效提高</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工作基础明显改善</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群众满意率达98%，服务对象满意度指标完成。发现的问题及原因：资金分散度太广,存在统计不够及时，支出不够及时的问题。下一步改进措施：加强全乡各部门之间的协调，及时形成支出，加强跟踪问效，确保财政资金效益最大化</w:t>
      </w:r>
      <w:r>
        <w:rPr>
          <w:rFonts w:hint="eastAsia" w:ascii="仿宋_GB2312" w:hAnsi="仿宋_GB2312" w:eastAsia="仿宋_GB2312" w:cs="仿宋_GB2312"/>
          <w:sz w:val="32"/>
        </w:rPr>
        <w:t>。</w:t>
      </w:r>
    </w:p>
    <w:p>
      <w:pPr>
        <w:spacing w:line="540" w:lineRule="exact"/>
        <w:ind w:left="-1" w:right="-1" w:firstLine="646"/>
        <w:jc w:val="left"/>
      </w:pPr>
      <w:r>
        <w:rPr>
          <w:rFonts w:ascii="仿宋_GB2312" w:hAnsi="仿宋_GB2312" w:eastAsia="仿宋_GB2312" w:cs="仿宋_GB2312"/>
          <w:sz w:val="32"/>
        </w:rPr>
        <w:t>13、恰尔巴格镇人民政府扶贫工作经费项目绩效自评综述：根据年初设定的绩效目标，该项目绩效自评得分为94分。项目全年预算数为10万元，执行数为10万元，完成预算的100%。主要产出和效果：1.产出指标完成情况分析 （1）项目完成数量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数量指标全部完成情况：经费保障人数10人</w:t>
      </w:r>
      <w:r>
        <w:rPr>
          <w:rFonts w:hint="eastAsia" w:ascii="仿宋_GB2312" w:hAnsi="仿宋_GB2312" w:eastAsia="仿宋_GB2312" w:cs="仿宋_GB2312"/>
          <w:sz w:val="32"/>
        </w:rPr>
        <w:t>。</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ascii="仿宋_GB2312" w:hAnsi="仿宋_GB2312" w:eastAsia="仿宋_GB2312" w:cs="仿宋_GB2312"/>
          <w:sz w:val="32"/>
        </w:rPr>
        <w:t>资金保证率（%）100%</w:t>
      </w:r>
      <w:r>
        <w:rPr>
          <w:rFonts w:hint="eastAsia" w:ascii="仿宋_GB2312" w:hAnsi="仿宋_GB2312" w:eastAsia="仿宋_GB2312" w:cs="仿宋_GB2312"/>
          <w:sz w:val="32"/>
        </w:rPr>
        <w:t>。</w:t>
      </w:r>
      <w:r>
        <w:rPr>
          <w:rFonts w:ascii="仿宋_GB2312" w:hAnsi="仿宋_GB2312" w:eastAsia="仿宋_GB2312" w:cs="仿宋_GB2312"/>
          <w:sz w:val="32"/>
        </w:rPr>
        <w:t>（3）项目实施进度 项目按照进度已完成</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提高为民服务办事效率有效提高</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保障年限≥1年</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按计划完成项目实施，已做满意度调查问卷，群众满意率达98%，服务对象满意度指标完成。发现的问题及原因：资金支付手续办理缓慢，报账不及时，经费使用拨付不够及时。下一步改进措施： 加快资金支付手续办理，及时拨付资金。</w:t>
      </w:r>
    </w:p>
    <w:p>
      <w:pPr>
        <w:spacing w:line="540" w:lineRule="exact"/>
        <w:ind w:left="-1" w:right="-1" w:firstLine="646"/>
        <w:jc w:val="left"/>
      </w:pPr>
      <w:r>
        <w:rPr>
          <w:rFonts w:ascii="仿宋_GB2312" w:hAnsi="仿宋_GB2312" w:eastAsia="仿宋_GB2312" w:cs="仿宋_GB2312"/>
          <w:sz w:val="32"/>
        </w:rPr>
        <w:t>14、恰尔巴格镇人民政府村运转经费项目绩效自评综述：根据年初设定的绩效目标，该项目绩效自评得分为90分。项目全年预算数为244.3万元，执行数为244.3万元，完成预算的100%。主要产出和效果：1.产出指标完成情况分析 （1）项目完成数量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数量指标全部完成情况：经费保障人数24430人</w:t>
      </w:r>
      <w:r>
        <w:rPr>
          <w:rFonts w:hint="eastAsia" w:ascii="仿宋_GB2312" w:hAnsi="仿宋_GB2312" w:eastAsia="仿宋_GB2312" w:cs="仿宋_GB2312"/>
          <w:sz w:val="32"/>
        </w:rPr>
        <w:t>。</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ascii="仿宋_GB2312" w:hAnsi="仿宋_GB2312" w:eastAsia="仿宋_GB2312" w:cs="仿宋_GB2312"/>
          <w:sz w:val="32"/>
        </w:rPr>
        <w:t>资金保证率（%）100%</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项目按照进度已完成</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提高为民服务办事效率有效提高</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节能降耗（%）节约用电、水、耗材同比下降10%</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保障年限≥1年</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按计划完成项目实施，已做满意度调查问卷，群众满意率达95%，服务对象满意度指标完成。发现的问题及原因：经费使用拨付还不够及时，个别村级报账员业务水平较差，报账不及时下一步改进措施： 加大对村级报账员的业务培训，加快支出进度。</w:t>
      </w:r>
    </w:p>
    <w:p>
      <w:pPr>
        <w:spacing w:line="540" w:lineRule="exact"/>
        <w:ind w:left="-1" w:right="-1" w:firstLine="646"/>
        <w:jc w:val="left"/>
      </w:pPr>
      <w:r>
        <w:rPr>
          <w:rFonts w:ascii="仿宋_GB2312" w:hAnsi="仿宋_GB2312" w:eastAsia="仿宋_GB2312" w:cs="仿宋_GB2312"/>
          <w:sz w:val="32"/>
        </w:rPr>
        <w:t>15、恰尔巴格镇人民政府草原生态补助项目绩效自评综述：根据年初设定的绩效目标，该项目绩效自评得分为93分。项目全年预算数为72.27万元，执行数为72.27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数量指标全部完成情况：禁牧资金保障面积90247亩，草畜平衡资金保障面积72498.99亩。（2）项目完成质量</w:t>
      </w:r>
      <w:r>
        <w:rPr>
          <w:rFonts w:hint="eastAsia" w:ascii="仿宋_GB2312" w:hAnsi="仿宋_GB2312" w:eastAsia="仿宋_GB2312" w:cs="仿宋_GB2312"/>
          <w:sz w:val="32"/>
        </w:rPr>
        <w:t>：</w:t>
      </w:r>
      <w:r>
        <w:rPr>
          <w:rFonts w:ascii="仿宋_GB2312" w:hAnsi="仿宋_GB2312" w:eastAsia="仿宋_GB2312" w:cs="仿宋_GB2312"/>
          <w:sz w:val="32"/>
        </w:rPr>
        <w:t>资金保证率（%）100%</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项目按照进度已完成</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受益对象户均享受补助1560.91元</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提高牧民保护草原意识</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植被覆盖逐步恢复，草原生态明显改善</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 xml:space="preserve">禁牧率（%）100% </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按计划完成项目实施，已做满意度调查问卷，群众满意率达98%，服务对象满意度指标完成。发现的问题及原因：村级申报资金不及时，不能按时按要求提供上报信息数据。下一步改进措施： 加快项目前期准备，提高项目进度。</w:t>
      </w:r>
    </w:p>
    <w:p>
      <w:pPr>
        <w:spacing w:line="540" w:lineRule="exact"/>
        <w:ind w:left="-1" w:right="-1" w:firstLine="646"/>
        <w:jc w:val="left"/>
      </w:pPr>
      <w:r>
        <w:rPr>
          <w:rFonts w:ascii="仿宋_GB2312" w:hAnsi="仿宋_GB2312" w:eastAsia="仿宋_GB2312" w:cs="仿宋_GB2312"/>
          <w:sz w:val="32"/>
        </w:rPr>
        <w:t>16、恰尔巴格镇人民政府防渗渠项目绩效自评综述：根据年初设定的绩效目标，该项目绩效自评得分为9</w:t>
      </w:r>
      <w:r>
        <w:rPr>
          <w:rFonts w:hint="eastAsia" w:ascii="仿宋_GB2312" w:hAnsi="仿宋_GB2312" w:eastAsia="仿宋_GB2312" w:cs="仿宋_GB2312"/>
          <w:sz w:val="32"/>
        </w:rPr>
        <w:t>1</w:t>
      </w:r>
      <w:r>
        <w:rPr>
          <w:rFonts w:ascii="仿宋_GB2312" w:hAnsi="仿宋_GB2312" w:eastAsia="仿宋_GB2312" w:cs="仿宋_GB2312"/>
          <w:sz w:val="32"/>
        </w:rPr>
        <w:t>分。项目全年预算数为48.25万元，执行数为48.25万元，完成预算的100%。主要产出和效果：1.产出指标完成情况分析（1）项目完成数量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数量指标全部完成情况：小型农田水利项目改建长度1.05公里</w:t>
      </w:r>
      <w:r>
        <w:rPr>
          <w:rFonts w:hint="eastAsia" w:ascii="仿宋_GB2312" w:hAnsi="仿宋_GB2312" w:eastAsia="仿宋_GB2312" w:cs="仿宋_GB2312"/>
          <w:sz w:val="32"/>
        </w:rPr>
        <w:t>。</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ascii="仿宋_GB2312" w:hAnsi="仿宋_GB2312" w:eastAsia="仿宋_GB2312" w:cs="仿宋_GB2312"/>
          <w:sz w:val="32"/>
        </w:rPr>
        <w:t>资金保证率（%）100%</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项目按照进度已完成</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农作物增产增收明显提高</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改善贫困人口灌溉用水条件0.8万人</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节约灌溉用水持续改善</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工程使用年限≥20年</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按计划完成项目实施，已做满意度调查问卷，群众满意率达95%，服务对象满意度指标完成。发现的问题及原因：项目推进较慢，主要是项目前期准备工作不够充分。下一步改进措施： 加快项目前期准备，提高项目进度。</w:t>
      </w:r>
    </w:p>
    <w:p>
      <w:pPr>
        <w:spacing w:line="540" w:lineRule="exact"/>
        <w:ind w:left="-1" w:right="-1" w:firstLine="646"/>
        <w:jc w:val="left"/>
      </w:pPr>
      <w:r>
        <w:rPr>
          <w:rFonts w:ascii="仿宋_GB2312" w:hAnsi="仿宋_GB2312" w:eastAsia="仿宋_GB2312" w:cs="仿宋_GB2312"/>
          <w:sz w:val="32"/>
        </w:rPr>
        <w:t>17、恰尔巴格镇人民政府安居富民项目绩效自评综述：根据年初设定的绩效目标，该项目绩效自评得分为95分。项目全年预算数为631.21万元，执行数为631.21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w:t>
      </w:r>
      <w:r>
        <w:rPr>
          <w:rFonts w:hint="eastAsia" w:ascii="仿宋_GB2312" w:hAnsi="仿宋_GB2312" w:eastAsia="仿宋_GB2312" w:cs="仿宋_GB2312"/>
          <w:sz w:val="32"/>
        </w:rPr>
        <w:t>。</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ascii="仿宋_GB2312" w:hAnsi="仿宋_GB2312" w:eastAsia="仿宋_GB2312" w:cs="仿宋_GB2312"/>
          <w:sz w:val="32"/>
        </w:rPr>
        <w:t>建房质量合格率100%</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按照申报目标的进度进行</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 xml:space="preserve"> 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着力改善农村农户住房条件，为当地财政减负631.21（万元）</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项目的实施，让没有安全住房的广大群众“住房安全有保障”。（3）项目实施的生态效益分析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减少生活污水排放≥95%</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安居富民房使用年限，50年</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受益对象满意度98%，服务对象满意度指标完成。经济性：通过发放补贴，提高了安居富民得到改善，提高了他们的生活水平和生活质量。效率性：通过发放补贴，群众有更大的热情投入到农业生产当中。 效益性：通过大力宣传和实际行动，逐步转变群众的思想认识，让群众转变思想，共同为建设美好家园而努力奋斗。发现的问题及原因：项目推进较慢，主要是项目前期准备工作不够充分。下一步改进措施： 加快项目前期准备，提高项目进度。</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w:t>
      </w:r>
      <w:bookmarkStart w:id="77" w:name="_GoBack"/>
      <w:bookmarkEnd w:id="77"/>
      <w:r>
        <w:rPr>
          <w:rFonts w:hint="eastAsia" w:ascii="仿宋_GB2312" w:eastAsia="仿宋_GB2312"/>
          <w:sz w:val="32"/>
          <w:szCs w:val="32"/>
        </w:rPr>
        <w:t>三公”经费：指用一般公共预算财政拨款安排的</w:t>
      </w:r>
      <w:r>
        <w:rPr>
          <w:rFonts w:hint="eastAsia" w:ascii="仿宋_GB2312" w:eastAsia="仿宋_GB2312"/>
          <w:color w:val="000000" w:themeColor="text1"/>
          <w:sz w:val="32"/>
          <w:szCs w:val="32"/>
        </w:rPr>
        <w:t>因公出国（境）</w:t>
      </w:r>
      <w:r>
        <w:rPr>
          <w:rFonts w:hint="eastAsia" w:ascii="仿宋_GB2312" w:eastAsia="仿宋_GB2312"/>
          <w:sz w:val="32"/>
          <w:szCs w:val="32"/>
        </w:rPr>
        <w:t>费、公务用车购置及运行费和公务接待费。其中，</w:t>
      </w:r>
      <w:r>
        <w:rPr>
          <w:rFonts w:hint="eastAsia" w:ascii="仿宋_GB2312" w:eastAsia="仿宋_GB2312"/>
          <w:color w:val="000000" w:themeColor="text1"/>
          <w:sz w:val="32"/>
          <w:szCs w:val="32"/>
        </w:rPr>
        <w:t>因公出国（境）</w:t>
      </w:r>
      <w:r>
        <w:rPr>
          <w:rFonts w:hint="eastAsia" w:ascii="仿宋_GB2312" w:eastAsia="仿宋_GB2312"/>
          <w:sz w:val="32"/>
          <w:szCs w:val="32"/>
        </w:rPr>
        <w:t>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01（款）99（项）指：其他保障性安居工程支出。201（类）10（款）50（项）指：事业运行。211（类）04（款）02（项）指：农村生态。213（类）03（款）16（项）指：农田水利。208（类）99（款）01（项）指：其他社会保障和就业支出。213（类）01（款）35（项）指：农业资源保护修复与利用。208（类）05（款）05（项）指：机关事业单位基本养老保险缴费支出。201（类）03（款）02（项）指：一般行政管理事务。201（类）06（款）01（项）指：行政运行。229（类）60（款）10（项）指：用于文化事业的彩票公益金支出。208（类）10（款）02（项）指：老年福利。201（类）32（款）99（项）指：其他组织事务支出。229（类）99（款）01（项）指：其他支出。201（类）03（款）01（项）指：行政运行。201（类）34（款）99（项）指：其他统战事务支出。213（类）02（款）04（项）指：林业事业机构。213（类）05（款）02（项）指：一般行政管理事务。213（类）01（款）04（项）指：事业运行。210（类）13（款）01（项）指：城乡。213（类）05（款）05（项）指：生产发展。211（类）06（款）99（项）指：其他退耕还林支出。221（类）02（款）01（项）指：住房公积金。213（类）05（款）04（项）指：农村基础设施建设。208（类）19（款）02（项）指：农村最低生活保障金支出。208（类）11（款）07（项）指：残疾人生活和护理补贴。208（类）19（款）01（项）指：城市最低生活保障金支出。214（类）05（款）99（项）指：其他邮政业支出。208（类）10（款）99（项）指：其他社会福利支出。208（类）20（款）01（项）指：临时补助支出。220（类）01（款）01（项）指：行政运行。201（类）31（款）01（项）指：行政运行。201（类）31（款）02（项）指：一般行政管理事务。207（类）99（款）99（项）指：其他文化体育与传媒支出。207（类）04（款）04（项）指：广播。201（类）32（款）02（项）指：一般行政管理事务。207（类）01（款）09（项）指：群众文化。</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18</w:t>
    </w:r>
    <w:r>
      <w:rPr>
        <w:rStyle w:val="9"/>
        <w:rFonts w:ascii="宋体" w:hAnsi="宋体" w:eastAsia="宋体"/>
        <w:sz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kzNzgyM2E2Yjg1NDJlZmFjYTEwNGIyZWYwNjY4MWIifQ=="/>
  </w:docVars>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21E"/>
    <w:rsid w:val="000A2EE8"/>
    <w:rsid w:val="000A497E"/>
    <w:rsid w:val="000A7773"/>
    <w:rsid w:val="000B08C5"/>
    <w:rsid w:val="000B206D"/>
    <w:rsid w:val="000B2C8D"/>
    <w:rsid w:val="000B64A9"/>
    <w:rsid w:val="000B6AD4"/>
    <w:rsid w:val="000B6C14"/>
    <w:rsid w:val="000B7C75"/>
    <w:rsid w:val="000C1474"/>
    <w:rsid w:val="000D21F9"/>
    <w:rsid w:val="000E0AB3"/>
    <w:rsid w:val="000E21E6"/>
    <w:rsid w:val="000E3E3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0109"/>
    <w:rsid w:val="00142400"/>
    <w:rsid w:val="00150BEF"/>
    <w:rsid w:val="00151A95"/>
    <w:rsid w:val="00157F86"/>
    <w:rsid w:val="00164D76"/>
    <w:rsid w:val="00164EBC"/>
    <w:rsid w:val="001669CC"/>
    <w:rsid w:val="00166DAB"/>
    <w:rsid w:val="00166E4B"/>
    <w:rsid w:val="00167DB8"/>
    <w:rsid w:val="00170C1A"/>
    <w:rsid w:val="00171B68"/>
    <w:rsid w:val="00173DD7"/>
    <w:rsid w:val="00177527"/>
    <w:rsid w:val="00184AA3"/>
    <w:rsid w:val="0018699E"/>
    <w:rsid w:val="00194099"/>
    <w:rsid w:val="001951FF"/>
    <w:rsid w:val="001A10E6"/>
    <w:rsid w:val="001A135B"/>
    <w:rsid w:val="001A1FDB"/>
    <w:rsid w:val="001A2A1A"/>
    <w:rsid w:val="001B3A06"/>
    <w:rsid w:val="001B5DF3"/>
    <w:rsid w:val="001C26F2"/>
    <w:rsid w:val="001C38EB"/>
    <w:rsid w:val="001C76BA"/>
    <w:rsid w:val="001C79E0"/>
    <w:rsid w:val="001D640A"/>
    <w:rsid w:val="001D65CB"/>
    <w:rsid w:val="001E197A"/>
    <w:rsid w:val="001E2962"/>
    <w:rsid w:val="001F0E21"/>
    <w:rsid w:val="001F2FE9"/>
    <w:rsid w:val="001F3267"/>
    <w:rsid w:val="001F6948"/>
    <w:rsid w:val="0020033F"/>
    <w:rsid w:val="00200C57"/>
    <w:rsid w:val="00207AD5"/>
    <w:rsid w:val="002114D8"/>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99A"/>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0BE"/>
    <w:rsid w:val="003929A0"/>
    <w:rsid w:val="00394E80"/>
    <w:rsid w:val="00396057"/>
    <w:rsid w:val="003A03AB"/>
    <w:rsid w:val="003A251D"/>
    <w:rsid w:val="003A4403"/>
    <w:rsid w:val="003B29BD"/>
    <w:rsid w:val="003B4AA1"/>
    <w:rsid w:val="003B68E6"/>
    <w:rsid w:val="003B6E53"/>
    <w:rsid w:val="003C5A61"/>
    <w:rsid w:val="003D124B"/>
    <w:rsid w:val="003D161B"/>
    <w:rsid w:val="003D2ACC"/>
    <w:rsid w:val="003D3AA4"/>
    <w:rsid w:val="003E4A05"/>
    <w:rsid w:val="003E5F5C"/>
    <w:rsid w:val="003E7D9E"/>
    <w:rsid w:val="003F37E0"/>
    <w:rsid w:val="00401A23"/>
    <w:rsid w:val="00401CA2"/>
    <w:rsid w:val="00404434"/>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2DB1"/>
    <w:rsid w:val="004957F5"/>
    <w:rsid w:val="004976A5"/>
    <w:rsid w:val="0049774D"/>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141A"/>
    <w:rsid w:val="00567FB5"/>
    <w:rsid w:val="005770C3"/>
    <w:rsid w:val="00577753"/>
    <w:rsid w:val="00581AD2"/>
    <w:rsid w:val="005857A0"/>
    <w:rsid w:val="00586A71"/>
    <w:rsid w:val="00592D42"/>
    <w:rsid w:val="005A5B02"/>
    <w:rsid w:val="005B3245"/>
    <w:rsid w:val="005B6754"/>
    <w:rsid w:val="005B67B2"/>
    <w:rsid w:val="005B75C0"/>
    <w:rsid w:val="005C3143"/>
    <w:rsid w:val="005D311B"/>
    <w:rsid w:val="005D61D8"/>
    <w:rsid w:val="005E3B86"/>
    <w:rsid w:val="005E4E6B"/>
    <w:rsid w:val="005E6995"/>
    <w:rsid w:val="005E7C64"/>
    <w:rsid w:val="005F2A5A"/>
    <w:rsid w:val="005F2AEA"/>
    <w:rsid w:val="005F4FFE"/>
    <w:rsid w:val="005F60BF"/>
    <w:rsid w:val="00602C6F"/>
    <w:rsid w:val="00604ECA"/>
    <w:rsid w:val="00604FA8"/>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750F5"/>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E49FC"/>
    <w:rsid w:val="006F14EB"/>
    <w:rsid w:val="006F5BD8"/>
    <w:rsid w:val="007015B6"/>
    <w:rsid w:val="00701EC2"/>
    <w:rsid w:val="007021BE"/>
    <w:rsid w:val="00702477"/>
    <w:rsid w:val="00706C32"/>
    <w:rsid w:val="007106B4"/>
    <w:rsid w:val="007214A9"/>
    <w:rsid w:val="007214DF"/>
    <w:rsid w:val="007220B1"/>
    <w:rsid w:val="007222F9"/>
    <w:rsid w:val="007302C1"/>
    <w:rsid w:val="0073120F"/>
    <w:rsid w:val="007314F0"/>
    <w:rsid w:val="0074240E"/>
    <w:rsid w:val="00742FA1"/>
    <w:rsid w:val="007476BA"/>
    <w:rsid w:val="00750798"/>
    <w:rsid w:val="00752BCF"/>
    <w:rsid w:val="007577C5"/>
    <w:rsid w:val="00761178"/>
    <w:rsid w:val="0076538D"/>
    <w:rsid w:val="007714E5"/>
    <w:rsid w:val="00773D5E"/>
    <w:rsid w:val="00776FAF"/>
    <w:rsid w:val="00777229"/>
    <w:rsid w:val="007775E8"/>
    <w:rsid w:val="0078072D"/>
    <w:rsid w:val="00782971"/>
    <w:rsid w:val="00795099"/>
    <w:rsid w:val="00796088"/>
    <w:rsid w:val="007A2C71"/>
    <w:rsid w:val="007A2FBD"/>
    <w:rsid w:val="007A55B0"/>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1729"/>
    <w:rsid w:val="00866A6C"/>
    <w:rsid w:val="00866AEA"/>
    <w:rsid w:val="008969FE"/>
    <w:rsid w:val="008A237C"/>
    <w:rsid w:val="008A2D2C"/>
    <w:rsid w:val="008A3633"/>
    <w:rsid w:val="008A4B66"/>
    <w:rsid w:val="008B2514"/>
    <w:rsid w:val="008B4607"/>
    <w:rsid w:val="008C030F"/>
    <w:rsid w:val="008C3836"/>
    <w:rsid w:val="008E28BD"/>
    <w:rsid w:val="008E4EAC"/>
    <w:rsid w:val="008E5D6E"/>
    <w:rsid w:val="008F0F07"/>
    <w:rsid w:val="00910E73"/>
    <w:rsid w:val="009110DE"/>
    <w:rsid w:val="00913B22"/>
    <w:rsid w:val="00914220"/>
    <w:rsid w:val="00914BA4"/>
    <w:rsid w:val="00920C0A"/>
    <w:rsid w:val="00920E2A"/>
    <w:rsid w:val="00922EA0"/>
    <w:rsid w:val="009240D6"/>
    <w:rsid w:val="00924A08"/>
    <w:rsid w:val="009256ED"/>
    <w:rsid w:val="00927052"/>
    <w:rsid w:val="00927281"/>
    <w:rsid w:val="009332FF"/>
    <w:rsid w:val="00935597"/>
    <w:rsid w:val="00940134"/>
    <w:rsid w:val="00943A3E"/>
    <w:rsid w:val="00944CCC"/>
    <w:rsid w:val="00945E7F"/>
    <w:rsid w:val="00947403"/>
    <w:rsid w:val="0095057C"/>
    <w:rsid w:val="009543BA"/>
    <w:rsid w:val="00954FB4"/>
    <w:rsid w:val="00960925"/>
    <w:rsid w:val="00970AB3"/>
    <w:rsid w:val="0097659D"/>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71A1"/>
    <w:rsid w:val="00A55F77"/>
    <w:rsid w:val="00A72457"/>
    <w:rsid w:val="00A82F2D"/>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1F0"/>
    <w:rsid w:val="00B146E7"/>
    <w:rsid w:val="00B21583"/>
    <w:rsid w:val="00B30B86"/>
    <w:rsid w:val="00B32A4F"/>
    <w:rsid w:val="00B358E2"/>
    <w:rsid w:val="00B40CB6"/>
    <w:rsid w:val="00B50AD6"/>
    <w:rsid w:val="00B51AB3"/>
    <w:rsid w:val="00B5337C"/>
    <w:rsid w:val="00B5340F"/>
    <w:rsid w:val="00B611F7"/>
    <w:rsid w:val="00B6765D"/>
    <w:rsid w:val="00B717C5"/>
    <w:rsid w:val="00B75463"/>
    <w:rsid w:val="00B76B3B"/>
    <w:rsid w:val="00B90F21"/>
    <w:rsid w:val="00B93445"/>
    <w:rsid w:val="00B94F7E"/>
    <w:rsid w:val="00B95F83"/>
    <w:rsid w:val="00B965C5"/>
    <w:rsid w:val="00B96E34"/>
    <w:rsid w:val="00B9729A"/>
    <w:rsid w:val="00BB0177"/>
    <w:rsid w:val="00BB0FCF"/>
    <w:rsid w:val="00BB3A31"/>
    <w:rsid w:val="00BC2D65"/>
    <w:rsid w:val="00BD1F2C"/>
    <w:rsid w:val="00BD2BBE"/>
    <w:rsid w:val="00BD7EF8"/>
    <w:rsid w:val="00BE0FEE"/>
    <w:rsid w:val="00BE4817"/>
    <w:rsid w:val="00BE721C"/>
    <w:rsid w:val="00BF0DC7"/>
    <w:rsid w:val="00BF1B13"/>
    <w:rsid w:val="00BF1F54"/>
    <w:rsid w:val="00C04782"/>
    <w:rsid w:val="00C04F2D"/>
    <w:rsid w:val="00C238F0"/>
    <w:rsid w:val="00C25CC6"/>
    <w:rsid w:val="00C31297"/>
    <w:rsid w:val="00C33EAE"/>
    <w:rsid w:val="00C61A9B"/>
    <w:rsid w:val="00C63E91"/>
    <w:rsid w:val="00C732F1"/>
    <w:rsid w:val="00C77F25"/>
    <w:rsid w:val="00C8565C"/>
    <w:rsid w:val="00C92227"/>
    <w:rsid w:val="00CB0287"/>
    <w:rsid w:val="00CB11AE"/>
    <w:rsid w:val="00CB2CF7"/>
    <w:rsid w:val="00CC1506"/>
    <w:rsid w:val="00CC176A"/>
    <w:rsid w:val="00CC1B4E"/>
    <w:rsid w:val="00CC3731"/>
    <w:rsid w:val="00CC4506"/>
    <w:rsid w:val="00CC4F04"/>
    <w:rsid w:val="00CD723D"/>
    <w:rsid w:val="00CD7457"/>
    <w:rsid w:val="00CE1BBB"/>
    <w:rsid w:val="00CF226A"/>
    <w:rsid w:val="00CF3263"/>
    <w:rsid w:val="00CF444E"/>
    <w:rsid w:val="00CF53A1"/>
    <w:rsid w:val="00D001BF"/>
    <w:rsid w:val="00D00588"/>
    <w:rsid w:val="00D07FED"/>
    <w:rsid w:val="00D1171B"/>
    <w:rsid w:val="00D1499A"/>
    <w:rsid w:val="00D16172"/>
    <w:rsid w:val="00D20653"/>
    <w:rsid w:val="00D25C67"/>
    <w:rsid w:val="00D30DDB"/>
    <w:rsid w:val="00D334A9"/>
    <w:rsid w:val="00D36199"/>
    <w:rsid w:val="00D43678"/>
    <w:rsid w:val="00D51F2C"/>
    <w:rsid w:val="00D5247F"/>
    <w:rsid w:val="00D528F6"/>
    <w:rsid w:val="00D5639B"/>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1A2A"/>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D7199"/>
    <w:rsid w:val="00EE0A13"/>
    <w:rsid w:val="00EE2897"/>
    <w:rsid w:val="00EF31D5"/>
    <w:rsid w:val="00EF7FDA"/>
    <w:rsid w:val="00F01612"/>
    <w:rsid w:val="00F04B17"/>
    <w:rsid w:val="00F113F4"/>
    <w:rsid w:val="00F13479"/>
    <w:rsid w:val="00F14CE8"/>
    <w:rsid w:val="00F1625A"/>
    <w:rsid w:val="00F17C93"/>
    <w:rsid w:val="00F50BA2"/>
    <w:rsid w:val="00F5664D"/>
    <w:rsid w:val="00F57FD7"/>
    <w:rsid w:val="00F6771B"/>
    <w:rsid w:val="00F703C3"/>
    <w:rsid w:val="00F80799"/>
    <w:rsid w:val="00F81776"/>
    <w:rsid w:val="00F835AD"/>
    <w:rsid w:val="00F840E3"/>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B87124"/>
    <w:rsid w:val="18D54A0D"/>
    <w:rsid w:val="1A4106A0"/>
    <w:rsid w:val="1A4F5437"/>
    <w:rsid w:val="1AB20EAC"/>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9D2958"/>
    <w:rsid w:val="2CC61F55"/>
    <w:rsid w:val="2E48414B"/>
    <w:rsid w:val="2EF7452F"/>
    <w:rsid w:val="2F1D13B4"/>
    <w:rsid w:val="2FAA3DA6"/>
    <w:rsid w:val="30682E1F"/>
    <w:rsid w:val="30E210D2"/>
    <w:rsid w:val="311371D6"/>
    <w:rsid w:val="31394AEF"/>
    <w:rsid w:val="31EB64C9"/>
    <w:rsid w:val="336D0D6F"/>
    <w:rsid w:val="3396122C"/>
    <w:rsid w:val="352E4BEC"/>
    <w:rsid w:val="37DD5594"/>
    <w:rsid w:val="38F24FA8"/>
    <w:rsid w:val="39D428C8"/>
    <w:rsid w:val="3A98342A"/>
    <w:rsid w:val="3AB6780E"/>
    <w:rsid w:val="3AD56D70"/>
    <w:rsid w:val="3B2920C2"/>
    <w:rsid w:val="3BE41ABD"/>
    <w:rsid w:val="3C5421A9"/>
    <w:rsid w:val="3D903B21"/>
    <w:rsid w:val="3F440741"/>
    <w:rsid w:val="41FC306C"/>
    <w:rsid w:val="446C2741"/>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83C33"/>
    <w:rsid w:val="54AF4562"/>
    <w:rsid w:val="54C9674B"/>
    <w:rsid w:val="556318EA"/>
    <w:rsid w:val="55A60AA1"/>
    <w:rsid w:val="560C720C"/>
    <w:rsid w:val="56451615"/>
    <w:rsid w:val="57FC5774"/>
    <w:rsid w:val="59B332C9"/>
    <w:rsid w:val="5A44758A"/>
    <w:rsid w:val="5BEC4BB3"/>
    <w:rsid w:val="5C070B55"/>
    <w:rsid w:val="5CB96DCE"/>
    <w:rsid w:val="5CE61580"/>
    <w:rsid w:val="5D175666"/>
    <w:rsid w:val="5D556A3C"/>
    <w:rsid w:val="5D7B25C9"/>
    <w:rsid w:val="5E713896"/>
    <w:rsid w:val="5ECB44B4"/>
    <w:rsid w:val="5EE2043C"/>
    <w:rsid w:val="602D2E37"/>
    <w:rsid w:val="61460FBE"/>
    <w:rsid w:val="62775810"/>
    <w:rsid w:val="62D83744"/>
    <w:rsid w:val="630F4048"/>
    <w:rsid w:val="63AA02E5"/>
    <w:rsid w:val="64700DE9"/>
    <w:rsid w:val="650C4346"/>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6F722B"/>
    <w:rsid w:val="77727ACD"/>
    <w:rsid w:val="78071142"/>
    <w:rsid w:val="79296B37"/>
    <w:rsid w:val="7A4C4C40"/>
    <w:rsid w:val="7AA0518E"/>
    <w:rsid w:val="7B041636"/>
    <w:rsid w:val="7CA86749"/>
    <w:rsid w:val="7CC25780"/>
    <w:rsid w:val="7EC92370"/>
    <w:rsid w:val="7F2238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unhideWhenUsed/>
    <w:qFormat/>
    <w:uiPriority w:val="99"/>
    <w:rPr>
      <w:b/>
      <w:bCs/>
    </w:rPr>
  </w:style>
  <w:style w:type="character" w:styleId="9">
    <w:name w:val="page number"/>
    <w:basedOn w:val="8"/>
    <w:qFormat/>
    <w:uiPriority w:val="0"/>
  </w:style>
  <w:style w:type="character" w:styleId="10">
    <w:name w:val="annotation reference"/>
    <w:basedOn w:val="8"/>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23</Pages>
  <Words>2212</Words>
  <Characters>12615</Characters>
  <Lines>105</Lines>
  <Paragraphs>29</Paragraphs>
  <TotalTime>15</TotalTime>
  <ScaleCrop>false</ScaleCrop>
  <LinksUpToDate>false</LinksUpToDate>
  <CharactersWithSpaces>14798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2025-02-12T11:09:40Z</dcterms:modified>
  <cp:revision>837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BB1BA84D5F3C4F7E86F442D0E272E4DB_12</vt:lpwstr>
  </property>
</Properties>
</file>