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8"/>
          <w:szCs w:val="48"/>
        </w:rPr>
      </w:pPr>
      <w:r>
        <w:rPr>
          <w:rFonts w:hint="eastAsia" w:ascii="黑体" w:hAnsi="黑体" w:eastAsia="黑体" w:cs="黑体"/>
          <w:b/>
          <w:kern w:val="0"/>
          <w:sz w:val="48"/>
          <w:szCs w:val="48"/>
        </w:rPr>
        <w:t>自治区财政项目支出绩效自评报告</w:t>
      </w: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项目名称：</w:t>
      </w:r>
      <w:r>
        <w:rPr>
          <w:rFonts w:ascii="黑体" w:hAnsi="黑体" w:eastAsia="黑体" w:cs="黑体"/>
          <w:kern w:val="0"/>
          <w:sz w:val="32"/>
          <w:szCs w:val="32"/>
        </w:rPr>
        <w:t>恰尔巴格镇人民政府爱国人士项目</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实施单位（公章）：叶城县恰尔巴格镇人民政府</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主管部门（公章）：叶城县恰尔巴格镇人民政府</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项目负责人（签章）：段生强</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rPr>
          <w:rStyle w:val="19"/>
          <w:rFonts w:ascii="黑体" w:hAnsi="黑体" w:eastAsia="黑体"/>
          <w:b w:val="0"/>
          <w:spacing w:val="-4"/>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（一）项目单位基本情况</w:t>
      </w:r>
    </w:p>
    <w:p>
      <w:pPr>
        <w:spacing w:line="560" w:lineRule="exact"/>
        <w:ind w:firstLine="780" w:firstLineChars="250"/>
        <w:jc w:val="lef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叶城县恰尔巴格镇属机关行政部门，乡科级行政单位，辖15个行政村；全镇有24056多居民，5009户，全镇维吾尔族占97%。编制人数118人，其中：行政人员编制88人，事业人员编制30人。</w:t>
      </w:r>
    </w:p>
    <w:p>
      <w:pPr>
        <w:widowControl/>
        <w:shd w:val="clear" w:color="auto" w:fill="FFFFFF"/>
        <w:spacing w:line="560" w:lineRule="exact"/>
        <w:ind w:firstLine="707" w:firstLineChars="221"/>
        <w:jc w:val="left"/>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主要职能：负责全乡党政行政管理事务。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（二）项目预算绩效目标设定情况</w:t>
      </w:r>
    </w:p>
    <w:p>
      <w:pPr>
        <w:pStyle w:val="47"/>
        <w:spacing w:line="560" w:lineRule="exact"/>
        <w:ind w:firstLine="640" w:firstLineChars="200"/>
        <w:jc w:val="left"/>
        <w:rPr>
          <w:rStyle w:val="19"/>
          <w:rFonts w:ascii="仿宋_GB2312" w:hAnsi="仿宋_GB2312" w:eastAsia="仿宋_GB2312" w:cs="仿宋_GB2312"/>
          <w:b w:val="0"/>
          <w:bCs w:val="0"/>
          <w:sz w:val="32"/>
          <w:szCs w:val="32"/>
        </w:rPr>
      </w:pPr>
      <w:r>
        <w:rPr>
          <w:rFonts w:hint="eastAsia" w:ascii="仿宋_GB2312" w:hAnsi="仿宋_GB2312" w:eastAsia="仿宋_GB2312" w:cs="仿宋_GB2312"/>
          <w:sz w:val="32"/>
          <w:szCs w:val="32"/>
        </w:rPr>
        <w:t>恰尔巴格镇2018年爱国人士补助费用于全镇34名爱国人士发放补助。项目年初预算申报时设立的绩效目标是：2018年恰尔巴格镇共有34名爱国人士，根据上级安排部署2018年我单位收到爱国人士补助费2.95万元，在自治区党委、地委、县委的正确领导下，恰尔巴格镇统战办于每月29日前对34名人士发放补贴，该补贴由县委统战部转到恰尔巴格镇由镇统战民宗干部发放到具体人，该补助的发放在一定程度上提高了人士的收入，让广大人士感受到了党和政府的关怀，增强爱国人士的爱国爱党意识，充分调动爱国人士的积极性，发挥其在维护、社会、祖国统一的作用。通过绩效评价前期调研及相关资料显示，预算申报时确立的绩效目标不能全面反映预算资金的预期产出与效果。结合本项目立项的背景、目的及依据，在与项目实施部门进行深入讨论的基础上，将本项目绩效评价指标细化为：</w:t>
      </w:r>
    </w:p>
    <w:p>
      <w:pPr>
        <w:adjustRightInd w:val="0"/>
        <w:snapToGrid w:val="0"/>
        <w:spacing w:line="560" w:lineRule="exact"/>
        <w:ind w:firstLine="627" w:firstLineChars="200"/>
        <w:rPr>
          <w:rFonts w:ascii="仿宋_GB2312" w:hAnsi="仿宋_GB2312" w:eastAsia="仿宋_GB2312" w:cs="仿宋_GB2312"/>
          <w:b/>
          <w:bCs/>
          <w:color w:val="000000"/>
          <w:spacing w:val="-4"/>
          <w:sz w:val="32"/>
          <w:szCs w:val="32"/>
        </w:rPr>
      </w:pPr>
      <w:r>
        <w:rPr>
          <w:rFonts w:hint="eastAsia" w:ascii="仿宋_GB2312" w:hAnsi="仿宋_GB2312" w:eastAsia="仿宋_GB2312" w:cs="仿宋_GB2312"/>
          <w:b/>
          <w:bCs/>
          <w:color w:val="000000"/>
          <w:spacing w:val="-4"/>
          <w:sz w:val="32"/>
          <w:szCs w:val="32"/>
        </w:rPr>
        <w:t>1、项目预期目标及阶段性目标</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叶城县恰尔巴格镇在叶城县委的正确领导下，叶城县恰尔巴格镇人民政府每月29日前对全乡爱国人士发放补贴，该补贴发放到具体人，该补助的发放在一定程度上提高了人士的收入，让广大人士感受到了党和政府的关怀，增强爱国人士的爱国爱党意识，充分调动爱国人士的积极性，发</w:t>
      </w:r>
      <w:bookmarkStart w:id="0" w:name="_GoBack"/>
      <w:bookmarkEnd w:id="0"/>
      <w:r>
        <w:rPr>
          <w:rFonts w:hint="eastAsia" w:ascii="仿宋_GB2312" w:hAnsi="仿宋_GB2312" w:eastAsia="仿宋_GB2312" w:cs="仿宋_GB2312"/>
          <w:color w:val="000000"/>
          <w:sz w:val="32"/>
          <w:szCs w:val="32"/>
        </w:rPr>
        <w:t>挥其在维护、社会、祖国统一的作用。　　</w:t>
      </w:r>
    </w:p>
    <w:p>
      <w:pPr>
        <w:spacing w:line="560" w:lineRule="exact"/>
        <w:ind w:firstLine="643"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color w:val="000000"/>
          <w:sz w:val="32"/>
          <w:szCs w:val="32"/>
        </w:rPr>
        <w:t>2、</w:t>
      </w:r>
      <w:r>
        <w:rPr>
          <w:rFonts w:hint="eastAsia" w:ascii="仿宋_GB2312" w:hAnsi="仿宋_GB2312" w:eastAsia="仿宋_GB2312" w:cs="仿宋_GB2312"/>
          <w:b/>
          <w:bCs/>
          <w:spacing w:val="-4"/>
          <w:sz w:val="32"/>
          <w:szCs w:val="32"/>
        </w:rPr>
        <w:t>项目基本性质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本项目性质为延续项</w:t>
      </w:r>
      <w:r>
        <w:rPr>
          <w:rFonts w:hint="eastAsia" w:ascii="仿宋_GB2312" w:hAnsi="仿宋_GB2312" w:eastAsia="仿宋_GB2312" w:cs="仿宋_GB2312"/>
          <w:bCs/>
          <w:color w:val="000000" w:themeColor="text1"/>
          <w:spacing w:val="-4"/>
          <w:sz w:val="32"/>
          <w:szCs w:val="32"/>
        </w:rPr>
        <w:t>目。在年后通过绩效决算、结果应用等方式，该项目实际完成情况良好，项目为延续性安排。</w:t>
      </w:r>
    </w:p>
    <w:p>
      <w:pPr>
        <w:pStyle w:val="33"/>
        <w:numPr>
          <w:ilvl w:val="0"/>
          <w:numId w:val="1"/>
        </w:numPr>
        <w:adjustRightInd w:val="0"/>
        <w:snapToGrid w:val="0"/>
        <w:spacing w:line="560" w:lineRule="exact"/>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项目用途及范围</w:t>
      </w:r>
    </w:p>
    <w:p>
      <w:pPr>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2018年恰尔巴格镇共有34名爱国人士，根据上级安排部署2018年我单位收到爱国人士补助费2.95万元，2018年爱国人士补助费用于全镇34名爱国人士发放补贴，在一定程度上提高了人士的收入。</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（一）项目资金安排落实、总投入等情况分析</w:t>
      </w:r>
    </w:p>
    <w:p>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该项目依据新财行〔2018〕0047号、喀地财行［2018］17号，恰尔巴格镇2018年爱国人士补助费项目预算资金为2.95万元，其中财政资金2.95万元，自筹资金0万元，2018年实际收到预算资金2.95万元。</w:t>
      </w:r>
    </w:p>
    <w:p>
      <w:pPr>
        <w:spacing w:line="560" w:lineRule="exact"/>
        <w:ind w:firstLine="567" w:firstLineChars="181"/>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（二）项目资金实际使用情况分析</w:t>
      </w:r>
    </w:p>
    <w:p>
      <w:pPr>
        <w:widowControl/>
        <w:shd w:val="clear" w:color="auto" w:fill="FFFFFF"/>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本项目实际支付资金2.95万元，预算执行率100%。项目资金主要用于对全镇34名爱国人士发放补贴，在一定程度</w:t>
      </w:r>
      <w:r>
        <w:rPr>
          <w:rStyle w:val="19"/>
          <w:rFonts w:hint="eastAsia" w:ascii="仿宋_GB2312" w:hAnsi="仿宋_GB2312" w:eastAsia="仿宋_GB2312" w:cs="仿宋_GB2312"/>
          <w:b w:val="0"/>
          <w:spacing w:val="-4"/>
          <w:sz w:val="32"/>
          <w:szCs w:val="32"/>
        </w:rPr>
        <w:t>上提高了人士的收入，让广大人士感受到了党和政府的关怀，增强爱国人士的爱国爱党意识，充分调动爱国人士的积极性，发挥其在维护、社会、祖国统一的作用。</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（三）项目资金管理情况分析</w:t>
      </w:r>
    </w:p>
    <w:p>
      <w:pPr>
        <w:pStyle w:val="15"/>
        <w:shd w:val="clear" w:color="auto" w:fill="FFFFFF"/>
        <w:spacing w:before="0" w:beforeAutospacing="0" w:after="0" w:afterAutospacing="0" w:line="560" w:lineRule="exact"/>
        <w:ind w:firstLine="646"/>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本项目支出符合《行政单位相关财务管理制度及办法》，包括会计人员、会计主管岗位职责等制度规定，资金的拨付有完整的审批程序和手续，不存在截留、挤占、挪用等情况。为加强专项资金管理，提高资金使用效益，县委统战部出台了《叶城县委统战部财务管理规定》，严格经费管理，厉行节约，杜绝浪费，确保专项资金专款专用。</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（一）项目组织情况分析</w:t>
      </w:r>
    </w:p>
    <w:p>
      <w:pPr>
        <w:pStyle w:val="15"/>
        <w:shd w:val="clear" w:color="auto" w:fill="FFFFFF"/>
        <w:spacing w:before="0" w:beforeAutospacing="0" w:after="0" w:afterAutospacing="0" w:line="560" w:lineRule="exact"/>
        <w:ind w:firstLine="646"/>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该项目属于延续性项目,我镇制定补助发放方案，由财务分管领导签字并加盖公章后财务人员前往财政局拨付至恰尔巴格镇人民政府，由本单位核实发放。</w:t>
      </w:r>
    </w:p>
    <w:p>
      <w:pPr>
        <w:pStyle w:val="15"/>
        <w:shd w:val="clear" w:color="auto" w:fill="FFFFFF"/>
        <w:spacing w:before="0" w:beforeAutospacing="0" w:after="0" w:afterAutospacing="0" w:line="560" w:lineRule="exact"/>
        <w:ind w:firstLine="646"/>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本项目不存在调整情况。</w:t>
      </w:r>
    </w:p>
    <w:p>
      <w:pPr>
        <w:pStyle w:val="15"/>
        <w:shd w:val="clear" w:color="auto" w:fill="FFFFFF"/>
        <w:spacing w:before="0" w:beforeAutospacing="0" w:after="0" w:afterAutospacing="0" w:line="560" w:lineRule="exact"/>
        <w:ind w:firstLine="646"/>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为保证项目质量和按时发放到位，制定方案领导审批后，将县伊协发放给本单位的发放表收集、核对并存档。</w:t>
      </w:r>
    </w:p>
    <w:p>
      <w:pPr>
        <w:spacing w:line="560" w:lineRule="exact"/>
        <w:ind w:firstLine="567" w:firstLineChars="181"/>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 xml:space="preserve">（二）项目管理情况分析               </w:t>
      </w:r>
    </w:p>
    <w:p>
      <w:pPr>
        <w:pStyle w:val="15"/>
        <w:shd w:val="clear" w:color="auto" w:fill="FFFFFF"/>
        <w:spacing w:before="0" w:beforeAutospacing="0" w:after="0" w:afterAutospacing="0" w:line="560" w:lineRule="exact"/>
        <w:ind w:firstLine="646"/>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为进一步规范恰尔巴格镇2018年爱国人士补助费管理，确保全镇爱国人士感受到了党和政府的关怀，增强爱国人士的爱国爱党意识，充分调动爱国人士的积极性，发挥其在维护、社会、祖国统一的作用，我镇拟定了《叶城县恰尔巴格镇项目管理办法》，从爱国人士、安排、保障、服务与管理、责任追究等方面进行了详细规定。</w:t>
      </w:r>
    </w:p>
    <w:p>
      <w:pPr>
        <w:spacing w:line="560" w:lineRule="exact"/>
        <w:ind w:firstLine="640"/>
        <w:rPr>
          <w:rStyle w:val="19"/>
          <w:rFonts w:ascii="黑体" w:hAnsi="黑体" w:eastAsia="黑体" w:cs="黑体"/>
          <w:sz w:val="32"/>
          <w:szCs w:val="32"/>
        </w:rPr>
      </w:pPr>
      <w:r>
        <w:rPr>
          <w:rStyle w:val="19"/>
          <w:rFonts w:hint="eastAsia" w:ascii="黑体" w:hAnsi="黑体" w:eastAsia="黑体" w:cs="黑体"/>
          <w:b w:val="0"/>
          <w:spacing w:val="-4"/>
          <w:sz w:val="32"/>
          <w:szCs w:val="32"/>
        </w:rPr>
        <w:t>四、项目绩效情况</w:t>
      </w:r>
    </w:p>
    <w:p>
      <w:pPr>
        <w:spacing w:line="560" w:lineRule="exact"/>
        <w:ind w:firstLine="567" w:firstLineChars="181"/>
        <w:rPr>
          <w:rFonts w:ascii="仿宋_GB2312" w:hAnsi="仿宋_GB2312" w:eastAsia="仿宋_GB2312" w:cs="仿宋_GB2312"/>
          <w:b/>
          <w:spacing w:val="-4"/>
          <w:sz w:val="32"/>
          <w:szCs w:val="32"/>
        </w:rPr>
      </w:pPr>
      <w:r>
        <w:rPr>
          <w:rFonts w:hint="eastAsia" w:ascii="楷体_GB2312" w:hAnsi="楷体_GB2312" w:eastAsia="楷体_GB2312" w:cs="楷体_GB2312"/>
          <w:b/>
          <w:spacing w:val="-4"/>
          <w:sz w:val="32"/>
          <w:szCs w:val="32"/>
        </w:rPr>
        <w:t>（一）项目绩效目标完成情况分析</w:t>
      </w:r>
    </w:p>
    <w:p>
      <w:pPr>
        <w:pStyle w:val="15"/>
        <w:shd w:val="clear" w:color="auto" w:fill="FFFFFF"/>
        <w:spacing w:before="0" w:beforeAutospacing="0" w:after="0" w:afterAutospacing="0" w:line="560" w:lineRule="exact"/>
        <w:ind w:firstLine="645"/>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本项目共设置一级指标3个，二级指标8个，三级指标9个，其中已完成三级指标9个，指标完成率为100%。根据年初设立的绩效目标，此项目的自评得分为92分。</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1.产出指标完成情况分析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（1）项目完成数量</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数量指标全部完成情况：全乡爱国人士人数34人。</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（2）项目完成质量</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项目资金到位保障率100%，保证资金的发放的准确率，通过资金的发放，更好的保障</w:t>
      </w:r>
      <w:r>
        <w:rPr>
          <w:rStyle w:val="19"/>
          <w:rFonts w:hint="eastAsia" w:ascii="仿宋_GB2312" w:hAnsi="仿宋_GB2312" w:eastAsia="仿宋_GB2312" w:cs="仿宋_GB2312"/>
          <w:b w:val="0"/>
          <w:spacing w:val="-4"/>
          <w:sz w:val="32"/>
          <w:szCs w:val="32"/>
        </w:rPr>
        <w:t>爱国人士</w:t>
      </w:r>
      <w:r>
        <w:rPr>
          <w:rFonts w:hint="eastAsia" w:ascii="仿宋_GB2312" w:hAnsi="仿宋_GB2312" w:eastAsia="仿宋_GB2312" w:cs="仿宋_GB2312"/>
          <w:spacing w:val="-4"/>
          <w:sz w:val="32"/>
          <w:szCs w:val="32"/>
        </w:rPr>
        <w:t>的生活质量　</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（3）项目实施进度</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该项目严格按照前期制定的实施方案，资金到位率1005,资金及时拨付率100%，保障受益群众的生活质量，项目截止年底，资金已经全部拨付完毕，项目已完成。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（4）项目成本节约情况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  该项目的实施减少县级财政支出，爱国人士补助标准430元/月/人。 </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2.效益指标完成情况分析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（1）项目实施的经济效益分析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该项目的实施让爱国人士受益430元，保障民生问题和叶城县恰尔巴格镇爱国人士的生活质量，更好的解决县的财政支出压力，缓解财政支出紧张等问题。</w:t>
      </w:r>
    </w:p>
    <w:p>
      <w:pPr>
        <w:spacing w:line="560" w:lineRule="exact"/>
        <w:ind w:firstLine="627" w:firstLineChars="200"/>
        <w:rPr>
          <w:rFonts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加强工作管理，确保工作发展良好，使低收入群众生活水平逐年改善。　　</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（3）项目实施的生态效益分</w:t>
      </w:r>
      <w:r>
        <w:rPr>
          <w:rFonts w:hint="eastAsia" w:ascii="仿宋_GB2312" w:hAnsi="仿宋_GB2312" w:eastAsia="仿宋_GB2312" w:cs="仿宋_GB2312"/>
          <w:bCs/>
          <w:spacing w:val="-4"/>
          <w:sz w:val="32"/>
          <w:szCs w:val="32"/>
        </w:rPr>
        <w:t>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780" w:firstLineChars="2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恰尔巴格镇人民政府爱国人士项目发挥作用的可持续1年</w:t>
      </w:r>
    </w:p>
    <w:p>
      <w:pPr>
        <w:spacing w:line="560" w:lineRule="exact"/>
        <w:ind w:firstLine="312" w:firstLineChars="1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3.满意度指标完成情况分析</w:t>
      </w:r>
    </w:p>
    <w:p>
      <w:pPr>
        <w:spacing w:line="560" w:lineRule="exact"/>
        <w:ind w:firstLine="312" w:firstLineChars="1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spacing w:val="-4"/>
          <w:sz w:val="32"/>
          <w:szCs w:val="32"/>
        </w:rPr>
        <w:t>按计划完成项目实施，已做满意度调查问卷，受益人群满意度指标达98%，服务对象满意度指标完成。</w:t>
      </w:r>
    </w:p>
    <w:p>
      <w:pPr>
        <w:pStyle w:val="15"/>
        <w:shd w:val="clear" w:color="auto" w:fill="FFFFFF"/>
        <w:spacing w:before="0" w:beforeAutospacing="0" w:after="0" w:afterAutospacing="0" w:line="560" w:lineRule="exact"/>
        <w:ind w:firstLine="645"/>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经济性：主要根据项目实际情况和项目经济效益设置的指标进行综合分析，主要包括项目成本控制情况和项目成本节约情况。</w:t>
      </w:r>
    </w:p>
    <w:p>
      <w:pPr>
        <w:pStyle w:val="15"/>
        <w:shd w:val="clear" w:color="auto" w:fill="FFFFFF"/>
        <w:spacing w:before="0" w:beforeAutospacing="0" w:after="0" w:afterAutospacing="0" w:line="560" w:lineRule="exact"/>
        <w:ind w:firstLine="645"/>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效率性：主要通过对比分析项目的实施进度和完成质量。</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效益性：主要分析项目实施后对于经济和社会的影响。</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通过对爱国人士补助的投入和管理，实现领域大事不出，小事不出，确保工作和谐发展。</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1、落实管理规定，理顺管理体制</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全面贯彻落实《叶城县恰尔巴格镇项目资金管理办法》，把各项政策规定落到实处。将爱国人士补助费纳入本乡镇经济社会发展规划，作为工作和谐发展的重要任务。各个职能部门各司其职、协调配合，共同作好主麻专项经费管理。建立由统战部门核实，根据相关文件制定标准、财政部门负责及时拨付资金、乡镇负责爱国人士补助费的安排管理和使用的工作机制。</w:t>
      </w:r>
    </w:p>
    <w:p>
      <w:pPr>
        <w:pStyle w:val="15"/>
        <w:shd w:val="clear" w:color="auto" w:fill="FFFFFF"/>
        <w:spacing w:before="0" w:beforeAutospacing="0" w:after="0" w:afterAutospacing="0" w:line="560" w:lineRule="exact"/>
        <w:ind w:firstLine="630"/>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2、加大保障力度，提高保障水平</w:t>
      </w:r>
    </w:p>
    <w:p>
      <w:pPr>
        <w:pStyle w:val="15"/>
        <w:shd w:val="clear" w:color="auto" w:fill="FFFFFF"/>
        <w:spacing w:before="0" w:beforeAutospacing="0" w:after="0" w:afterAutospacing="0" w:line="560" w:lineRule="exact"/>
        <w:ind w:firstLine="630"/>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在严把人员入口、确保人员素质、加强考核管理的基础上，全面提爱国人士综合素质，严格按照相关规定拨付资金，切实保障爱国人士的合法权益。</w:t>
      </w:r>
    </w:p>
    <w:p>
      <w:pPr>
        <w:numPr>
          <w:ilvl w:val="0"/>
          <w:numId w:val="2"/>
        </w:num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pStyle w:val="15"/>
        <w:shd w:val="clear" w:color="auto" w:fill="FFFFFF"/>
        <w:spacing w:before="0" w:beforeAutospacing="0" w:after="0" w:afterAutospacing="0" w:line="560" w:lineRule="exact"/>
        <w:ind w:firstLine="629"/>
        <w:rPr>
          <w:rStyle w:val="19"/>
          <w:rFonts w:ascii="仿宋_GB2312" w:hAnsi="仿宋_GB2312" w:eastAsia="仿宋_GB2312" w:cs="仿宋_GB2312"/>
          <w:b w:val="0"/>
          <w:spacing w:val="-4"/>
          <w:kern w:val="2"/>
          <w:sz w:val="32"/>
          <w:szCs w:val="32"/>
        </w:rPr>
      </w:pPr>
      <w:r>
        <w:rPr>
          <w:rStyle w:val="19"/>
          <w:rFonts w:hint="eastAsia" w:ascii="仿宋_GB2312" w:hAnsi="仿宋_GB2312" w:eastAsia="仿宋_GB2312" w:cs="仿宋_GB2312"/>
          <w:b w:val="0"/>
          <w:spacing w:val="-4"/>
          <w:kern w:val="2"/>
          <w:sz w:val="32"/>
          <w:szCs w:val="32"/>
        </w:rPr>
        <w:t>本次评价通过文件研读、实地调研、数据分析等方式，全面了解爱国人士补助费的使用效率和效果，项目管理过程规范，完成了预期绩效目标等。同时，通过开展自我评价来总结经验和教训，为爱国人士补助费今后的开展提供参考建议。</w:t>
      </w:r>
    </w:p>
    <w:p>
      <w:pPr>
        <w:numPr>
          <w:ilvl w:val="0"/>
          <w:numId w:val="3"/>
        </w:numPr>
        <w:spacing w:line="560" w:lineRule="exact"/>
        <w:ind w:firstLine="567"/>
        <w:rPr>
          <w:rStyle w:val="19"/>
          <w:rFonts w:ascii="楷体_GB2312" w:hAnsi="楷体_GB2312" w:eastAsia="楷体_GB2312" w:cs="楷体_GB2312"/>
          <w:b w:val="0"/>
          <w:spacing w:val="-4"/>
          <w:sz w:val="32"/>
          <w:szCs w:val="32"/>
        </w:rPr>
      </w:pPr>
      <w:r>
        <w:rPr>
          <w:rStyle w:val="19"/>
          <w:rFonts w:hint="eastAsia" w:ascii="黑体" w:hAnsi="黑体" w:eastAsia="黑体" w:cs="黑体"/>
          <w:b w:val="0"/>
          <w:spacing w:val="-4"/>
          <w:sz w:val="32"/>
          <w:szCs w:val="32"/>
        </w:rPr>
        <w:t>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ind w:firstLine="567"/>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AC7F8E"/>
    <w:multiLevelType w:val="singleLevel"/>
    <w:tmpl w:val="BEAC7F8E"/>
    <w:lvl w:ilvl="0" w:tentative="0">
      <w:start w:val="3"/>
      <w:numFmt w:val="decimal"/>
      <w:suff w:val="nothing"/>
      <w:lvlText w:val="%1、"/>
      <w:lvlJc w:val="left"/>
    </w:lvl>
  </w:abstractNum>
  <w:abstractNum w:abstractNumId="1">
    <w:nsid w:val="476A71D3"/>
    <w:multiLevelType w:val="multilevel"/>
    <w:tmpl w:val="476A71D3"/>
    <w:lvl w:ilvl="0" w:tentative="0">
      <w:start w:val="3"/>
      <w:numFmt w:val="decimal"/>
      <w:lvlText w:val="%1、"/>
      <w:lvlJc w:val="left"/>
      <w:pPr>
        <w:ind w:left="1334" w:hanging="720"/>
      </w:pPr>
      <w:rPr>
        <w:rFonts w:hint="default"/>
      </w:rPr>
    </w:lvl>
    <w:lvl w:ilvl="1" w:tentative="0">
      <w:start w:val="1"/>
      <w:numFmt w:val="lowerLetter"/>
      <w:lvlText w:val="%2)"/>
      <w:lvlJc w:val="left"/>
      <w:pPr>
        <w:ind w:left="1454" w:hanging="420"/>
      </w:pPr>
    </w:lvl>
    <w:lvl w:ilvl="2" w:tentative="0">
      <w:start w:val="1"/>
      <w:numFmt w:val="lowerRoman"/>
      <w:lvlText w:val="%3."/>
      <w:lvlJc w:val="right"/>
      <w:pPr>
        <w:ind w:left="1874" w:hanging="420"/>
      </w:pPr>
    </w:lvl>
    <w:lvl w:ilvl="3" w:tentative="0">
      <w:start w:val="1"/>
      <w:numFmt w:val="decimal"/>
      <w:lvlText w:val="%4."/>
      <w:lvlJc w:val="left"/>
      <w:pPr>
        <w:ind w:left="2294" w:hanging="420"/>
      </w:pPr>
    </w:lvl>
    <w:lvl w:ilvl="4" w:tentative="0">
      <w:start w:val="1"/>
      <w:numFmt w:val="lowerLetter"/>
      <w:lvlText w:val="%5)"/>
      <w:lvlJc w:val="left"/>
      <w:pPr>
        <w:ind w:left="2714" w:hanging="420"/>
      </w:pPr>
    </w:lvl>
    <w:lvl w:ilvl="5" w:tentative="0">
      <w:start w:val="1"/>
      <w:numFmt w:val="lowerRoman"/>
      <w:lvlText w:val="%6."/>
      <w:lvlJc w:val="right"/>
      <w:pPr>
        <w:ind w:left="3134" w:hanging="420"/>
      </w:pPr>
    </w:lvl>
    <w:lvl w:ilvl="6" w:tentative="0">
      <w:start w:val="1"/>
      <w:numFmt w:val="decimal"/>
      <w:lvlText w:val="%7."/>
      <w:lvlJc w:val="left"/>
      <w:pPr>
        <w:ind w:left="3554" w:hanging="420"/>
      </w:pPr>
    </w:lvl>
    <w:lvl w:ilvl="7" w:tentative="0">
      <w:start w:val="1"/>
      <w:numFmt w:val="lowerLetter"/>
      <w:lvlText w:val="%8)"/>
      <w:lvlJc w:val="left"/>
      <w:pPr>
        <w:ind w:left="3974" w:hanging="420"/>
      </w:pPr>
    </w:lvl>
    <w:lvl w:ilvl="8" w:tentative="0">
      <w:start w:val="1"/>
      <w:numFmt w:val="lowerRoman"/>
      <w:lvlText w:val="%9."/>
      <w:lvlJc w:val="right"/>
      <w:pPr>
        <w:ind w:left="4394" w:hanging="420"/>
      </w:pPr>
    </w:lvl>
  </w:abstractNum>
  <w:abstractNum w:abstractNumId="2">
    <w:nsid w:val="5DAACEE2"/>
    <w:multiLevelType w:val="singleLevel"/>
    <w:tmpl w:val="5DAACEE2"/>
    <w:lvl w:ilvl="0" w:tentative="0">
      <w:start w:val="7"/>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CA6457"/>
    <w:rsid w:val="00030A77"/>
    <w:rsid w:val="00040D87"/>
    <w:rsid w:val="00056465"/>
    <w:rsid w:val="00064A55"/>
    <w:rsid w:val="00070F38"/>
    <w:rsid w:val="000B5F63"/>
    <w:rsid w:val="000D57BD"/>
    <w:rsid w:val="00116C83"/>
    <w:rsid w:val="00121AE4"/>
    <w:rsid w:val="00121C82"/>
    <w:rsid w:val="0013518D"/>
    <w:rsid w:val="00146AAD"/>
    <w:rsid w:val="00150C8B"/>
    <w:rsid w:val="00160304"/>
    <w:rsid w:val="001B2627"/>
    <w:rsid w:val="001B3A40"/>
    <w:rsid w:val="001B42FD"/>
    <w:rsid w:val="001F6AE1"/>
    <w:rsid w:val="00242274"/>
    <w:rsid w:val="00287A9B"/>
    <w:rsid w:val="00305AF9"/>
    <w:rsid w:val="00351854"/>
    <w:rsid w:val="003617E1"/>
    <w:rsid w:val="003B4E64"/>
    <w:rsid w:val="003C14D0"/>
    <w:rsid w:val="003C4187"/>
    <w:rsid w:val="003D7C6A"/>
    <w:rsid w:val="004366A8"/>
    <w:rsid w:val="0044172E"/>
    <w:rsid w:val="00485CA9"/>
    <w:rsid w:val="004C2986"/>
    <w:rsid w:val="004D2E5C"/>
    <w:rsid w:val="004F1157"/>
    <w:rsid w:val="00502BA7"/>
    <w:rsid w:val="005162F1"/>
    <w:rsid w:val="00534F18"/>
    <w:rsid w:val="00535153"/>
    <w:rsid w:val="005502A0"/>
    <w:rsid w:val="00554F82"/>
    <w:rsid w:val="0056390D"/>
    <w:rsid w:val="005719B0"/>
    <w:rsid w:val="0058241E"/>
    <w:rsid w:val="00587EC9"/>
    <w:rsid w:val="005B2AD5"/>
    <w:rsid w:val="005D10D6"/>
    <w:rsid w:val="0062734D"/>
    <w:rsid w:val="006330D9"/>
    <w:rsid w:val="0064625D"/>
    <w:rsid w:val="00657D23"/>
    <w:rsid w:val="00676C5F"/>
    <w:rsid w:val="006C4641"/>
    <w:rsid w:val="006E2C2B"/>
    <w:rsid w:val="006F3649"/>
    <w:rsid w:val="007163DF"/>
    <w:rsid w:val="00732630"/>
    <w:rsid w:val="0074008C"/>
    <w:rsid w:val="0076004A"/>
    <w:rsid w:val="00786AA4"/>
    <w:rsid w:val="007A4018"/>
    <w:rsid w:val="007C2C7C"/>
    <w:rsid w:val="007D659D"/>
    <w:rsid w:val="007E38DE"/>
    <w:rsid w:val="007F3805"/>
    <w:rsid w:val="007F484C"/>
    <w:rsid w:val="007F4ADE"/>
    <w:rsid w:val="00815655"/>
    <w:rsid w:val="00816E49"/>
    <w:rsid w:val="00837E67"/>
    <w:rsid w:val="00844428"/>
    <w:rsid w:val="00855E3A"/>
    <w:rsid w:val="008B4A5D"/>
    <w:rsid w:val="008C452C"/>
    <w:rsid w:val="008D572F"/>
    <w:rsid w:val="008E51B2"/>
    <w:rsid w:val="009134FF"/>
    <w:rsid w:val="00922CB9"/>
    <w:rsid w:val="00953C61"/>
    <w:rsid w:val="00987010"/>
    <w:rsid w:val="009E5CD9"/>
    <w:rsid w:val="00A26421"/>
    <w:rsid w:val="00A3741B"/>
    <w:rsid w:val="00A375E0"/>
    <w:rsid w:val="00A4293B"/>
    <w:rsid w:val="00A47700"/>
    <w:rsid w:val="00A67D50"/>
    <w:rsid w:val="00A8691A"/>
    <w:rsid w:val="00AC1946"/>
    <w:rsid w:val="00AF0CF4"/>
    <w:rsid w:val="00AF7030"/>
    <w:rsid w:val="00B05C59"/>
    <w:rsid w:val="00B13C15"/>
    <w:rsid w:val="00B25A8F"/>
    <w:rsid w:val="00B40063"/>
    <w:rsid w:val="00B41F61"/>
    <w:rsid w:val="00B61C3F"/>
    <w:rsid w:val="00B914A9"/>
    <w:rsid w:val="00BA46E6"/>
    <w:rsid w:val="00BB0104"/>
    <w:rsid w:val="00C03958"/>
    <w:rsid w:val="00C37B39"/>
    <w:rsid w:val="00C56C72"/>
    <w:rsid w:val="00C8612C"/>
    <w:rsid w:val="00CA6457"/>
    <w:rsid w:val="00CE538F"/>
    <w:rsid w:val="00D035A7"/>
    <w:rsid w:val="00D156B1"/>
    <w:rsid w:val="00D17F2E"/>
    <w:rsid w:val="00D30354"/>
    <w:rsid w:val="00DC0ECE"/>
    <w:rsid w:val="00DF42A0"/>
    <w:rsid w:val="00DF7B22"/>
    <w:rsid w:val="00E01A29"/>
    <w:rsid w:val="00E10F65"/>
    <w:rsid w:val="00E442C1"/>
    <w:rsid w:val="00E56DCD"/>
    <w:rsid w:val="00E769FE"/>
    <w:rsid w:val="00E936ED"/>
    <w:rsid w:val="00E95286"/>
    <w:rsid w:val="00EA2CBE"/>
    <w:rsid w:val="00EA2FD3"/>
    <w:rsid w:val="00EA455B"/>
    <w:rsid w:val="00EC09CA"/>
    <w:rsid w:val="00EE5995"/>
    <w:rsid w:val="00F03047"/>
    <w:rsid w:val="00F128FE"/>
    <w:rsid w:val="00F239AF"/>
    <w:rsid w:val="00F32C3A"/>
    <w:rsid w:val="00F32FEE"/>
    <w:rsid w:val="00FB10BB"/>
    <w:rsid w:val="038307D5"/>
    <w:rsid w:val="06222A14"/>
    <w:rsid w:val="090D09DE"/>
    <w:rsid w:val="09264341"/>
    <w:rsid w:val="09285245"/>
    <w:rsid w:val="0AFE6FC5"/>
    <w:rsid w:val="0C4548AF"/>
    <w:rsid w:val="0CCD719C"/>
    <w:rsid w:val="0F0C5421"/>
    <w:rsid w:val="124839F8"/>
    <w:rsid w:val="17A86209"/>
    <w:rsid w:val="180F6EB2"/>
    <w:rsid w:val="18F5592C"/>
    <w:rsid w:val="190932DD"/>
    <w:rsid w:val="1911426C"/>
    <w:rsid w:val="1C4F2F61"/>
    <w:rsid w:val="1F874CC2"/>
    <w:rsid w:val="209D77E4"/>
    <w:rsid w:val="238936DE"/>
    <w:rsid w:val="2DB870EA"/>
    <w:rsid w:val="2F9D293D"/>
    <w:rsid w:val="308E58D4"/>
    <w:rsid w:val="313A25CA"/>
    <w:rsid w:val="37403AAC"/>
    <w:rsid w:val="38AE5C62"/>
    <w:rsid w:val="3A4A4B53"/>
    <w:rsid w:val="3B005ADD"/>
    <w:rsid w:val="3EDE148B"/>
    <w:rsid w:val="420C30B0"/>
    <w:rsid w:val="43173B5D"/>
    <w:rsid w:val="431B1CD6"/>
    <w:rsid w:val="444C5639"/>
    <w:rsid w:val="4A005446"/>
    <w:rsid w:val="4EAE1F8E"/>
    <w:rsid w:val="509B4FF5"/>
    <w:rsid w:val="554C2E58"/>
    <w:rsid w:val="57A07EC4"/>
    <w:rsid w:val="57F538FF"/>
    <w:rsid w:val="5922606B"/>
    <w:rsid w:val="595C52D8"/>
    <w:rsid w:val="59FF4319"/>
    <w:rsid w:val="5BBE5209"/>
    <w:rsid w:val="5BF017DA"/>
    <w:rsid w:val="5CC84BAC"/>
    <w:rsid w:val="5D343712"/>
    <w:rsid w:val="5E432C0E"/>
    <w:rsid w:val="64932413"/>
    <w:rsid w:val="66364245"/>
    <w:rsid w:val="6BF0406B"/>
    <w:rsid w:val="6C8E7F7A"/>
    <w:rsid w:val="71C22311"/>
    <w:rsid w:val="724E07D9"/>
    <w:rsid w:val="765745B0"/>
    <w:rsid w:val="76C6068D"/>
    <w:rsid w:val="77380233"/>
    <w:rsid w:val="77D95439"/>
    <w:rsid w:val="7C6D68D3"/>
    <w:rsid w:val="7E3A37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480</Words>
  <Characters>2736</Characters>
  <Lines>22</Lines>
  <Paragraphs>6</Paragraphs>
  <TotalTime>10</TotalTime>
  <ScaleCrop>false</ScaleCrop>
  <LinksUpToDate>false</LinksUpToDate>
  <CharactersWithSpaces>3210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2019-01-23T01:29:00Z</dcterms:created>
  <dc:creator>赵 恺（预算处）</dc:creator>
  <cp:lastModifiedBy>Administrator</cp:lastModifiedBy>
  <cp:lastPrinted>2018-12-31T10:56:00Z</cp:lastPrinted>
  <dcterms:modified xsi:type="dcterms:W3CDTF">2023-12-13T08:43:41Z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49697F5106084A96A96C6436645295EC_12</vt:lpwstr>
  </property>
</Properties>
</file>