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8"/>
        <w:spacing w:line="540" w:lineRule="exact"/>
        <w:rPr>
          <w:rFonts w:ascii="方正小标宋_GBK" w:hAnsi="华文中宋" w:eastAsia="方正小标宋_GBK" w:cs="宋体"/>
          <w:b/>
          <w:kern w:val="0"/>
          <w:sz w:val="48"/>
          <w:szCs w:val="48"/>
        </w:rPr>
      </w:pPr>
    </w:p>
    <w:p>
      <w:pPr>
        <w:pStyle w:val="48"/>
        <w:spacing w:line="540" w:lineRule="exact"/>
        <w:jc w:val="center"/>
        <w:rPr>
          <w:rFonts w:ascii="方正小标宋_GBK" w:hAnsi="华文中宋" w:eastAsia="方正小标宋_GBK" w:cs="宋体"/>
          <w:b/>
          <w:kern w:val="0"/>
          <w:sz w:val="48"/>
          <w:szCs w:val="48"/>
        </w:rPr>
      </w:pPr>
    </w:p>
    <w:p>
      <w:pPr>
        <w:pStyle w:val="48"/>
        <w:spacing w:line="540" w:lineRule="exact"/>
        <w:jc w:val="center"/>
        <w:rPr>
          <w:rFonts w:ascii="方正小标宋_GBK" w:hAnsi="华文中宋" w:eastAsia="方正小标宋_GBK" w:cs="宋体"/>
          <w:b/>
          <w:kern w:val="0"/>
          <w:sz w:val="48"/>
          <w:szCs w:val="48"/>
        </w:rPr>
      </w:pPr>
    </w:p>
    <w:p>
      <w:pPr>
        <w:pStyle w:val="48"/>
        <w:spacing w:line="540" w:lineRule="exact"/>
        <w:rPr>
          <w:rFonts w:ascii="方正小标宋_GBK" w:hAnsi="华文中宋" w:eastAsia="方正小标宋_GBK" w:cs="宋体"/>
          <w:b/>
          <w:kern w:val="0"/>
          <w:sz w:val="48"/>
          <w:szCs w:val="48"/>
        </w:rPr>
      </w:pPr>
    </w:p>
    <w:p>
      <w:pPr>
        <w:pStyle w:val="48"/>
        <w:spacing w:line="540" w:lineRule="exact"/>
        <w:jc w:val="center"/>
        <w:rPr>
          <w:rFonts w:ascii="方正小标宋_GBK" w:hAnsi="华文中宋" w:eastAsia="方正小标宋_GBK" w:cs="宋体"/>
          <w:b/>
          <w:kern w:val="0"/>
          <w:sz w:val="48"/>
          <w:szCs w:val="48"/>
        </w:rPr>
      </w:pPr>
    </w:p>
    <w:p>
      <w:pPr>
        <w:pStyle w:val="48"/>
        <w:spacing w:line="540" w:lineRule="exact"/>
        <w:jc w:val="center"/>
        <w:rPr>
          <w:rFonts w:ascii="方正小标宋_GBK" w:hAnsi="华文中宋" w:eastAsia="方正小标宋_GBK" w:cs="宋体"/>
          <w:b/>
          <w:kern w:val="0"/>
          <w:sz w:val="48"/>
          <w:szCs w:val="48"/>
        </w:rPr>
      </w:pPr>
    </w:p>
    <w:p>
      <w:pPr>
        <w:pStyle w:val="48"/>
        <w:spacing w:line="540" w:lineRule="exact"/>
        <w:jc w:val="center"/>
        <w:rPr>
          <w:rFonts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自治区财政项目支出绩效自评报告</w:t>
      </w:r>
    </w:p>
    <w:p>
      <w:pPr>
        <w:pStyle w:val="48"/>
        <w:spacing w:line="540" w:lineRule="exact"/>
        <w:jc w:val="center"/>
        <w:rPr>
          <w:rFonts w:ascii="华文中宋" w:hAnsi="华文中宋" w:eastAsia="华文中宋" w:cs="华文中宋"/>
          <w:b/>
          <w:bCs/>
          <w:color w:val="auto"/>
          <w:kern w:val="0"/>
          <w:sz w:val="52"/>
          <w:szCs w:val="52"/>
        </w:rPr>
      </w:pPr>
      <w:bookmarkStart w:id="0" w:name="_GoBack"/>
      <w:bookmarkEnd w:id="0"/>
    </w:p>
    <w:p>
      <w:pPr>
        <w:pStyle w:val="48"/>
        <w:spacing w:line="540" w:lineRule="exact"/>
        <w:jc w:val="center"/>
        <w:rPr>
          <w:color w:val="auto"/>
          <w:kern w:val="0"/>
          <w:sz w:val="36"/>
          <w:szCs w:val="36"/>
          <w:lang w:val="zh-TW" w:eastAsia="zh-TW"/>
        </w:rPr>
      </w:pPr>
      <w:r>
        <w:rPr>
          <w:rFonts w:ascii="仿宋_GB2312" w:hAnsi="仿宋_GB2312" w:eastAsia="仿宋_GB2312" w:cs="仿宋_GB2312"/>
          <w:color w:val="auto"/>
          <w:kern w:val="0"/>
          <w:sz w:val="36"/>
          <w:szCs w:val="36"/>
          <w:lang w:val="zh-TW" w:eastAsia="zh-TW"/>
        </w:rPr>
        <w:t>（</w:t>
      </w:r>
      <w:r>
        <w:rPr>
          <w:rFonts w:hint="eastAsia" w:ascii="仿宋_GB2312" w:hAnsi="仿宋_GB2312" w:eastAsia="仿宋_GB2312" w:cs="仿宋_GB2312"/>
          <w:color w:val="auto"/>
          <w:kern w:val="0"/>
          <w:sz w:val="36"/>
          <w:szCs w:val="36"/>
          <w:lang w:val="zh-TW"/>
        </w:rPr>
        <w:t>2018</w:t>
      </w:r>
      <w:r>
        <w:rPr>
          <w:rFonts w:ascii="仿宋_GB2312" w:hAnsi="仿宋_GB2312" w:eastAsia="仿宋_GB2312" w:cs="仿宋_GB2312"/>
          <w:color w:val="auto"/>
          <w:kern w:val="0"/>
          <w:sz w:val="36"/>
          <w:szCs w:val="36"/>
          <w:lang w:val="zh-TW" w:eastAsia="zh-TW"/>
        </w:rPr>
        <w:t>年度）</w:t>
      </w:r>
    </w:p>
    <w:p>
      <w:pPr>
        <w:pStyle w:val="48"/>
        <w:spacing w:line="540" w:lineRule="exact"/>
        <w:rPr>
          <w:color w:val="auto"/>
          <w:kern w:val="0"/>
          <w:sz w:val="30"/>
          <w:szCs w:val="30"/>
        </w:rPr>
      </w:pPr>
    </w:p>
    <w:p>
      <w:pPr>
        <w:pStyle w:val="48"/>
        <w:spacing w:line="540" w:lineRule="exact"/>
        <w:jc w:val="center"/>
        <w:rPr>
          <w:color w:val="auto"/>
          <w:kern w:val="0"/>
          <w:sz w:val="30"/>
          <w:szCs w:val="30"/>
        </w:rPr>
      </w:pPr>
    </w:p>
    <w:p>
      <w:pPr>
        <w:pStyle w:val="48"/>
        <w:spacing w:line="700" w:lineRule="exact"/>
        <w:jc w:val="left"/>
        <w:rPr>
          <w:rFonts w:ascii="仿宋_GB2312" w:hAnsi="仿宋_GB2312" w:eastAsia="仿宋_GB2312" w:cs="仿宋_GB2312"/>
          <w:color w:val="auto"/>
          <w:kern w:val="0"/>
          <w:sz w:val="36"/>
          <w:szCs w:val="36"/>
          <w:lang w:val="zh-TW" w:eastAsia="zh-TW"/>
        </w:rPr>
      </w:pPr>
    </w:p>
    <w:p>
      <w:pPr>
        <w:pStyle w:val="48"/>
        <w:spacing w:line="700" w:lineRule="exact"/>
        <w:ind w:firstLine="720" w:firstLineChars="200"/>
        <w:jc w:val="left"/>
        <w:rPr>
          <w:rFonts w:ascii="仿宋_GB2312" w:hAnsi="仿宋_GB2312" w:eastAsia="仿宋_GB2312" w:cs="仿宋_GB2312"/>
          <w:color w:val="auto"/>
          <w:kern w:val="0"/>
          <w:sz w:val="36"/>
          <w:szCs w:val="36"/>
          <w:lang w:val="zh-TW" w:eastAsia="zh-TW"/>
        </w:rPr>
      </w:pPr>
    </w:p>
    <w:p>
      <w:pPr>
        <w:pStyle w:val="48"/>
        <w:spacing w:line="700" w:lineRule="exact"/>
        <w:ind w:firstLine="720" w:firstLineChars="200"/>
        <w:jc w:val="left"/>
        <w:rPr>
          <w:rFonts w:ascii="仿宋_GB2312" w:hAnsi="仿宋_GB2312" w:eastAsia="仿宋_GB2312" w:cs="仿宋_GB2312"/>
          <w:color w:val="auto"/>
          <w:kern w:val="0"/>
          <w:sz w:val="36"/>
          <w:szCs w:val="36"/>
          <w:lang w:val="zh-TW" w:eastAsia="zh-TW"/>
        </w:rPr>
      </w:pPr>
    </w:p>
    <w:p>
      <w:pPr>
        <w:pStyle w:val="48"/>
        <w:spacing w:line="700" w:lineRule="exact"/>
        <w:ind w:firstLine="720" w:firstLineChars="200"/>
        <w:jc w:val="left"/>
        <w:rPr>
          <w:rFonts w:ascii="仿宋_GB2312" w:hAnsi="仿宋_GB2312" w:eastAsia="仿宋_GB2312" w:cs="仿宋_GB2312"/>
          <w:color w:val="auto"/>
          <w:kern w:val="0"/>
          <w:sz w:val="36"/>
          <w:szCs w:val="36"/>
          <w:lang w:val="zh-TW" w:eastAsia="zh-TW"/>
        </w:rPr>
      </w:pPr>
    </w:p>
    <w:p>
      <w:pPr>
        <w:pStyle w:val="48"/>
        <w:spacing w:line="700" w:lineRule="exact"/>
        <w:ind w:firstLine="720" w:firstLineChars="200"/>
        <w:jc w:val="left"/>
        <w:rPr>
          <w:rFonts w:ascii="仿宋_GB2312" w:hAnsi="仿宋_GB2312" w:eastAsia="仿宋_GB2312" w:cs="仿宋_GB2312"/>
          <w:color w:val="auto"/>
          <w:kern w:val="0"/>
          <w:sz w:val="36"/>
          <w:szCs w:val="36"/>
          <w:lang w:val="zh-TW" w:eastAsia="zh-TW"/>
        </w:rPr>
      </w:pPr>
    </w:p>
    <w:p>
      <w:pPr>
        <w:pStyle w:val="48"/>
        <w:spacing w:line="700" w:lineRule="exact"/>
        <w:ind w:firstLine="720" w:firstLineChars="200"/>
        <w:jc w:val="left"/>
        <w:rPr>
          <w:rFonts w:ascii="仿宋_GB2312" w:hAnsi="仿宋_GB2312" w:eastAsia="仿宋_GB2312" w:cs="仿宋_GB2312"/>
          <w:color w:val="auto"/>
          <w:kern w:val="0"/>
          <w:sz w:val="36"/>
          <w:szCs w:val="36"/>
          <w:lang w:val="zh-TW" w:eastAsia="zh-TW"/>
        </w:rPr>
      </w:pPr>
    </w:p>
    <w:p>
      <w:pPr>
        <w:pStyle w:val="48"/>
        <w:spacing w:line="700" w:lineRule="exact"/>
        <w:ind w:firstLine="720" w:firstLineChars="200"/>
        <w:jc w:val="left"/>
        <w:rPr>
          <w:rFonts w:ascii="仿宋_GB2312" w:hAnsi="仿宋_GB2312" w:eastAsia="仿宋_GB2312" w:cs="仿宋_GB2312"/>
          <w:color w:val="auto"/>
          <w:kern w:val="0"/>
          <w:sz w:val="36"/>
          <w:szCs w:val="36"/>
          <w:lang w:val="zh-TW" w:eastAsia="zh-TW"/>
        </w:rPr>
      </w:pPr>
      <w:r>
        <w:rPr>
          <w:rFonts w:hint="eastAsia" w:ascii="仿宋_GB2312" w:hAnsi="仿宋_GB2312" w:eastAsia="仿宋_GB2312" w:cs="仿宋_GB2312"/>
          <w:color w:val="auto"/>
          <w:kern w:val="0"/>
          <w:sz w:val="36"/>
          <w:szCs w:val="36"/>
          <w:lang w:val="zh-TW" w:eastAsia="zh-TW"/>
        </w:rPr>
        <w:t>项目名称：</w:t>
      </w:r>
      <w:r>
        <w:rPr>
          <w:rFonts w:hint="eastAsia" w:ascii="仿宋_GB2312" w:hAnsi="仿宋_GB2312" w:eastAsia="仿宋_GB2312" w:cs="仿宋_GB2312"/>
          <w:kern w:val="0"/>
          <w:sz w:val="36"/>
          <w:szCs w:val="36"/>
        </w:rPr>
        <w:t>爱国人士补助项目</w:t>
      </w:r>
    </w:p>
    <w:p>
      <w:pPr>
        <w:pStyle w:val="48"/>
        <w:spacing w:line="700" w:lineRule="exact"/>
        <w:ind w:firstLine="720" w:firstLineChars="200"/>
        <w:jc w:val="left"/>
        <w:rPr>
          <w:rFonts w:ascii="仿宋_GB2312" w:hAnsi="仿宋_GB2312" w:eastAsia="仿宋_GB2312" w:cs="仿宋_GB2312"/>
          <w:color w:val="auto"/>
          <w:kern w:val="0"/>
          <w:sz w:val="36"/>
          <w:szCs w:val="36"/>
          <w:lang w:val="zh-TW" w:eastAsia="zh-TW"/>
        </w:rPr>
      </w:pPr>
      <w:r>
        <w:rPr>
          <w:rFonts w:hint="eastAsia" w:ascii="仿宋_GB2312" w:hAnsi="仿宋_GB2312" w:eastAsia="仿宋_GB2312" w:cs="仿宋_GB2312"/>
          <w:color w:val="auto"/>
          <w:kern w:val="0"/>
          <w:sz w:val="36"/>
          <w:szCs w:val="36"/>
          <w:lang w:val="zh-TW" w:eastAsia="zh-TW"/>
        </w:rPr>
        <w:t>实施单位（公章）：叶城县</w:t>
      </w:r>
      <w:r>
        <w:rPr>
          <w:rFonts w:hint="eastAsia" w:ascii="仿宋_GB2312" w:hAnsi="仿宋_GB2312" w:eastAsia="仿宋_GB2312" w:cs="仿宋_GB2312"/>
          <w:color w:val="auto"/>
          <w:kern w:val="0"/>
          <w:sz w:val="36"/>
          <w:szCs w:val="36"/>
        </w:rPr>
        <w:t>柯克亚</w:t>
      </w:r>
      <w:r>
        <w:rPr>
          <w:rFonts w:hint="eastAsia" w:ascii="仿宋_GB2312" w:hAnsi="仿宋_GB2312" w:eastAsia="仿宋_GB2312" w:cs="仿宋_GB2312"/>
          <w:color w:val="auto"/>
          <w:kern w:val="0"/>
          <w:sz w:val="36"/>
          <w:szCs w:val="36"/>
          <w:lang w:val="zh-TW" w:eastAsia="zh-TW"/>
        </w:rPr>
        <w:t>乡人民政府</w:t>
      </w:r>
    </w:p>
    <w:p>
      <w:pPr>
        <w:pStyle w:val="48"/>
        <w:spacing w:line="700" w:lineRule="exact"/>
        <w:ind w:firstLine="720" w:firstLineChars="200"/>
        <w:jc w:val="left"/>
        <w:rPr>
          <w:rFonts w:ascii="仿宋_GB2312" w:hAnsi="仿宋_GB2312" w:eastAsia="仿宋_GB2312" w:cs="仿宋_GB2312"/>
          <w:color w:val="auto"/>
          <w:kern w:val="0"/>
          <w:sz w:val="36"/>
          <w:szCs w:val="36"/>
          <w:lang w:val="zh-TW" w:eastAsia="zh-TW"/>
        </w:rPr>
      </w:pPr>
      <w:r>
        <w:rPr>
          <w:rFonts w:hint="eastAsia" w:ascii="仿宋_GB2312" w:hAnsi="仿宋_GB2312" w:eastAsia="仿宋_GB2312" w:cs="仿宋_GB2312"/>
          <w:color w:val="auto"/>
          <w:kern w:val="0"/>
          <w:sz w:val="36"/>
          <w:szCs w:val="36"/>
          <w:lang w:val="zh-TW" w:eastAsia="zh-TW"/>
        </w:rPr>
        <w:t>主管部门（公章）：叶城县</w:t>
      </w:r>
      <w:r>
        <w:rPr>
          <w:rFonts w:hint="eastAsia" w:ascii="仿宋_GB2312" w:hAnsi="仿宋_GB2312" w:eastAsia="仿宋_GB2312" w:cs="仿宋_GB2312"/>
          <w:color w:val="auto"/>
          <w:kern w:val="0"/>
          <w:sz w:val="36"/>
          <w:szCs w:val="36"/>
        </w:rPr>
        <w:t>柯克亚</w:t>
      </w:r>
      <w:r>
        <w:rPr>
          <w:rFonts w:hint="eastAsia" w:ascii="仿宋_GB2312" w:hAnsi="仿宋_GB2312" w:eastAsia="仿宋_GB2312" w:cs="仿宋_GB2312"/>
          <w:color w:val="auto"/>
          <w:kern w:val="0"/>
          <w:sz w:val="36"/>
          <w:szCs w:val="36"/>
          <w:lang w:val="zh-TW" w:eastAsia="zh-TW"/>
        </w:rPr>
        <w:t>乡人民政府</w:t>
      </w:r>
    </w:p>
    <w:p>
      <w:pPr>
        <w:pStyle w:val="48"/>
        <w:spacing w:line="700" w:lineRule="exact"/>
        <w:ind w:firstLine="720" w:firstLineChars="200"/>
        <w:jc w:val="left"/>
        <w:rPr>
          <w:rFonts w:ascii="仿宋_GB2312" w:hAnsi="仿宋_GB2312" w:eastAsia="仿宋_GB2312" w:cs="仿宋_GB2312"/>
          <w:color w:val="auto"/>
          <w:kern w:val="0"/>
          <w:sz w:val="36"/>
          <w:szCs w:val="36"/>
          <w:lang w:val="zh-TW" w:eastAsia="zh-TW"/>
        </w:rPr>
      </w:pPr>
      <w:r>
        <w:rPr>
          <w:rFonts w:hint="eastAsia" w:ascii="仿宋_GB2312" w:hAnsi="仿宋_GB2312" w:eastAsia="仿宋_GB2312" w:cs="仿宋_GB2312"/>
          <w:color w:val="auto"/>
          <w:kern w:val="0"/>
          <w:sz w:val="36"/>
          <w:szCs w:val="36"/>
          <w:lang w:val="zh-TW" w:eastAsia="zh-TW"/>
        </w:rPr>
        <w:t>项目负责人（签章）：</w:t>
      </w:r>
      <w:r>
        <w:rPr>
          <w:rFonts w:hint="eastAsia" w:ascii="仿宋_GB2312" w:hAnsi="仿宋_GB2312" w:eastAsia="仿宋_GB2312" w:cs="仿宋_GB2312"/>
          <w:color w:val="auto"/>
          <w:kern w:val="0"/>
          <w:sz w:val="36"/>
          <w:szCs w:val="36"/>
        </w:rPr>
        <w:t>郑吉英</w:t>
      </w:r>
    </w:p>
    <w:p>
      <w:pPr>
        <w:pStyle w:val="48"/>
        <w:spacing w:line="700" w:lineRule="exact"/>
        <w:ind w:firstLine="720" w:firstLineChars="200"/>
        <w:jc w:val="left"/>
        <w:rPr>
          <w:rFonts w:ascii="仿宋_GB2312" w:hAnsi="仿宋_GB2312" w:eastAsia="仿宋_GB2312" w:cs="仿宋_GB2312"/>
          <w:color w:val="auto"/>
          <w:kern w:val="0"/>
          <w:sz w:val="36"/>
          <w:szCs w:val="36"/>
          <w:lang w:val="zh-TW" w:eastAsia="zh-TW"/>
        </w:rPr>
      </w:pPr>
      <w:r>
        <w:rPr>
          <w:rFonts w:hint="eastAsia" w:ascii="仿宋_GB2312" w:hAnsi="仿宋_GB2312" w:eastAsia="仿宋_GB2312" w:cs="仿宋_GB2312"/>
          <w:color w:val="auto"/>
          <w:kern w:val="0"/>
          <w:sz w:val="36"/>
          <w:szCs w:val="36"/>
          <w:lang w:val="zh-TW" w:eastAsia="zh-TW"/>
        </w:rPr>
        <w:t>填报时间：</w:t>
      </w:r>
      <w:r>
        <w:rPr>
          <w:rFonts w:hint="eastAsia" w:ascii="仿宋_GB2312" w:hAnsi="仿宋_GB2312" w:eastAsia="仿宋_GB2312" w:cs="仿宋_GB2312"/>
          <w:color w:val="auto"/>
          <w:kern w:val="0"/>
          <w:sz w:val="36"/>
          <w:szCs w:val="36"/>
          <w:lang w:val="zh-TW"/>
        </w:rPr>
        <w:t>2018</w:t>
      </w:r>
      <w:r>
        <w:rPr>
          <w:rFonts w:hint="eastAsia" w:ascii="仿宋_GB2312" w:hAnsi="仿宋_GB2312" w:eastAsia="仿宋_GB2312" w:cs="仿宋_GB2312"/>
          <w:color w:val="auto"/>
          <w:kern w:val="0"/>
          <w:sz w:val="36"/>
          <w:szCs w:val="36"/>
          <w:lang w:val="zh-TW" w:eastAsia="zh-TW"/>
        </w:rPr>
        <w:t>年</w:t>
      </w:r>
      <w:r>
        <w:rPr>
          <w:rFonts w:hint="eastAsia" w:ascii="仿宋_GB2312" w:hAnsi="仿宋_GB2312" w:eastAsia="仿宋_GB2312" w:cs="仿宋_GB2312"/>
          <w:color w:val="auto"/>
          <w:kern w:val="0"/>
          <w:sz w:val="36"/>
          <w:szCs w:val="36"/>
          <w:lang w:val="zh-TW"/>
        </w:rPr>
        <w:t>11</w:t>
      </w:r>
      <w:r>
        <w:rPr>
          <w:rFonts w:hint="eastAsia" w:ascii="仿宋_GB2312" w:hAnsi="仿宋_GB2312" w:eastAsia="仿宋_GB2312" w:cs="仿宋_GB2312"/>
          <w:color w:val="auto"/>
          <w:kern w:val="0"/>
          <w:sz w:val="36"/>
          <w:szCs w:val="36"/>
          <w:lang w:val="zh-TW" w:eastAsia="zh-TW"/>
        </w:rPr>
        <w:t>月</w:t>
      </w:r>
      <w:r>
        <w:rPr>
          <w:rFonts w:hint="eastAsia" w:ascii="仿宋_GB2312" w:hAnsi="仿宋_GB2312" w:eastAsia="仿宋_GB2312" w:cs="仿宋_GB2312"/>
          <w:color w:val="auto"/>
          <w:kern w:val="0"/>
          <w:sz w:val="36"/>
          <w:szCs w:val="36"/>
          <w:lang w:val="zh-TW"/>
        </w:rPr>
        <w:t>25</w:t>
      </w:r>
      <w:r>
        <w:rPr>
          <w:rFonts w:hint="eastAsia" w:ascii="仿宋_GB2312" w:hAnsi="仿宋_GB2312" w:eastAsia="仿宋_GB2312" w:cs="仿宋_GB2312"/>
          <w:color w:val="auto"/>
          <w:kern w:val="0"/>
          <w:sz w:val="36"/>
          <w:szCs w:val="36"/>
          <w:lang w:val="zh-TW" w:eastAsia="zh-TW"/>
        </w:rPr>
        <w:t>日</w:t>
      </w:r>
    </w:p>
    <w:p>
      <w:pPr>
        <w:pStyle w:val="48"/>
        <w:spacing w:line="560" w:lineRule="exact"/>
        <w:ind w:firstLine="624" w:firstLineChars="200"/>
        <w:jc w:val="left"/>
        <w:rPr>
          <w:rStyle w:val="19"/>
          <w:rFonts w:ascii="黑体" w:hAnsi="黑体" w:eastAsia="黑体" w:cs="黑体"/>
          <w:b w:val="0"/>
          <w:color w:val="auto"/>
          <w:spacing w:val="-4"/>
          <w:sz w:val="32"/>
          <w:szCs w:val="32"/>
        </w:rPr>
      </w:pPr>
      <w:r>
        <w:rPr>
          <w:rStyle w:val="19"/>
          <w:rFonts w:hint="eastAsia" w:ascii="黑体" w:hAnsi="黑体" w:eastAsia="黑体" w:cs="黑体"/>
          <w:b w:val="0"/>
          <w:color w:val="auto"/>
          <w:spacing w:val="-4"/>
          <w:sz w:val="32"/>
          <w:szCs w:val="32"/>
        </w:rPr>
        <w:t>一、项目概况</w:t>
      </w:r>
    </w:p>
    <w:p>
      <w:pPr>
        <w:adjustRightInd w:val="0"/>
        <w:snapToGrid w:val="0"/>
        <w:spacing w:line="560" w:lineRule="exact"/>
        <w:ind w:firstLine="624" w:firstLineChars="200"/>
        <w:rPr>
          <w:rStyle w:val="19"/>
          <w:rFonts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（一）项目单位基本情况</w:t>
      </w:r>
    </w:p>
    <w:p>
      <w:pPr>
        <w:adjustRightInd w:val="0"/>
        <w:snapToGrid w:val="0"/>
        <w:spacing w:line="560" w:lineRule="exact"/>
        <w:ind w:firstLine="624" w:firstLineChars="200"/>
        <w:rPr>
          <w:rFonts w:ascii="仿宋_GB2312" w:eastAsia="仿宋_GB2312"/>
        </w:rPr>
      </w:pPr>
      <w:r>
        <w:rPr>
          <w:rStyle w:val="19"/>
          <w:rFonts w:hint="eastAsia" w:ascii="仿宋_GB2312" w:hAnsi="仿宋_GB2312" w:eastAsia="仿宋_GB2312" w:cs="仿宋_GB2312"/>
          <w:b w:val="0"/>
          <w:spacing w:val="-4"/>
          <w:sz w:val="32"/>
          <w:szCs w:val="32"/>
        </w:rPr>
        <w:t>叶城县柯克亚乡属党政机关行政部门，乡科级行政单位，辖14个行政村，1个普萨牧场；全乡有维、塔吉克等种族农牧民20602多人，农户5520户，全乡维吾尔族占95%，主要种植小麦、玉米及放牧</w:t>
      </w:r>
      <w:r>
        <w:rPr>
          <w:rFonts w:hint="eastAsia" w:ascii="仿宋_GB2312" w:eastAsia="仿宋_GB2312"/>
          <w:sz w:val="32"/>
          <w:szCs w:val="32"/>
        </w:rPr>
        <w:t>牛羊，是叶城县的边远贫困乡镇之一。</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柯克亚乡人民政府为乡科级党政机关。下设：党政办、社会事务办、群众工作办、党建办四个部门。</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编制人数79人，其中：行政人员编制57人，参照公务员管理的事业单位人员编制1人，全额拨款事业单位人员编制19人，经费自理事业单位人员编制2人，工勤编制0人。</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lang w:eastAsia="zh-CN"/>
        </w:rPr>
        <w:t>截至</w:t>
      </w:r>
      <w:r>
        <w:rPr>
          <w:rFonts w:hint="eastAsia" w:ascii="仿宋_GB2312" w:hAnsi="仿宋_GB2312" w:eastAsia="仿宋_GB2312" w:cs="仿宋_GB2312"/>
          <w:bCs/>
          <w:spacing w:val="-4"/>
          <w:sz w:val="32"/>
          <w:szCs w:val="32"/>
        </w:rPr>
        <w:t>2018年12月末，乡机关实有在职人数98人，行政在职82人，事业在职16人，退休人员0人、遗属供养人员0人。</w:t>
      </w:r>
    </w:p>
    <w:p>
      <w:pPr>
        <w:adjustRightInd w:val="0"/>
        <w:snapToGrid w:val="0"/>
        <w:spacing w:line="560" w:lineRule="exact"/>
        <w:ind w:firstLine="624" w:firstLineChars="20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柯克亚乡在叶城县县委的正确领导下，叶城县柯克亚乡人民政府每月29日前对全乡爱国人士发放补贴，该补贴发放到具体人，该补助的发放为提高人士的收入，让广大人士感受到了党和政府的关怀，增强爱国人士的爱国爱党意识，充分调动爱国人士的积极性，发挥其在维护社会安稳、祖国统一的作用。</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本项目性质为延续项目。</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3、项目用途及范围</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叶城县柯克亚乡在叶城县县委的正确领导下，叶城县柯克亚乡人民政府每月29日前对全乡爱国人士发放补贴，该补贴发放到具体人，每人每月430元，资金发放率100%，让广大人士感受到了党和政府的关怀，增强爱国人士的爱国爱党意识，充分调动爱国人士的积极性，发挥其在维护团结友爱、社会安稳、祖国统一的作用。</w:t>
      </w:r>
    </w:p>
    <w:p>
      <w:pPr>
        <w:adjustRightInd w:val="0"/>
        <w:snapToGrid w:val="0"/>
        <w:spacing w:line="560" w:lineRule="exact"/>
        <w:ind w:firstLine="624" w:firstLineChars="200"/>
        <w:outlineLvl w:val="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adjustRightInd w:val="0"/>
        <w:snapToGrid w:val="0"/>
        <w:spacing w:line="560" w:lineRule="exact"/>
        <w:ind w:firstLine="624" w:firstLineChars="200"/>
        <w:outlineLvl w:val="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（一）项目资金安排落实、总投入等情况分析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爱国人士项目预算安排总额为3.0万元，其中财政资金3.0万元，自筹资金0万元，2018年实际收到预算资金3.0万元。</w:t>
      </w:r>
    </w:p>
    <w:p>
      <w:pPr>
        <w:adjustRightInd w:val="0"/>
        <w:snapToGrid w:val="0"/>
        <w:spacing w:line="560" w:lineRule="exact"/>
        <w:ind w:firstLine="624" w:firstLineChars="200"/>
        <w:outlineLvl w:val="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实际支付资金3.0万元，预算执行率100.00%（预算执行率=[实际支出资金/预算批复金额]*100%，如项目预算执行率达不到100%，则说明结转资金额度和结余资金额度）。项目资金主要用于支付爱国人士项目费用3.0万元。</w:t>
      </w:r>
    </w:p>
    <w:p>
      <w:pPr>
        <w:adjustRightInd w:val="0"/>
        <w:snapToGrid w:val="0"/>
        <w:spacing w:line="560" w:lineRule="exact"/>
        <w:ind w:firstLine="624" w:firstLineChars="200"/>
        <w:outlineLvl w:val="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（三）项目资金管理情况分析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本项目支出符合相关财务管理制度，根据新财行（2018）0047号，喀地财行（2018）17号文件通知对该类资金规范使用，不存在截留、挤占、挪用等情况。</w:t>
      </w:r>
    </w:p>
    <w:p>
      <w:pPr>
        <w:adjustRightInd w:val="0"/>
        <w:snapToGrid w:val="0"/>
        <w:spacing w:line="560" w:lineRule="exact"/>
        <w:ind w:firstLine="624" w:firstLineChars="200"/>
        <w:outlineLvl w:val="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adjustRightInd w:val="0"/>
        <w:snapToGrid w:val="0"/>
        <w:spacing w:line="560" w:lineRule="exact"/>
        <w:ind w:firstLine="624" w:firstLineChars="200"/>
        <w:outlineLvl w:val="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该项目属于延续性项目,由本单位自行组织实施。实施过程均按照本单位制定的管理制度执行。</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本项目不存在检查验收程序。</w:t>
      </w:r>
    </w:p>
    <w:p>
      <w:pPr>
        <w:adjustRightInd w:val="0"/>
        <w:snapToGrid w:val="0"/>
        <w:spacing w:line="560" w:lineRule="exact"/>
        <w:ind w:firstLine="624" w:firstLineChars="200"/>
        <w:outlineLvl w:val="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（二）项目管理情况分析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Style w:val="19"/>
          <w:rFonts w:hint="eastAsia" w:ascii="仿宋_GB2312" w:hAnsi="仿宋_GB2312" w:eastAsia="仿宋_GB2312" w:cs="仿宋_GB2312"/>
          <w:b w:val="0"/>
          <w:color w:val="000000"/>
          <w:spacing w:val="-4"/>
          <w:sz w:val="32"/>
          <w:szCs w:val="32"/>
        </w:rPr>
        <w:t>柯克亚乡人民政府</w:t>
      </w:r>
      <w:r>
        <w:rPr>
          <w:rFonts w:hint="eastAsia" w:ascii="仿宋_GB2312" w:hAnsi="仿宋_GB2312" w:eastAsia="仿宋_GB2312" w:cs="仿宋_GB2312"/>
          <w:bCs/>
          <w:color w:val="000000"/>
          <w:spacing w:val="-4"/>
          <w:sz w:val="32"/>
          <w:szCs w:val="32"/>
        </w:rPr>
        <w:t>爱国人士项目经费支出过程中，根据《基本预算支出管理办法》等，</w:t>
      </w:r>
      <w:r>
        <w:rPr>
          <w:rFonts w:hint="eastAsia" w:ascii="仿宋_GB2312" w:hAnsi="仿宋_GB2312" w:eastAsia="仿宋_GB2312" w:cs="仿宋_GB2312"/>
          <w:bCs/>
          <w:spacing w:val="-4"/>
          <w:sz w:val="32"/>
          <w:szCs w:val="32"/>
        </w:rPr>
        <w:t>根据新财行（2018）0047号，喀地财行（2018）17号文件通知对该类资金规范使用，不存在截留、挤占、挪用等情况。</w:t>
      </w:r>
    </w:p>
    <w:p>
      <w:pPr>
        <w:adjustRightInd w:val="0"/>
        <w:snapToGrid w:val="0"/>
        <w:spacing w:line="560" w:lineRule="exact"/>
        <w:ind w:firstLine="624" w:firstLineChars="200"/>
        <w:outlineLvl w:val="0"/>
        <w:rPr>
          <w:rStyle w:val="19"/>
          <w:rFonts w:ascii="仿宋_GB2312" w:hAnsi="仿宋_GB2312" w:eastAsia="仿宋_GB2312" w:cs="仿宋_GB2312"/>
          <w:sz w:val="32"/>
          <w:szCs w:val="32"/>
        </w:rPr>
      </w:pPr>
      <w:r>
        <w:rPr>
          <w:rStyle w:val="19"/>
          <w:rFonts w:hint="eastAsia" w:ascii="黑体" w:hAnsi="黑体" w:eastAsia="黑体" w:cs="黑体"/>
          <w:b w:val="0"/>
          <w:spacing w:val="-4"/>
          <w:sz w:val="32"/>
          <w:szCs w:val="32"/>
        </w:rPr>
        <w:t>四、项目绩效情况</w:t>
      </w:r>
    </w:p>
    <w:p>
      <w:pPr>
        <w:adjustRightInd w:val="0"/>
        <w:snapToGrid w:val="0"/>
        <w:spacing w:line="560" w:lineRule="exact"/>
        <w:ind w:firstLine="624" w:firstLineChars="200"/>
        <w:outlineLvl w:val="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320" w:firstLineChars="1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本项目共设置一级指标3个，二级指标8个，三级指标8个，其中已完成三级指标8个，指标完成率为100.00%。根据年初设定的绩效目标，此项目自评得分为93分。</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1.产出指标完成情况分析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（1）项目完成数量</w:t>
      </w:r>
    </w:p>
    <w:p>
      <w:pPr>
        <w:spacing w:line="560" w:lineRule="exact"/>
        <w:ind w:firstLine="1092" w:firstLineChars="35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数量指标年度预期目标保障爱国人士35人补助，</w:t>
      </w:r>
      <w:r>
        <w:rPr>
          <w:rFonts w:hint="eastAsia" w:ascii="仿宋_GB2312" w:hAnsi="仿宋_GB2312" w:eastAsia="仿宋_GB2312" w:cs="仿宋_GB2312"/>
          <w:spacing w:val="-4"/>
          <w:sz w:val="32"/>
          <w:szCs w:val="32"/>
          <w:lang w:eastAsia="zh-CN"/>
        </w:rPr>
        <w:t>截至</w:t>
      </w:r>
      <w:r>
        <w:rPr>
          <w:rFonts w:hint="eastAsia" w:ascii="仿宋_GB2312" w:hAnsi="仿宋_GB2312" w:eastAsia="仿宋_GB2312" w:cs="仿宋_GB2312"/>
          <w:spacing w:val="-4"/>
          <w:sz w:val="32"/>
          <w:szCs w:val="32"/>
        </w:rPr>
        <w:t>2018年项目完成时，已完成爱国人士35人的补助发放，完成率为100%。</w:t>
      </w:r>
    </w:p>
    <w:p>
      <w:pPr>
        <w:numPr>
          <w:ilvl w:val="0"/>
          <w:numId w:val="1"/>
        </w:num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项目完成质量</w:t>
      </w:r>
    </w:p>
    <w:p>
      <w:pPr>
        <w:spacing w:line="560" w:lineRule="exact"/>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xml:space="preserve">       资金到位率100%，为项目及时开展提供资金支持</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（3）项目实施进度</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资金及时拨付率100%   资金3万元全部到位，保障全乡爱国人士35人保障。</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（4）项目成本节约情况</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lang w:eastAsia="zh-CN"/>
        </w:rPr>
        <w:t>补助</w:t>
      </w:r>
      <w:r>
        <w:rPr>
          <w:rFonts w:hint="eastAsia" w:ascii="仿宋_GB2312" w:hAnsi="仿宋_GB2312" w:eastAsia="仿宋_GB2312" w:cs="仿宋_GB2312"/>
          <w:spacing w:val="-4"/>
          <w:sz w:val="32"/>
          <w:szCs w:val="32"/>
        </w:rPr>
        <w:t>标准430元已发放让广大人士感受到了党和政府的关怀，增强爱国人士的爱国爱党意识。</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2.效益指标完成情况分析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（1）项目实施的经济效益分析</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爱国人士受益430元/月/人，经济效益指标已完成充分调动爱国人士的积极性，发挥其在维护团结友爱、社会安定、祖国统一的作用。　</w:t>
      </w:r>
    </w:p>
    <w:p>
      <w:pPr>
        <w:spacing w:line="560" w:lineRule="exact"/>
        <w:ind w:firstLine="627" w:firstLineChars="200"/>
        <w:rPr>
          <w:rFonts w:ascii="仿宋_GB2312" w:hAnsi="仿宋_GB2312" w:eastAsia="仿宋_GB2312" w:cs="仿宋_GB2312"/>
          <w:spacing w:val="-4"/>
          <w:sz w:val="32"/>
          <w:szCs w:val="32"/>
        </w:rPr>
      </w:pPr>
      <w:r>
        <w:rPr>
          <w:rFonts w:hint="eastAsia" w:ascii="仿宋_GB2312" w:hAnsi="仿宋_GB2312" w:eastAsia="仿宋_GB2312" w:cs="仿宋_GB2312"/>
          <w:b/>
          <w:bCs/>
          <w:spacing w:val="-4"/>
          <w:sz w:val="32"/>
          <w:szCs w:val="32"/>
        </w:rPr>
        <w:t>（</w:t>
      </w:r>
      <w:r>
        <w:rPr>
          <w:rFonts w:hint="eastAsia" w:ascii="仿宋_GB2312" w:hAnsi="仿宋_GB2312" w:eastAsia="仿宋_GB2312" w:cs="仿宋_GB2312"/>
          <w:spacing w:val="-4"/>
          <w:sz w:val="32"/>
          <w:szCs w:val="32"/>
        </w:rPr>
        <w:t>2）项目实施的社会效益分析</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加强工作管理，确保工作安定、良好发展，社会效益指标已完成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spacing w:val="-4"/>
          <w:sz w:val="32"/>
          <w:szCs w:val="32"/>
        </w:rPr>
        <w:t>（3）项目实施的生态效益分</w:t>
      </w:r>
      <w:r>
        <w:rPr>
          <w:rFonts w:hint="eastAsia" w:ascii="仿宋_GB2312" w:hAnsi="仿宋_GB2312" w:eastAsia="仿宋_GB2312" w:cs="仿宋_GB2312"/>
          <w:bCs/>
          <w:spacing w:val="-4"/>
          <w:sz w:val="32"/>
          <w:szCs w:val="32"/>
        </w:rPr>
        <w:t>析</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无</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该项目保障发挥作用的可持续性为1年，可持续影响指标已完成</w:t>
      </w:r>
    </w:p>
    <w:p>
      <w:pPr>
        <w:spacing w:line="560" w:lineRule="exact"/>
        <w:ind w:firstLine="312" w:firstLineChars="1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3.满意度指标完成情况分析</w:t>
      </w:r>
    </w:p>
    <w:p>
      <w:pPr>
        <w:spacing w:line="560" w:lineRule="exact"/>
        <w:ind w:firstLine="312" w:firstLineChars="100"/>
        <w:rPr>
          <w:rFonts w:ascii="仿宋_GB2312" w:hAnsi="仿宋_GB2312" w:eastAsia="仿宋_GB2312" w:cs="仿宋_GB2312"/>
          <w:sz w:val="32"/>
          <w:szCs w:val="32"/>
        </w:rPr>
      </w:pPr>
      <w:r>
        <w:rPr>
          <w:rFonts w:hint="eastAsia" w:ascii="仿宋_GB2312" w:hAnsi="仿宋_GB2312" w:eastAsia="仿宋_GB2312" w:cs="仿宋_GB2312"/>
          <w:spacing w:val="-4"/>
          <w:sz w:val="32"/>
          <w:szCs w:val="32"/>
        </w:rPr>
        <w:t>按计划完成项目实施，已做满意度调查问卷，社会公众、受益群众满意率达98%，服务对象满意度指标完成。</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后续工作计划：2019年我们将一如既往将继续按照上级部门的统一部署和工作安排，认真做好各项工作。</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切实开展好爱国人士项目的实施。采取有力措施：一是及时拨付项目资金；二是加大项目跟踪管理，争取将资金按时发放至全乡爱国人士手中；三是加快项目资金支付进度，确保当年的资金除去质保金以外全部支付完毕；四是做好项目档案收集与整理，当年的项目全部归档存档；五是做好项目绩效申报与自评，确保项目实施后达到取得的效果，是改善农村生产生活条件，解决群众急需解决的问题，给农牧民带来 “看得见、摸得着”的实惠。</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spacing w:val="-4"/>
          <w:sz w:val="32"/>
          <w:szCs w:val="32"/>
        </w:rPr>
        <w:t>本次评价通过文件研读、实地调研、数据分析等方式，全面了解2018年爱国人士项目资金的使用效率和效果，项目管理过程符合相关项目管理制度，完成了预期绩效目标及社会综合效益等。同时，通过开展自我评价来总结经验和教训，为财政转移支付项目今后的开展提供参考建议。</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无其他说明内容。</w:t>
      </w:r>
    </w:p>
    <w:p>
      <w:pPr>
        <w:adjustRightInd w:val="0"/>
        <w:snapToGrid w:val="0"/>
        <w:spacing w:line="560" w:lineRule="exact"/>
        <w:ind w:firstLine="624" w:firstLineChars="200"/>
        <w:outlineLvl w:val="0"/>
        <w:rPr>
          <w:rFonts w:ascii="黑体" w:hAnsi="仿宋_GB2312" w:eastAsia="黑体" w:cs="仿宋_GB2312"/>
          <w:bCs/>
          <w:spacing w:val="-4"/>
          <w:sz w:val="32"/>
          <w:szCs w:val="32"/>
        </w:rPr>
      </w:pPr>
      <w:r>
        <w:rPr>
          <w:rStyle w:val="19"/>
          <w:rFonts w:hint="eastAsia" w:ascii="黑体" w:hAnsi="仿宋_GB2312" w:eastAsia="黑体" w:cs="仿宋_GB2312"/>
          <w:b w:val="0"/>
          <w:spacing w:val="-4"/>
          <w:sz w:val="32"/>
          <w:szCs w:val="32"/>
        </w:rPr>
        <w:t>六、项目评价工作情况</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pacing w:val="-4"/>
          <w:sz w:val="32"/>
          <w:szCs w:val="32"/>
        </w:rPr>
        <w:t>查阅爱国人士补助支付手续等档案资料是否齐全，查看会计记账凭证项目资金是否使用正确和资金是否支付完毕，与受益爱国人士进行座谈等方式了解项目实施的效果及带来的社会效益。</w:t>
      </w:r>
    </w:p>
    <w:p>
      <w:pPr>
        <w:adjustRightInd w:val="0"/>
        <w:snapToGrid w:val="0"/>
        <w:spacing w:line="560" w:lineRule="exact"/>
        <w:ind w:firstLine="624" w:firstLineChars="200"/>
        <w:outlineLvl w:val="0"/>
        <w:rPr>
          <w:rStyle w:val="19"/>
          <w:rFonts w:ascii="黑体" w:hAnsi="仿宋_GB2312" w:eastAsia="黑体" w:cs="仿宋_GB2312"/>
          <w:b w:val="0"/>
          <w:spacing w:val="-4"/>
          <w:sz w:val="32"/>
          <w:szCs w:val="32"/>
        </w:rPr>
      </w:pPr>
      <w:r>
        <w:rPr>
          <w:rStyle w:val="19"/>
          <w:rFonts w:hint="eastAsia" w:ascii="黑体" w:hAnsi="仿宋_GB2312" w:eastAsia="黑体" w:cs="仿宋_GB2312"/>
          <w:b w:val="0"/>
          <w:spacing w:val="-4"/>
          <w:sz w:val="32"/>
          <w:szCs w:val="32"/>
        </w:rPr>
        <w:t>七、附表</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《项目支出绩效目标自评表》</w:t>
      </w:r>
    </w:p>
    <w:p>
      <w:pPr>
        <w:adjustRightInd w:val="0"/>
        <w:snapToGrid w:val="0"/>
        <w:spacing w:line="560" w:lineRule="exact"/>
        <w:ind w:firstLine="627" w:firstLineChars="200"/>
        <w:rPr>
          <w:rStyle w:val="19"/>
          <w:rFonts w:ascii="仿宋_GB2312" w:hAnsi="仿宋_GB2312" w:eastAsia="仿宋_GB2312" w:cs="仿宋_GB2312"/>
          <w:spacing w:val="-4"/>
          <w:sz w:val="32"/>
          <w:szCs w:val="32"/>
        </w:rPr>
      </w:pPr>
    </w:p>
    <w:p>
      <w:pPr>
        <w:adjustRightInd w:val="0"/>
        <w:snapToGrid w:val="0"/>
        <w:spacing w:line="560" w:lineRule="atLeast"/>
        <w:ind w:firstLine="627" w:firstLineChars="200"/>
        <w:rPr>
          <w:rStyle w:val="19"/>
          <w:rFonts w:ascii="仿宋" w:hAnsi="仿宋" w:eastAsia="仿宋"/>
          <w:spacing w:val="-4"/>
          <w:sz w:val="32"/>
          <w:szCs w:val="32"/>
        </w:rPr>
      </w:pPr>
    </w:p>
    <w:p>
      <w:pPr>
        <w:adjustRightInd w:val="0"/>
        <w:snapToGrid w:val="0"/>
        <w:spacing w:line="560" w:lineRule="atLeast"/>
        <w:rPr>
          <w:rStyle w:val="19"/>
          <w:rFonts w:ascii="仿宋" w:hAnsi="仿宋" w:eastAsia="仿宋"/>
          <w:spacing w:val="-4"/>
          <w:sz w:val="32"/>
          <w:szCs w:val="32"/>
        </w:rPr>
      </w:pPr>
    </w:p>
    <w:p>
      <w:pPr>
        <w:adjustRightInd w:val="0"/>
        <w:snapToGrid w:val="0"/>
        <w:spacing w:line="560" w:lineRule="atLeast"/>
        <w:ind w:firstLine="627" w:firstLineChars="200"/>
        <w:rPr>
          <w:rStyle w:val="19"/>
          <w:rFonts w:ascii="仿宋" w:hAnsi="仿宋" w:eastAsia="仿宋"/>
          <w:spacing w:val="-4"/>
          <w:sz w:val="32"/>
          <w:szCs w:val="32"/>
        </w:rPr>
      </w:pPr>
    </w:p>
    <w:sectPr>
      <w:footerReference r:id="rId3" w:type="default"/>
      <w:pgSz w:w="11906" w:h="16838"/>
      <w:pgMar w:top="1418" w:right="1418" w:bottom="141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panose1 w:val="03000509000000000000"/>
    <w:charset w:val="7A"/>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AE527"/>
    <w:multiLevelType w:val="singleLevel"/>
    <w:tmpl w:val="5D5AE52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00BA4"/>
    <w:rsid w:val="00041044"/>
    <w:rsid w:val="00067A09"/>
    <w:rsid w:val="000E3D08"/>
    <w:rsid w:val="001105CF"/>
    <w:rsid w:val="0012208E"/>
    <w:rsid w:val="00135256"/>
    <w:rsid w:val="001732C4"/>
    <w:rsid w:val="001A4E1F"/>
    <w:rsid w:val="001A57B9"/>
    <w:rsid w:val="001C3847"/>
    <w:rsid w:val="001F3031"/>
    <w:rsid w:val="002040A8"/>
    <w:rsid w:val="00210A26"/>
    <w:rsid w:val="00256E39"/>
    <w:rsid w:val="002715AF"/>
    <w:rsid w:val="00276502"/>
    <w:rsid w:val="002A2532"/>
    <w:rsid w:val="002A6031"/>
    <w:rsid w:val="002B77DF"/>
    <w:rsid w:val="00365250"/>
    <w:rsid w:val="00365DE1"/>
    <w:rsid w:val="0036624C"/>
    <w:rsid w:val="00371DFB"/>
    <w:rsid w:val="00374116"/>
    <w:rsid w:val="00385849"/>
    <w:rsid w:val="00397290"/>
    <w:rsid w:val="003A2D64"/>
    <w:rsid w:val="0050167F"/>
    <w:rsid w:val="00514506"/>
    <w:rsid w:val="005162F1"/>
    <w:rsid w:val="00516E80"/>
    <w:rsid w:val="00532E7C"/>
    <w:rsid w:val="00535153"/>
    <w:rsid w:val="00575CFE"/>
    <w:rsid w:val="00583AFC"/>
    <w:rsid w:val="0059252A"/>
    <w:rsid w:val="00592D09"/>
    <w:rsid w:val="00636822"/>
    <w:rsid w:val="006453C2"/>
    <w:rsid w:val="00675D58"/>
    <w:rsid w:val="006F2E6D"/>
    <w:rsid w:val="007218B8"/>
    <w:rsid w:val="00733961"/>
    <w:rsid w:val="00736BAA"/>
    <w:rsid w:val="00755C6A"/>
    <w:rsid w:val="00785D8F"/>
    <w:rsid w:val="00785FDE"/>
    <w:rsid w:val="007A0351"/>
    <w:rsid w:val="007A14BC"/>
    <w:rsid w:val="007B6B97"/>
    <w:rsid w:val="007C1025"/>
    <w:rsid w:val="007E6845"/>
    <w:rsid w:val="007F5F8A"/>
    <w:rsid w:val="00811092"/>
    <w:rsid w:val="00826CA1"/>
    <w:rsid w:val="00830672"/>
    <w:rsid w:val="00835B7F"/>
    <w:rsid w:val="00855E3A"/>
    <w:rsid w:val="00922CB9"/>
    <w:rsid w:val="009350F7"/>
    <w:rsid w:val="0099570D"/>
    <w:rsid w:val="009B526F"/>
    <w:rsid w:val="009B7FB9"/>
    <w:rsid w:val="009C1AFD"/>
    <w:rsid w:val="009C70A2"/>
    <w:rsid w:val="00A2344D"/>
    <w:rsid w:val="00A26421"/>
    <w:rsid w:val="00A42887"/>
    <w:rsid w:val="00A4293B"/>
    <w:rsid w:val="00A7472B"/>
    <w:rsid w:val="00A83BD5"/>
    <w:rsid w:val="00A977DF"/>
    <w:rsid w:val="00B06CA5"/>
    <w:rsid w:val="00B41F61"/>
    <w:rsid w:val="00B55332"/>
    <w:rsid w:val="00B61F44"/>
    <w:rsid w:val="00B62764"/>
    <w:rsid w:val="00B8338B"/>
    <w:rsid w:val="00B86E8C"/>
    <w:rsid w:val="00BE1A00"/>
    <w:rsid w:val="00C22CF0"/>
    <w:rsid w:val="00C51EFB"/>
    <w:rsid w:val="00C56C72"/>
    <w:rsid w:val="00CA6457"/>
    <w:rsid w:val="00CC6E4D"/>
    <w:rsid w:val="00D17F2E"/>
    <w:rsid w:val="00D46194"/>
    <w:rsid w:val="00D903DD"/>
    <w:rsid w:val="00DD7890"/>
    <w:rsid w:val="00E01293"/>
    <w:rsid w:val="00E027D1"/>
    <w:rsid w:val="00E36EBB"/>
    <w:rsid w:val="00E769FE"/>
    <w:rsid w:val="00EA2CBE"/>
    <w:rsid w:val="00F32FEE"/>
    <w:rsid w:val="06532ECF"/>
    <w:rsid w:val="0C82640E"/>
    <w:rsid w:val="0ED94D90"/>
    <w:rsid w:val="10765A1F"/>
    <w:rsid w:val="108D2157"/>
    <w:rsid w:val="10AF79CE"/>
    <w:rsid w:val="16BB1E08"/>
    <w:rsid w:val="1D3A1F10"/>
    <w:rsid w:val="20397F8B"/>
    <w:rsid w:val="21E4127B"/>
    <w:rsid w:val="284234B5"/>
    <w:rsid w:val="2D742B28"/>
    <w:rsid w:val="334270D1"/>
    <w:rsid w:val="371B651B"/>
    <w:rsid w:val="3B6711A5"/>
    <w:rsid w:val="3FF10AF0"/>
    <w:rsid w:val="41F577CB"/>
    <w:rsid w:val="53B73EEA"/>
    <w:rsid w:val="6C3B0834"/>
    <w:rsid w:val="6DCF484F"/>
    <w:rsid w:val="72DF5BDF"/>
    <w:rsid w:val="7AF91777"/>
    <w:rsid w:val="7E3B05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Document Map"/>
    <w:basedOn w:val="1"/>
    <w:link w:val="46"/>
    <w:unhideWhenUsed/>
    <w:qFormat/>
    <w:uiPriority w:val="99"/>
    <w:rPr>
      <w:rFonts w:ascii="宋体"/>
      <w:sz w:val="18"/>
      <w:szCs w:val="18"/>
    </w:rPr>
  </w:style>
  <w:style w:type="paragraph" w:styleId="12">
    <w:name w:val="Balloon Text"/>
    <w:basedOn w:val="1"/>
    <w:link w:val="47"/>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5"/>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qFormat/>
    <w:uiPriority w:val="99"/>
    <w:rPr>
      <w:rFonts w:ascii="Calibri" w:hAnsi="Calibri" w:eastAsia="宋体"/>
      <w:kern w:val="2"/>
      <w:sz w:val="18"/>
      <w:szCs w:val="18"/>
    </w:rPr>
  </w:style>
  <w:style w:type="character" w:customStyle="1" w:styleId="46">
    <w:name w:val="文档结构图 Char"/>
    <w:basedOn w:val="18"/>
    <w:link w:val="11"/>
    <w:semiHidden/>
    <w:qFormat/>
    <w:uiPriority w:val="99"/>
    <w:rPr>
      <w:rFonts w:ascii="宋体" w:hAnsi="Times New Roman" w:eastAsia="宋体"/>
      <w:kern w:val="2"/>
      <w:sz w:val="18"/>
      <w:szCs w:val="18"/>
    </w:rPr>
  </w:style>
  <w:style w:type="character" w:customStyle="1" w:styleId="47">
    <w:name w:val="批注框文本 Char"/>
    <w:basedOn w:val="18"/>
    <w:link w:val="12"/>
    <w:semiHidden/>
    <w:qFormat/>
    <w:uiPriority w:val="99"/>
    <w:rPr>
      <w:rFonts w:ascii="Times New Roman" w:hAnsi="Times New Roman" w:eastAsia="宋体"/>
      <w:kern w:val="2"/>
      <w:sz w:val="18"/>
      <w:szCs w:val="18"/>
    </w:rPr>
  </w:style>
  <w:style w:type="paragraph" w:customStyle="1" w:styleId="48">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E52118-AD9A-4A19-9A8D-F9CDD7EA64F8}">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371</Words>
  <Characters>2115</Characters>
  <Lines>17</Lines>
  <Paragraphs>4</Paragraphs>
  <TotalTime>0</TotalTime>
  <ScaleCrop>false</ScaleCrop>
  <LinksUpToDate>false</LinksUpToDate>
  <CharactersWithSpaces>2482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2023-12-12T10:41:27Z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