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hint="eastAsia" w:ascii="黑体" w:hAnsi="黑体" w:eastAsia="黑体" w:cs="黑体"/>
          <w:b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kern w:val="0"/>
          <w:sz w:val="48"/>
          <w:szCs w:val="48"/>
          <w:lang w:val="en-US" w:eastAsia="zh-CN"/>
        </w:rPr>
        <w:t>自治区财政</w:t>
      </w:r>
      <w:r>
        <w:rPr>
          <w:rFonts w:hint="eastAsia" w:ascii="方正小标宋简体" w:hAnsi="方正小标宋简体" w:eastAsia="方正小标宋简体" w:cs="方正小标宋简体"/>
          <w:b/>
          <w:kern w:val="0"/>
          <w:sz w:val="48"/>
          <w:szCs w:val="48"/>
        </w:rPr>
        <w:t>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jc w:val="left"/>
        <w:rPr>
          <w:rFonts w:hint="eastAsia" w:ascii="仿宋_GB2312" w:hAnsi="仿宋_GB2312" w:eastAsia="仿宋_GB2312" w:cs="仿宋_GB2312"/>
          <w:kern w:val="0"/>
          <w:sz w:val="36"/>
          <w:szCs w:val="36"/>
        </w:rPr>
      </w:pPr>
    </w:p>
    <w:p>
      <w:pPr>
        <w:spacing w:line="700" w:lineRule="exact"/>
        <w:ind w:firstLine="1080" w:firstLineChars="300"/>
        <w:jc w:val="left"/>
        <w:rPr>
          <w:rFonts w:hint="eastAsia"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项目名称：村运转经费项目</w:t>
      </w:r>
    </w:p>
    <w:p>
      <w:pPr>
        <w:spacing w:line="700" w:lineRule="exact"/>
        <w:jc w:val="left"/>
        <w:rPr>
          <w:rFonts w:hint="eastAsia"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 xml:space="preserve">     实施单位（公章）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：叶城县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eastAsia="zh-CN"/>
        </w:rPr>
        <w:t>柯克亚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乡人民政府</w:t>
      </w:r>
    </w:p>
    <w:p>
      <w:pPr>
        <w:spacing w:line="700" w:lineRule="exact"/>
        <w:ind w:firstLine="849" w:firstLineChars="236"/>
        <w:jc w:val="left"/>
        <w:rPr>
          <w:rFonts w:hint="eastAsia"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主管部门（公章）：叶城县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eastAsia="zh-CN"/>
        </w:rPr>
        <w:t>柯克亚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乡人民政府</w:t>
      </w:r>
    </w:p>
    <w:p>
      <w:pPr>
        <w:spacing w:line="700" w:lineRule="exact"/>
        <w:ind w:firstLine="849" w:firstLineChars="236"/>
        <w:jc w:val="left"/>
        <w:rPr>
          <w:rFonts w:hint="eastAsia"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项目负责人（签章）：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en-US" w:eastAsia="zh-CN"/>
        </w:rPr>
        <w:t>郑吉英</w:t>
      </w:r>
    </w:p>
    <w:p>
      <w:pPr>
        <w:spacing w:line="700" w:lineRule="exact"/>
        <w:ind w:firstLine="849" w:firstLineChars="236"/>
        <w:jc w:val="left"/>
        <w:rPr>
          <w:rFonts w:hint="eastAsia"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填报时间：2018年11月23日</w:t>
      </w:r>
    </w:p>
    <w:p>
      <w:pPr>
        <w:spacing w:line="540" w:lineRule="exact"/>
        <w:jc w:val="center"/>
        <w:rPr>
          <w:rFonts w:hint="eastAsia" w:ascii="仿宋_GB2312" w:hAnsi="仿宋_GB2312" w:eastAsia="仿宋_GB2312" w:cs="仿宋_GB2312"/>
          <w:kern w:val="0"/>
          <w:sz w:val="36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624" w:firstLineChars="200"/>
        <w:textAlignment w:val="auto"/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567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（一）项目单位基本情况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579" w:firstLineChars="181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叶城县柯克亚乡属党政机关行政部门，乡科级行政单位，辖14个行政村，1个普萨牧场；全乡有维、塔吉克等种族农牧民20602多人，农户5520户，全乡维吾尔族占95%，主要种植小麦、玉米及放牧牛羊，是叶城县的边远贫困乡镇之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  <w:t>柯克亚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乡人民政府为乡科级党政机关。下设：党政办、社会事务办、群众工作办、党建办四个部门。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800" w:firstLineChars="25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编制人数79人，其中：行政人员编制57人，参照公务员管理的事业单位人员编制1人，全额拨款事业单位人员编制19人，经费自理事业单位人员编制2人，工勤编制0人。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800" w:firstLineChars="25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eastAsia="zh-CN"/>
        </w:rPr>
        <w:t>截至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2018年12月末，乡机关实有在职人数98人，行政在职82人，事业在职16人，退休人员0人、遗属供养人员0人。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564" w:firstLineChars="181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（二）项目预算绩效目标设定情况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579" w:firstLineChars="181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项目资金307.24万元，根据各村村民每人100元的经费分配，保证各村全年的平稳运行，达到转款专用的效果，并且严格按照会计制度的要求支出，规范化使用村运转经费，将每一分钱花在刀刃上，保证日常各项工作正常运转，提高为民办实事的效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640"/>
        <w:textAlignment w:val="auto"/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二、项目资金使用及管理情况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564" w:firstLineChars="181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（一）项目资金安排落实、总投入等情况分析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right="0" w:rightChars="0" w:firstLine="480" w:firstLineChars="150"/>
        <w:textAlignment w:val="auto"/>
        <w:outlineLvl w:val="0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根据文件要求，本项目资金307.24万元，其中财政资金307.24万元，其他资金0万元，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资金到位307.24万元；资金到位率100.00%。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564" w:firstLineChars="181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color w:val="0000FF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（二）项目资金实际使用情况分析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right="0" w:rightChars="0" w:firstLine="624" w:firstLineChars="200"/>
        <w:textAlignment w:val="auto"/>
        <w:outlineLvl w:val="0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根据本年关于下达村级运转经费项目资金的文件，到位资金307.24万元，本项目实际支付资金307.24万元，预算执行率100.00%。项目资金主要用于支付村级运转经费项目费用307.24万元，结余0万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受益人数30724人，确保了全乡日常工作的正常运行。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564" w:firstLineChars="181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（三）项目资金管理情况分析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64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本项目支出符合相关财务管理制度，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根据新财（2015）335号、喀地财行（2018）12号文件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通知对该类资金规范使用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资金的拨付有完整的审批程序和手续，不存在截留、挤占、挪用等情况。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640"/>
        <w:textAlignment w:val="auto"/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三、项目组织实施情况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564" w:firstLineChars="181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（一）项目组织情况分析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right="0" w:rightChars="0" w:firstLine="624" w:firstLineChars="200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为保证项目质量和成本控制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，我单位积极对接，进行了村级运转经费项目工作，制定《村级运转经费项目工作方案》，为保质保量完成提供了强有力的技术支撑，有效地推进了项目工作，</w:t>
      </w: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检查验收合格后按合同规定支付款项。”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本项目不存在调整情况。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564" w:firstLineChars="181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（二）项目管理情况分析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64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本项目支出符合相关财务管理制度，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根据新财（2015）335号、喀地财行（2018）12号文件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通知对该类资金规范使用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资金的拨付有完整的审批程序和手续，不存在截留、挤占、挪用等情况。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640"/>
        <w:textAlignment w:val="auto"/>
        <w:rPr>
          <w:rStyle w:val="19"/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四、项目绩效情况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564" w:firstLineChars="181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（一）项目绩效目标完成情况分析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320" w:firstLineChars="1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本项目共设置一级指标3个，二级指标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个，三级指标9个，其中已完成三级指标9个，指标完成率为100.00%。根据年初设定的绩效目标，此项目自评得分为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90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1.产出指标完成情况分析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（1）项目完成数量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1092" w:firstLineChars="35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经费保障30724人经费，截至2018年项目完成时，已完成30724人经费保障，完成率为100%。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（2）项目完成质量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936" w:firstLineChars="3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经费保障率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100%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保证各村全年的平稳运行，达到转款专用的效果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（3）项目实施进度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936" w:firstLineChars="3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资金拨付及时率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100%、资金支付及时率100%，已经全部支付完毕。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（4）项目成本节约情况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 xml:space="preserve">   人均经费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元/人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现已全部完成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。将每一分钱花在刀刃上，保证日常各项工作正常运转，提高为民办实事的效率。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936" w:firstLineChars="3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2.效益指标完成情况分析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（1）项目实施的经济效益分析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936" w:firstLineChars="3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（2）项目实施的社会效益分析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936" w:firstLineChars="3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有效提高为民服务办事效率，社会效益指标已完成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（3）项目实施的生态效益分析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936" w:firstLineChars="3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节约用电、水、耗材同比下降10%，生态效益指标已完成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（4）项目实施的可持续影响分析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936" w:firstLineChars="3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可持续保障年限为1年，可持续影响指标已完成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312" w:firstLineChars="1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3.满意度指标完成情况分析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按计划完成项目实施，已做满意度调查问卷，干部满意率达98%，服务对象满意度指标完成。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564" w:firstLineChars="181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（二）项目绩效目标未完成原因分析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年本项目绩效目标全部达成，不存在未完成原因分析。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640"/>
        <w:textAlignment w:val="auto"/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564" w:firstLineChars="181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（一）后续工作计划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564" w:firstLineChars="181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  <w:lang w:eastAsia="zh-CN"/>
        </w:rPr>
        <w:t>柯克亚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  <w:t>乡人民政府村运转经费项目中，顺利完成支出任务，在下一年度工作中，继续压缩经费，严格执行各项支出。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564" w:firstLineChars="181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（二）主要经验及做法、存在问题和建议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主要经验及做法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柯克亚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乡人民政府在2018年村运转经费项目中，严把支出关，确保了村运转经费用在关键地方，有效地杜绝了挤占挪用、虚报冒领等套取财政资金违规行为。</w:t>
      </w:r>
    </w:p>
    <w:p>
      <w:pPr>
        <w:pStyle w:val="3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right="0" w:rightChars="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存在的问题</w:t>
      </w:r>
    </w:p>
    <w:p>
      <w:pPr>
        <w:pStyle w:val="3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155" w:leftChars="74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资金使用范围太广泛，缺少明确的资金使用界限。</w:t>
      </w:r>
    </w:p>
    <w:p>
      <w:pPr>
        <w:pStyle w:val="3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155" w:leftChars="74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3、建议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420" w:leftChars="200" w:right="0" w:rightChars="0" w:firstLine="312" w:firstLineChars="1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更加明确资金用途，达到专款专用。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564" w:firstLineChars="181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（三）其他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无其他说明内容。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640"/>
        <w:textAlignment w:val="auto"/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六、项目评价工作情况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right="0" w:rightChars="0" w:firstLine="624" w:firstLineChars="200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本次评价通过文件研读、实地调研、数据分析等方式，全面了解村级运转经费项目资金的使用效率和效果，项目管理过程是否规范，是否完成了预期绩效目标等。同时，通过开展自我评价来总结经验和教训，为我乡村级运转经费项目今后的开展提供参考建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640"/>
        <w:textAlignment w:val="auto"/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七、附表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567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《喀什地区财政项目支出绩效自评表》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567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567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567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567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567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567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567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567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567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567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right="0" w:rightChars="0" w:firstLine="567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7A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02ADE"/>
    <w:multiLevelType w:val="singleLevel"/>
    <w:tmpl w:val="3F402AD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56465"/>
    <w:rsid w:val="000908C9"/>
    <w:rsid w:val="000B0F97"/>
    <w:rsid w:val="00121AE4"/>
    <w:rsid w:val="00136BCC"/>
    <w:rsid w:val="00146AAD"/>
    <w:rsid w:val="001B23F1"/>
    <w:rsid w:val="001B3A40"/>
    <w:rsid w:val="00220617"/>
    <w:rsid w:val="0025797B"/>
    <w:rsid w:val="00311626"/>
    <w:rsid w:val="00321CBD"/>
    <w:rsid w:val="00347D87"/>
    <w:rsid w:val="003C2CF9"/>
    <w:rsid w:val="00414B41"/>
    <w:rsid w:val="004366A8"/>
    <w:rsid w:val="0046790A"/>
    <w:rsid w:val="00502BA7"/>
    <w:rsid w:val="005162F1"/>
    <w:rsid w:val="00535153"/>
    <w:rsid w:val="00554F82"/>
    <w:rsid w:val="0056390D"/>
    <w:rsid w:val="005719B0"/>
    <w:rsid w:val="005D10D6"/>
    <w:rsid w:val="0063597F"/>
    <w:rsid w:val="00656E69"/>
    <w:rsid w:val="006755D4"/>
    <w:rsid w:val="006D653F"/>
    <w:rsid w:val="007A593B"/>
    <w:rsid w:val="007D32F0"/>
    <w:rsid w:val="007E6716"/>
    <w:rsid w:val="00855E3A"/>
    <w:rsid w:val="0086122B"/>
    <w:rsid w:val="008E6B23"/>
    <w:rsid w:val="008F2612"/>
    <w:rsid w:val="00922CB9"/>
    <w:rsid w:val="0097138F"/>
    <w:rsid w:val="0099379F"/>
    <w:rsid w:val="009E5CD9"/>
    <w:rsid w:val="00A26421"/>
    <w:rsid w:val="00A4293B"/>
    <w:rsid w:val="00A6678B"/>
    <w:rsid w:val="00A67D50"/>
    <w:rsid w:val="00A8691A"/>
    <w:rsid w:val="00AA78D4"/>
    <w:rsid w:val="00AB7FED"/>
    <w:rsid w:val="00AC1946"/>
    <w:rsid w:val="00B40063"/>
    <w:rsid w:val="00B41F61"/>
    <w:rsid w:val="00BA2447"/>
    <w:rsid w:val="00BA46E6"/>
    <w:rsid w:val="00BF10FD"/>
    <w:rsid w:val="00BF7355"/>
    <w:rsid w:val="00C37FC1"/>
    <w:rsid w:val="00C56C72"/>
    <w:rsid w:val="00C87A8E"/>
    <w:rsid w:val="00C95952"/>
    <w:rsid w:val="00CA6457"/>
    <w:rsid w:val="00CB0722"/>
    <w:rsid w:val="00CE19BC"/>
    <w:rsid w:val="00D17F2E"/>
    <w:rsid w:val="00D30354"/>
    <w:rsid w:val="00D35A5E"/>
    <w:rsid w:val="00D70437"/>
    <w:rsid w:val="00DD1016"/>
    <w:rsid w:val="00DD5538"/>
    <w:rsid w:val="00DF42A0"/>
    <w:rsid w:val="00E32AE0"/>
    <w:rsid w:val="00E564B5"/>
    <w:rsid w:val="00E769FE"/>
    <w:rsid w:val="00EA2CBE"/>
    <w:rsid w:val="00EC7DB2"/>
    <w:rsid w:val="00F23F30"/>
    <w:rsid w:val="00F32FEE"/>
    <w:rsid w:val="00FB10BB"/>
    <w:rsid w:val="00FC3B55"/>
    <w:rsid w:val="00FE11B9"/>
    <w:rsid w:val="02E37DE9"/>
    <w:rsid w:val="0D5D5A45"/>
    <w:rsid w:val="0EE40176"/>
    <w:rsid w:val="17E421EC"/>
    <w:rsid w:val="1BBE23CF"/>
    <w:rsid w:val="2C54207D"/>
    <w:rsid w:val="347362C2"/>
    <w:rsid w:val="4B952B56"/>
    <w:rsid w:val="4D3765BA"/>
    <w:rsid w:val="4D9353FC"/>
    <w:rsid w:val="63533BE4"/>
    <w:rsid w:val="641B41A7"/>
    <w:rsid w:val="6A954CF8"/>
    <w:rsid w:val="72CA0D17"/>
    <w:rsid w:val="739663D4"/>
    <w:rsid w:val="76762439"/>
    <w:rsid w:val="7F580A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unhideWhenUsed/>
    <w:qFormat/>
    <w:uiPriority w:val="1"/>
  </w:style>
  <w:style w:type="table" w:default="1" w:styleId="1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Normal (Web)"/>
    <w:basedOn w:val="1"/>
    <w:qFormat/>
    <w:uiPriority w:val="99"/>
    <w:rPr>
      <w:rFonts w:ascii="Calibri" w:hAnsi="Calibri"/>
      <w:sz w:val="24"/>
      <w:szCs w:val="20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customStyle="1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5"/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47">
    <w:name w:val="notice_title"/>
    <w:basedOn w:val="1"/>
    <w:qFormat/>
    <w:uiPriority w:val="0"/>
    <w:pPr>
      <w:widowControl/>
      <w:spacing w:after="225"/>
      <w:jc w:val="center"/>
    </w:pPr>
    <w:rPr>
      <w:rFonts w:ascii="宋体" w:hAnsi="宋体" w:cs="宋体"/>
      <w:b/>
      <w:bCs/>
      <w:color w:val="771325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344</Words>
  <Characters>1962</Characters>
  <Lines>16</Lines>
  <Paragraphs>4</Paragraphs>
  <TotalTime>0</TotalTime>
  <ScaleCrop>false</ScaleCrop>
  <LinksUpToDate>false</LinksUpToDate>
  <CharactersWithSpaces>2302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2019-05-29T08:11:00Z</dcterms:created>
  <dc:creator>赵 恺（预算处）</dc:creator>
  <cp:lastModifiedBy>Administrator</cp:lastModifiedBy>
  <cp:lastPrinted>2018-12-31T10:56:00Z</cp:lastPrinted>
  <dcterms:modified xsi:type="dcterms:W3CDTF">2023-12-12T10:40:22Z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