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sz w:val="32"/>
          <w:szCs w:val="32"/>
        </w:rPr>
      </w:pPr>
      <w:r>
        <w:rPr>
          <w:rFonts w:ascii="黑体" w:hAnsi="黑体" w:eastAsia="黑体" w:cs="黑体"/>
          <w:sz w:val="32"/>
          <w:szCs w:val="32"/>
        </w:rPr>
        <w:t>附件</w:t>
      </w:r>
      <w:r>
        <w:rPr>
          <w:rFonts w:hint="eastAsia" w:ascii="黑体" w:hAnsi="黑体" w:eastAsia="黑体" w:cs="黑体"/>
          <w:sz w:val="32"/>
          <w:szCs w:val="32"/>
        </w:rPr>
        <w:t>1：</w:t>
      </w:r>
    </w:p>
    <w:p>
      <w:pPr>
        <w:spacing w:line="540" w:lineRule="exact"/>
        <w:rPr>
          <w:rFonts w:hint="eastAsia" w:ascii="黑体" w:hAnsi="黑体" w:eastAsia="黑体" w:cs="黑体"/>
          <w:sz w:val="32"/>
          <w:szCs w:val="32"/>
        </w:rPr>
      </w:pPr>
    </w:p>
    <w:p>
      <w:pPr>
        <w:spacing w:line="560" w:lineRule="atLeas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2018年度新疆喀什地区叶城县柯克亚乡人民政府部门决算公开说明</w:t>
      </w:r>
    </w:p>
    <w:p>
      <w:pPr>
        <w:spacing w:line="560" w:lineRule="atLeast"/>
        <w:rPr>
          <w:rFonts w:ascii="仿宋_GB2312" w:hAnsi="宋体" w:eastAsia="仿宋_GB2312"/>
          <w:sz w:val="32"/>
          <w:szCs w:val="32"/>
        </w:rPr>
      </w:pPr>
    </w:p>
    <w:p>
      <w:pPr>
        <w:spacing w:line="560" w:lineRule="atLeas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60" w:lineRule="atLeast"/>
        <w:rPr>
          <w:rFonts w:ascii="仿宋_GB2312" w:hAnsi="宋体" w:eastAsia="仿宋_GB2312"/>
          <w:b/>
          <w:kern w:val="0"/>
          <w:sz w:val="32"/>
          <w:szCs w:val="32"/>
        </w:rPr>
      </w:pPr>
    </w:p>
    <w:p>
      <w:pPr>
        <w:spacing w:line="560" w:lineRule="atLeas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60" w:lineRule="atLeas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60" w:lineRule="atLeas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60" w:lineRule="atLeas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六、</w:t>
      </w:r>
      <w:r>
        <w:rPr>
          <w:rFonts w:hint="eastAsia" w:ascii="仿宋_GB2312" w:eastAsia="仿宋_GB2312"/>
          <w:sz w:val="32"/>
          <w:szCs w:val="32"/>
          <w:lang w:eastAsia="zh-CN"/>
        </w:rPr>
        <w:t>政府采购</w:t>
      </w:r>
      <w:r>
        <w:rPr>
          <w:rFonts w:hint="eastAsia" w:ascii="仿宋_GB2312" w:eastAsia="仿宋_GB2312"/>
          <w:sz w:val="32"/>
          <w:szCs w:val="32"/>
        </w:rPr>
        <w:t>情况</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atLeas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60" w:lineRule="atLeas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60" w:lineRule="atLeas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60" w:lineRule="atLeas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60" w:lineRule="atLeas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60" w:lineRule="atLeast"/>
        <w:ind w:firstLine="640" w:firstLineChars="200"/>
        <w:rPr>
          <w:rFonts w:ascii="黑体" w:hAnsi="黑体" w:eastAsia="黑体"/>
          <w:sz w:val="32"/>
          <w:szCs w:val="32"/>
        </w:rPr>
      </w:pPr>
    </w:p>
    <w:p>
      <w:pPr>
        <w:spacing w:line="560" w:lineRule="atLeast"/>
        <w:jc w:val="center"/>
        <w:rPr>
          <w:rFonts w:ascii="黑体" w:hAnsi="黑体" w:eastAsia="黑体"/>
          <w:sz w:val="32"/>
          <w:szCs w:val="32"/>
        </w:rPr>
      </w:pPr>
      <w:r>
        <w:rPr>
          <w:rFonts w:hint="eastAsia" w:ascii="黑体" w:hAnsi="黑体" w:eastAsia="黑体"/>
          <w:sz w:val="32"/>
          <w:szCs w:val="32"/>
        </w:rPr>
        <w:t>第一部分 部门单位概况</w:t>
      </w:r>
    </w:p>
    <w:p>
      <w:pPr>
        <w:spacing w:line="560" w:lineRule="atLeas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60" w:lineRule="atLeast"/>
        <w:rPr>
          <w:rFonts w:ascii="黑体" w:hAnsi="黑体" w:eastAsia="黑体" w:cs="宋体"/>
          <w:bCs/>
          <w:kern w:val="0"/>
          <w:sz w:val="32"/>
          <w:szCs w:val="32"/>
        </w:rPr>
      </w:pPr>
      <w:r>
        <w:rPr>
          <w:rFonts w:hint="eastAsia" w:ascii="仿宋_GB2312" w:eastAsia="仿宋_GB2312"/>
          <w:sz w:val="32"/>
          <w:szCs w:val="32"/>
        </w:rPr>
        <w:t xml:space="preserve">    负责全乡党政行政管理事务。坚决贯彻执行党中央、国务院、自治区、地区及县委、县人民政府的有关</w:t>
      </w:r>
      <w:r>
        <w:rPr>
          <w:rFonts w:hint="eastAsia" w:ascii="仿宋_GB2312" w:eastAsia="仿宋_GB2312"/>
          <w:sz w:val="32"/>
          <w:szCs w:val="32"/>
          <w:lang w:eastAsia="zh-CN"/>
        </w:rPr>
        <w:t>方针</w:t>
      </w:r>
      <w:r>
        <w:rPr>
          <w:rFonts w:hint="eastAsia" w:ascii="仿宋_GB2312" w:eastAsia="仿宋_GB2312"/>
          <w:sz w:val="32"/>
          <w:szCs w:val="32"/>
        </w:rPr>
        <w:t>政策指示，把党的各项优惠政策落实到实处，负责全乡经济社会发展</w:t>
      </w:r>
      <w:bookmarkStart w:id="89" w:name="_GoBack"/>
      <w:bookmarkEnd w:id="89"/>
      <w:r>
        <w:rPr>
          <w:rFonts w:hint="eastAsia" w:ascii="仿宋_GB2312" w:eastAsia="仿宋_GB2312"/>
          <w:sz w:val="32"/>
          <w:szCs w:val="32"/>
        </w:rPr>
        <w:t>、社会事务管理、基层组织建设等全面工作。以全面建设社会主义新农村为根本出发点，不断深化美丽乡、村建设，不断铸牢全乡经济社会发展基础，为全乡</w:t>
      </w:r>
      <w:r>
        <w:rPr>
          <w:rFonts w:hint="eastAsia" w:ascii="仿宋_GB2312" w:eastAsia="仿宋_GB2312"/>
          <w:sz w:val="32"/>
          <w:szCs w:val="32"/>
          <w:lang w:eastAsia="zh-CN"/>
        </w:rPr>
        <w:t>各</w:t>
      </w:r>
      <w:r>
        <w:rPr>
          <w:rFonts w:hint="eastAsia" w:ascii="仿宋_GB2312" w:eastAsia="仿宋_GB2312"/>
          <w:sz w:val="32"/>
          <w:szCs w:val="32"/>
        </w:rPr>
        <w:t xml:space="preserve">族提供社会服务。 </w:t>
      </w:r>
    </w:p>
    <w:p>
      <w:pPr>
        <w:spacing w:line="560" w:lineRule="atLeas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60" w:lineRule="atLeas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新疆喀什地区叶城县柯克亚乡人民政府</w:t>
      </w:r>
      <w:r>
        <w:rPr>
          <w:rFonts w:hint="eastAsia" w:ascii="仿宋_GB2312" w:eastAsia="仿宋_GB2312"/>
          <w:sz w:val="32"/>
          <w:szCs w:val="32"/>
        </w:rPr>
        <w:t>部门决算包括：</w:t>
      </w:r>
      <w:r>
        <w:rPr>
          <w:rFonts w:ascii="仿宋_GB2312" w:eastAsia="仿宋_GB2312"/>
          <w:sz w:val="32"/>
          <w:szCs w:val="32"/>
        </w:rPr>
        <w:t>新疆喀什地区叶城县柯克亚乡人民政府</w:t>
      </w:r>
      <w:r>
        <w:rPr>
          <w:rFonts w:hint="eastAsia" w:ascii="仿宋_GB2312" w:eastAsia="仿宋_GB2312"/>
          <w:sz w:val="32"/>
          <w:szCs w:val="32"/>
        </w:rPr>
        <w:t>部门本级决算、所属单位决算等。</w:t>
      </w:r>
    </w:p>
    <w:p>
      <w:pPr>
        <w:spacing w:line="560" w:lineRule="atLeas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新疆喀什地区叶城县柯克亚乡人民政府</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60" w:lineRule="atLeast"/>
        <w:ind w:firstLine="616" w:firstLineChars="200"/>
        <w:rPr>
          <w:rFonts w:ascii="仿宋_GB2312" w:eastAsia="仿宋_GB2312"/>
          <w:spacing w:val="-6"/>
          <w:sz w:val="32"/>
          <w:szCs w:val="32"/>
        </w:rPr>
      </w:pPr>
    </w:p>
    <w:p>
      <w:pPr>
        <w:spacing w:line="560" w:lineRule="atLeas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60" w:lineRule="atLeas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60" w:lineRule="atLeas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60" w:lineRule="atLeas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60" w:lineRule="atLeast"/>
              <w:ind w:firstLine="640" w:firstLineChars="200"/>
              <w:jc w:val="left"/>
            </w:pPr>
            <w:r>
              <w:rPr>
                <w:rFonts w:ascii="仿宋_GB2312" w:eastAsia="仿宋_GB2312"/>
                <w:position w:val="-1"/>
                <w:sz w:val="32"/>
              </w:rPr>
              <w:t>1</w:t>
            </w:r>
          </w:p>
        </w:tc>
        <w:tc>
          <w:tcPr>
            <w:tcW w:w="3870" w:type="dxa"/>
          </w:tcPr>
          <w:p>
            <w:pPr>
              <w:spacing w:line="560" w:lineRule="atLeast"/>
              <w:ind w:firstLine="640" w:firstLineChars="200"/>
              <w:jc w:val="left"/>
            </w:pPr>
            <w:r>
              <w:rPr>
                <w:rFonts w:ascii="仿宋_GB2312" w:eastAsia="仿宋_GB2312"/>
                <w:position w:val="-1"/>
                <w:sz w:val="32"/>
              </w:rPr>
              <w:t>新疆喀什地区叶城县柯克亚乡人民政府</w:t>
            </w:r>
            <w:r>
              <w:rPr>
                <w:rFonts w:hint="eastAsia" w:ascii="仿宋_GB2312" w:eastAsia="仿宋_GB2312"/>
                <w:position w:val="-1"/>
                <w:sz w:val="32"/>
              </w:rPr>
              <w:t>本级</w:t>
            </w:r>
          </w:p>
        </w:tc>
        <w:tc>
          <w:tcPr>
            <w:tcW w:w="2538" w:type="dxa"/>
            <w:vAlign w:val="center"/>
          </w:tcPr>
          <w:p>
            <w:pPr>
              <w:spacing w:line="560" w:lineRule="atLeast"/>
              <w:ind w:firstLine="420" w:firstLineChars="200"/>
              <w:jc w:val="left"/>
            </w:pPr>
          </w:p>
        </w:tc>
      </w:tr>
    </w:tbl>
    <w:p>
      <w:pPr>
        <w:spacing w:line="560" w:lineRule="atLeast"/>
        <w:rPr>
          <w:rFonts w:ascii="仿宋_GB2312" w:hAnsi="宋体" w:eastAsia="仿宋_GB2312" w:cs="宋体"/>
          <w:kern w:val="0"/>
          <w:sz w:val="32"/>
          <w:szCs w:val="32"/>
        </w:rPr>
      </w:pPr>
    </w:p>
    <w:p>
      <w:pPr>
        <w:spacing w:line="560" w:lineRule="atLeast"/>
        <w:rPr>
          <w:rFonts w:ascii="仿宋_GB2312" w:hAnsi="宋体" w:eastAsia="仿宋_GB2312" w:cs="宋体"/>
          <w:kern w:val="0"/>
          <w:sz w:val="32"/>
          <w:szCs w:val="32"/>
        </w:rPr>
      </w:pPr>
    </w:p>
    <w:p>
      <w:pPr>
        <w:spacing w:line="560" w:lineRule="atLeast"/>
        <w:jc w:val="center"/>
        <w:rPr>
          <w:rFonts w:ascii="黑体" w:hAnsi="黑体" w:eastAsia="黑体"/>
          <w:sz w:val="32"/>
          <w:szCs w:val="32"/>
        </w:rPr>
      </w:pPr>
      <w:r>
        <w:rPr>
          <w:rFonts w:hint="eastAsia" w:ascii="黑体" w:hAnsi="黑体" w:eastAsia="黑体"/>
          <w:sz w:val="32"/>
          <w:szCs w:val="32"/>
        </w:rPr>
        <w:t>第二部分 部门决算情况说明</w:t>
      </w:r>
    </w:p>
    <w:p>
      <w:pPr>
        <w:spacing w:line="560" w:lineRule="atLeas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60" w:lineRule="atLeas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60" w:lineRule="atLeast"/>
        <w:ind w:firstLine="640" w:firstLineChars="200"/>
        <w:rPr>
          <w:rFonts w:ascii="仿宋_GB2312" w:hAnsi="Calibri" w:eastAsia="仿宋_GB2312"/>
          <w:color w:val="000000" w:themeColor="text1"/>
          <w:sz w:val="32"/>
          <w:szCs w:val="32"/>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6,680.62</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，与上年相比，增加4,570.35万元，增长216.58%，增加的主要原因是：</w:t>
      </w:r>
      <w:r>
        <w:rPr>
          <w:rFonts w:hint="eastAsia" w:ascii="仿宋_GB2312" w:eastAsia="仿宋_GB2312"/>
          <w:color w:val="000000" w:themeColor="text1"/>
          <w:sz w:val="32"/>
          <w:szCs w:val="32"/>
        </w:rPr>
        <w:t>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6,680.62</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，与上年相比，增加4,570.35万元，增长216.58%，增加的主要原因是：</w:t>
      </w:r>
      <w:r>
        <w:rPr>
          <w:rFonts w:hint="eastAsia" w:ascii="仿宋_GB2312" w:eastAsia="仿宋_GB2312"/>
          <w:color w:val="000000" w:themeColor="text1"/>
          <w:sz w:val="32"/>
          <w:szCs w:val="32"/>
        </w:rPr>
        <w:t>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bookmarkEnd w:id="8"/>
      <w:r>
        <w:rPr>
          <w:rFonts w:hint="eastAsia" w:ascii="仿宋_GB2312" w:eastAsia="仿宋_GB2312"/>
          <w:color w:val="000000" w:themeColor="text1"/>
          <w:sz w:val="32"/>
          <w:szCs w:val="32"/>
        </w:rPr>
        <w:t>增加0万元，增长0%。增减变化主要原因是：无变化。</w:t>
      </w:r>
    </w:p>
    <w:p>
      <w:pPr>
        <w:spacing w:line="560" w:lineRule="atLeas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60" w:lineRule="atLeas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6,680.62</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6,632.04</w:t>
      </w:r>
      <w:r>
        <w:rPr>
          <w:rFonts w:hint="eastAsia" w:ascii="仿宋_GB2312" w:eastAsia="仿宋_GB2312"/>
          <w:color w:val="000000" w:themeColor="text1"/>
          <w:sz w:val="32"/>
          <w:szCs w:val="32"/>
        </w:rPr>
        <w:t>万元，占</w:t>
      </w:r>
      <w:r>
        <w:rPr>
          <w:rFonts w:hint="eastAsia" w:ascii="仿宋_GB2312" w:eastAsia="仿宋_GB2312"/>
          <w:sz w:val="32"/>
          <w:szCs w:val="32"/>
        </w:rPr>
        <w:t>99.27%</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48.59</w:t>
      </w:r>
      <w:r>
        <w:rPr>
          <w:rFonts w:hint="eastAsia" w:ascii="仿宋_GB2312" w:eastAsia="仿宋_GB2312"/>
          <w:color w:val="000000" w:themeColor="text1"/>
          <w:sz w:val="32"/>
          <w:szCs w:val="32"/>
        </w:rPr>
        <w:t>万元，占</w:t>
      </w:r>
      <w:r>
        <w:rPr>
          <w:rFonts w:hint="eastAsia" w:ascii="仿宋_GB2312" w:eastAsia="仿宋_GB2312"/>
          <w:sz w:val="32"/>
          <w:szCs w:val="32"/>
        </w:rPr>
        <w:t>0.73%</w:t>
      </w:r>
      <w:r>
        <w:rPr>
          <w:rFonts w:hint="eastAsia" w:ascii="仿宋_GB2312" w:eastAsia="仿宋_GB2312"/>
          <w:color w:val="000000" w:themeColor="text1"/>
          <w:sz w:val="32"/>
          <w:szCs w:val="32"/>
        </w:rPr>
        <w:t>。</w:t>
      </w:r>
    </w:p>
    <w:p>
      <w:pPr>
        <w:spacing w:line="560" w:lineRule="atLeas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况：本年收入年初预算数1,34 5 .47万元</w:t>
      </w:r>
      <w:r>
        <w:rPr>
          <w:rFonts w:hint="eastAsia" w:ascii="仿宋_GB2312" w:eastAsia="仿宋_GB2312"/>
          <w:sz w:val="32"/>
          <w:szCs w:val="32"/>
        </w:rPr>
        <w:t>，决算数6,680.62万元</w:t>
      </w:r>
      <w:r>
        <w:rPr>
          <w:rFonts w:ascii="仿宋_GB2312" w:eastAsia="仿宋_GB2312"/>
          <w:sz w:val="32"/>
          <w:szCs w:val="32"/>
        </w:rPr>
        <w:t>，预决算差异率396.53%，差异主要原因是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15"/>
    </w:p>
    <w:p>
      <w:pPr>
        <w:spacing w:line="560" w:lineRule="atLeas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60" w:lineRule="atLeas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6,680.62</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1,204.57</w:t>
      </w:r>
      <w:r>
        <w:rPr>
          <w:rFonts w:hint="eastAsia" w:ascii="仿宋_GB2312" w:eastAsia="仿宋_GB2312"/>
          <w:color w:val="000000" w:themeColor="text1"/>
          <w:sz w:val="32"/>
          <w:szCs w:val="32"/>
        </w:rPr>
        <w:t>万元，占</w:t>
      </w:r>
      <w:r>
        <w:rPr>
          <w:rFonts w:hint="eastAsia" w:ascii="仿宋_GB2312" w:eastAsia="仿宋_GB2312"/>
          <w:sz w:val="32"/>
          <w:szCs w:val="32"/>
        </w:rPr>
        <w:t>18.03%</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5,476.05</w:t>
      </w:r>
      <w:r>
        <w:rPr>
          <w:rFonts w:hint="eastAsia" w:ascii="仿宋_GB2312" w:eastAsia="仿宋_GB2312"/>
          <w:color w:val="000000" w:themeColor="text1"/>
          <w:sz w:val="32"/>
          <w:szCs w:val="32"/>
        </w:rPr>
        <w:t>万元，占</w:t>
      </w:r>
      <w:r>
        <w:rPr>
          <w:rFonts w:hint="eastAsia" w:ascii="仿宋_GB2312" w:eastAsia="仿宋_GB2312"/>
          <w:sz w:val="32"/>
          <w:szCs w:val="32"/>
        </w:rPr>
        <w:t>81.97%</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60" w:lineRule="atLeas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与年初预算数相比情况：本年支出年初预算数1,345.47万元，</w:t>
      </w:r>
      <w:r>
        <w:rPr>
          <w:rFonts w:hint="eastAsia" w:ascii="仿宋_GB2312" w:eastAsia="仿宋_GB2312"/>
          <w:sz w:val="32"/>
          <w:szCs w:val="32"/>
        </w:rPr>
        <w:t>决算数6,680.62万元</w:t>
      </w:r>
      <w:r>
        <w:rPr>
          <w:rFonts w:ascii="仿宋_GB2312" w:eastAsia="仿宋_GB2312"/>
          <w:sz w:val="32"/>
          <w:szCs w:val="32"/>
        </w:rPr>
        <w:t>，预决算差异率396.53%，差异主要原因是人员工资标准调整,基数增加。</w:t>
      </w:r>
    </w:p>
    <w:bookmarkEnd w:id="22"/>
    <w:p>
      <w:pPr>
        <w:spacing w:line="560" w:lineRule="atLeas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60" w:lineRule="atLeas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60" w:lineRule="atLeas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6,632.04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5,304.03万元，增长399.4%，增加的主要原因是：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6,632.04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，与上年相比，增加5,304.03万元，增长399.4%，增加的主要原因是：</w:t>
      </w:r>
      <w:r>
        <w:rPr>
          <w:rFonts w:ascii="仿宋_GB2312" w:eastAsia="仿宋_GB2312"/>
          <w:sz w:val="32"/>
          <w:szCs w:val="32"/>
        </w:rPr>
        <w:t>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1,204.57</w:t>
      </w:r>
      <w:r>
        <w:rPr>
          <w:rFonts w:hint="eastAsia" w:ascii="仿宋_GB2312" w:eastAsia="仿宋_GB2312"/>
          <w:color w:val="000000" w:themeColor="text1"/>
          <w:sz w:val="32"/>
          <w:szCs w:val="32"/>
        </w:rPr>
        <w:t>万元，项目支出</w:t>
      </w:r>
      <w:r>
        <w:rPr>
          <w:rFonts w:hint="eastAsia" w:ascii="仿宋_GB2312" w:eastAsia="仿宋_GB2312"/>
          <w:sz w:val="32"/>
          <w:szCs w:val="32"/>
        </w:rPr>
        <w:t>5,427.46</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bookmarkEnd w:id="29"/>
      <w:r>
        <w:rPr>
          <w:rFonts w:hint="eastAsia" w:ascii="仿宋_GB2312" w:eastAsia="仿宋_GB2312"/>
          <w:sz w:val="32"/>
          <w:szCs w:val="32"/>
        </w:rPr>
        <w:t>增加0万元，增长0%。增减变化的主要原因：本年度无结转结余资金。</w:t>
      </w:r>
    </w:p>
    <w:p>
      <w:pPr>
        <w:spacing w:line="560" w:lineRule="atLeas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1,345.47</w:t>
      </w:r>
      <w:r>
        <w:rPr>
          <w:rFonts w:hint="eastAsia" w:ascii="仿宋_GB2312" w:eastAsia="仿宋_GB2312"/>
          <w:color w:val="000000" w:themeColor="text1"/>
          <w:sz w:val="32"/>
          <w:szCs w:val="32"/>
        </w:rPr>
        <w:t>万元，决算数</w:t>
      </w:r>
      <w:r>
        <w:rPr>
          <w:rFonts w:hint="eastAsia" w:ascii="仿宋_GB2312" w:eastAsia="仿宋_GB2312"/>
          <w:sz w:val="32"/>
          <w:szCs w:val="32"/>
        </w:rPr>
        <w:t>6,632.04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392.92%，差异主要原因是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1,345.47</w:t>
      </w:r>
      <w:r>
        <w:rPr>
          <w:rFonts w:hint="eastAsia" w:ascii="仿宋_GB2312" w:eastAsia="仿宋_GB2312"/>
          <w:color w:val="000000" w:themeColor="text1"/>
          <w:sz w:val="32"/>
          <w:szCs w:val="32"/>
        </w:rPr>
        <w:t>万元，决算数</w:t>
      </w:r>
      <w:r>
        <w:rPr>
          <w:rFonts w:hint="eastAsia" w:ascii="仿宋_GB2312" w:eastAsia="仿宋_GB2312"/>
          <w:sz w:val="32"/>
          <w:szCs w:val="32"/>
        </w:rPr>
        <w:t>6,632.04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392.92%，差异主要原因是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33"/>
    </w:p>
    <w:p>
      <w:pPr>
        <w:spacing w:line="560" w:lineRule="atLeas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B0F0"/>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6,616.04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5,288.03万元，增长398.19%，增加的主要原因是：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6,616.04</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5,288.03万元，增长398.19%，增加的主要原因是：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国土海洋气象等支出2.97万元,卫生与计划支出371.13万元,住房保障支出101.81万元,一般公共服务支出1,565.99万元,农林水支出1,031.44万元,交通运输支出0.12万元,公共安全支出13.36万元,文化体育与传媒支出11.34万元,其他支出1,848.08万元,社会保障和就业支出1,669.8万元。</w:t>
      </w:r>
      <w:bookmarkStart w:id="39" w:name="OLE_LINK20"/>
      <w:bookmarkStart w:id="40" w:name="OLE_LINK21"/>
      <w:r>
        <w:rPr>
          <w:rFonts w:hint="eastAsia" w:ascii="仿宋_GB2312" w:eastAsia="仿宋_GB2312"/>
          <w:color w:val="000000" w:themeColor="text1"/>
          <w:sz w:val="32"/>
          <w:szCs w:val="32"/>
        </w:rPr>
        <w:t>按</w:t>
      </w:r>
      <w:r>
        <w:rPr>
          <w:rFonts w:hint="eastAsia" w:ascii="仿宋_GB2312" w:eastAsia="仿宋_GB2312"/>
          <w:sz w:val="32"/>
          <w:szCs w:val="32"/>
        </w:rPr>
        <w:t>经济分类科目</w:t>
      </w:r>
      <w:bookmarkEnd w:id="39"/>
      <w:r>
        <w:rPr>
          <w:rFonts w:hint="eastAsia" w:ascii="仿宋_GB2312" w:eastAsia="仿宋_GB2312"/>
          <w:sz w:val="32"/>
          <w:szCs w:val="32"/>
        </w:rPr>
        <w:t>（按类级科目公开）</w:t>
      </w:r>
      <w:bookmarkEnd w:id="40"/>
      <w:r>
        <w:rPr>
          <w:rFonts w:hint="eastAsia" w:ascii="仿宋_GB2312" w:eastAsia="仿宋_GB2312"/>
          <w:sz w:val="32"/>
          <w:szCs w:val="32"/>
        </w:rPr>
        <w:t>，工资福利支出1,140.16万元,商品和服务支出</w:t>
      </w:r>
      <w:r>
        <w:rPr>
          <w:rFonts w:hint="eastAsia" w:ascii="仿宋_GB2312" w:eastAsia="仿宋_GB2312"/>
          <w:sz w:val="32"/>
          <w:szCs w:val="32"/>
          <w:lang w:val="en-US" w:eastAsia="zh-CN"/>
        </w:rPr>
        <w:t>430.56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对个人和家庭的补助4,877.08万元</w:t>
      </w:r>
      <w:r>
        <w:rPr>
          <w:rFonts w:hint="eastAsia" w:ascii="仿宋_GB2312" w:eastAsia="仿宋_GB2312"/>
          <w:sz w:val="32"/>
          <w:szCs w:val="32"/>
          <w:lang w:eastAsia="zh-CN"/>
        </w:rPr>
        <w:t>，</w:t>
      </w:r>
      <w:r>
        <w:rPr>
          <w:rFonts w:hint="eastAsia" w:ascii="仿宋_GB2312" w:eastAsia="仿宋_GB2312"/>
          <w:sz w:val="32"/>
          <w:szCs w:val="32"/>
        </w:rPr>
        <w:t>资本性支出</w:t>
      </w:r>
      <w:r>
        <w:rPr>
          <w:rFonts w:hint="eastAsia" w:ascii="仿宋_GB2312" w:eastAsia="仿宋_GB2312"/>
          <w:sz w:val="32"/>
          <w:szCs w:val="32"/>
          <w:lang w:val="en-US" w:eastAsia="zh-CN"/>
        </w:rPr>
        <w:t>168.24</w:t>
      </w:r>
      <w:r>
        <w:rPr>
          <w:rFonts w:hint="eastAsia" w:ascii="仿宋_GB2312" w:eastAsia="仿宋_GB2312"/>
          <w:sz w:val="32"/>
          <w:szCs w:val="32"/>
        </w:rPr>
        <w:t>万元。</w:t>
      </w:r>
    </w:p>
    <w:p>
      <w:pPr>
        <w:spacing w:line="560" w:lineRule="atLeas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1,345.47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6,616.04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391.73%，差异主要原因是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1,345.47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6,616.04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391.73%，差异主要原因是人员工资标准调整，项目经费投入力度增大，项目主要为农民低保、草原生态奖补资金，随着经费投入力度加大，一般公共服务设施逐步完善，人民生活水平日益提高，幸福指数逐步提升，为全乡扶贫、脱贫攻坚工作打下了坚实基础。</w:t>
      </w:r>
      <w:bookmarkEnd w:id="43"/>
    </w:p>
    <w:p>
      <w:pPr>
        <w:spacing w:line="560" w:lineRule="atLeas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60" w:lineRule="atLeas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16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，与上年相比，增加16万元，增长100%，增加的主要原因是：上级专项增加，增加柯克亚乡2村、11村彩票公益金项目，增加文化设施建设。</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16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，与上年相比，增加16万元，增长100%，增加的主要原因是：上级专项增加，增加柯克亚乡2村、11村彩票公益金项目，增加文化设施建设。</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，其他支出16万元。按经济分类科目（按类级科目公开），商品和服务支出6万元,资本性支出10万元。</w:t>
      </w:r>
    </w:p>
    <w:p>
      <w:pPr>
        <w:spacing w:line="560" w:lineRule="atLeas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16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0%，差异主要原因是上级专项增加，增加柯克亚乡2村、11村彩票公益金项目，增加文化设施建设。</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16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0%，差异主要原因是上级专项增加，增加柯克亚乡2村、11村彩票公益金项目，增加文化设施建设。</w:t>
      </w:r>
      <w:bookmarkEnd w:id="51"/>
    </w:p>
    <w:p>
      <w:pPr>
        <w:spacing w:line="560" w:lineRule="atLeas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60" w:lineRule="atLeas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60" w:lineRule="atLeas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60" w:lineRule="atLeas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60" w:lineRule="atLeas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5.4</w:t>
      </w:r>
      <w:r>
        <w:rPr>
          <w:rFonts w:hint="eastAsia" w:ascii="仿宋_GB2312" w:eastAsia="仿宋_GB2312"/>
          <w:color w:val="000000" w:themeColor="text1"/>
          <w:sz w:val="32"/>
          <w:szCs w:val="32"/>
        </w:rPr>
        <w:t>万元</w:t>
      </w:r>
      <w:r>
        <w:rPr>
          <w:rFonts w:hint="eastAsia" w:ascii="仿宋_GB2312" w:eastAsia="仿宋_GB2312"/>
          <w:sz w:val="32"/>
          <w:szCs w:val="32"/>
        </w:rPr>
        <w:t>，比上年减少0.6万元，降低10%，减少原因是：</w:t>
      </w:r>
      <w:r>
        <w:rPr>
          <w:rFonts w:hint="eastAsia" w:ascii="仿宋_GB2312" w:eastAsia="仿宋_GB2312"/>
          <w:color w:val="000000" w:themeColor="text1"/>
          <w:sz w:val="32"/>
          <w:szCs w:val="32"/>
        </w:rPr>
        <w:t>认真贯彻落实中央和自治区厉行节约的各项规定，严格控制和降低行政运行成本</w:t>
      </w:r>
      <w:r>
        <w:rPr>
          <w:rFonts w:hint="eastAsia" w:ascii="仿宋_GB2312" w:eastAsia="仿宋_GB2312"/>
          <w:sz w:val="32"/>
          <w:szCs w:val="32"/>
        </w:rPr>
        <w:t>。</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比上年减少0万元，降低0%，减少的原因是：本单位2018年无</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费用；</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5.4</w:t>
      </w:r>
      <w:r>
        <w:rPr>
          <w:rFonts w:hint="eastAsia" w:ascii="仿宋_GB2312" w:eastAsia="仿宋_GB2312"/>
          <w:color w:val="000000" w:themeColor="text1"/>
          <w:sz w:val="32"/>
          <w:szCs w:val="32"/>
        </w:rPr>
        <w:t>万元，</w:t>
      </w:r>
      <w:r>
        <w:rPr>
          <w:rFonts w:hint="eastAsia" w:ascii="仿宋_GB2312" w:eastAsia="仿宋_GB2312"/>
          <w:sz w:val="32"/>
          <w:szCs w:val="32"/>
        </w:rPr>
        <w:t>比上年减少0.6万元，降低10%，减少的原因是：</w:t>
      </w:r>
      <w:r>
        <w:rPr>
          <w:rFonts w:hint="eastAsia" w:ascii="仿宋_GB2312" w:eastAsia="仿宋_GB2312"/>
          <w:color w:val="000000" w:themeColor="text1"/>
          <w:sz w:val="32"/>
          <w:szCs w:val="32"/>
        </w:rPr>
        <w:t>认真贯彻落实中央和自治区厉行节约的各项规定，严格控制和降低行政运行成本</w:t>
      </w:r>
      <w:r>
        <w:rPr>
          <w:rFonts w:hint="eastAsia" w:ascii="仿宋_GB2312" w:eastAsia="仿宋_GB2312"/>
          <w:sz w:val="32"/>
          <w:szCs w:val="32"/>
        </w:rPr>
        <w:t>；</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比上年减少0万元，降低0%，减少的原因是：本单位2018年无公务接待费用。</w:t>
      </w:r>
      <w:bookmarkEnd w:id="63"/>
      <w:bookmarkEnd w:id="64"/>
      <w:r>
        <w:rPr>
          <w:rFonts w:hint="eastAsia" w:ascii="仿宋_GB2312" w:eastAsia="仿宋_GB2312"/>
          <w:color w:val="000000" w:themeColor="text1"/>
          <w:sz w:val="32"/>
          <w:szCs w:val="32"/>
        </w:rPr>
        <w:t>具体情况如下：</w:t>
      </w:r>
    </w:p>
    <w:p>
      <w:pPr>
        <w:spacing w:line="560" w:lineRule="atLeas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新疆喀什地区叶城县柯克亚乡人民政府</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开支内容包括：无因公出国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r>
        <w:rPr>
          <w:rFonts w:ascii="仿宋_GB2312" w:eastAsia="仿宋_GB2312"/>
          <w:color w:val="000000" w:themeColor="text1"/>
          <w:sz w:val="32"/>
          <w:szCs w:val="32"/>
        </w:rPr>
        <w:t>。</w:t>
      </w:r>
      <w:bookmarkEnd w:id="65"/>
      <w:bookmarkEnd w:id="66"/>
      <w:bookmarkEnd w:id="72"/>
    </w:p>
    <w:p>
      <w:pPr>
        <w:spacing w:line="560" w:lineRule="atLeas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5.4</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5.4</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汽车油料、维护费。</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3</w:t>
      </w:r>
      <w:r>
        <w:rPr>
          <w:rFonts w:hint="eastAsia" w:ascii="仿宋_GB2312" w:eastAsia="仿宋_GB2312"/>
          <w:color w:val="000000" w:themeColor="text1"/>
          <w:sz w:val="32"/>
          <w:szCs w:val="32"/>
        </w:rPr>
        <w:t>辆。</w:t>
      </w:r>
      <w:bookmarkEnd w:id="77"/>
    </w:p>
    <w:p>
      <w:pPr>
        <w:spacing w:line="560" w:lineRule="atLeas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万元，主要是本单位无公务接待费支出。</w:t>
      </w:r>
      <w:bookmarkEnd w:id="78"/>
      <w:bookmarkStart w:id="79" w:name="OLE_LINK84"/>
      <w:r>
        <w:rPr>
          <w:rFonts w:hint="eastAsia" w:ascii="仿宋_GB2312" w:eastAsia="仿宋_GB2312"/>
          <w:sz w:val="32"/>
          <w:szCs w:val="32"/>
        </w:rPr>
        <w:t>新疆喀什地区叶城县柯克亚乡人民政府</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60" w:lineRule="atLeas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w:t>
      </w:r>
      <w:bookmarkEnd w:id="80"/>
      <w:r>
        <w:rPr>
          <w:rFonts w:hint="eastAsia" w:ascii="仿宋_GB2312" w:eastAsia="仿宋_GB2312"/>
          <w:color w:val="000000" w:themeColor="text1"/>
          <w:sz w:val="32"/>
          <w:szCs w:val="32"/>
        </w:rPr>
        <w:t>叶城县柯克亚乡人民政府一般公共预算财政拨款“三公”经费支出预算数5.4万元，</w:t>
      </w:r>
      <w:r>
        <w:rPr>
          <w:rFonts w:hint="eastAsia" w:ascii="仿宋_GB2312" w:eastAsia="仿宋_GB2312"/>
          <w:sz w:val="32"/>
          <w:szCs w:val="32"/>
        </w:rPr>
        <w:t>决算数5.4万元,</w:t>
      </w:r>
      <w:r>
        <w:rPr>
          <w:rFonts w:hint="eastAsia" w:ascii="仿宋_GB2312" w:eastAsia="仿宋_GB2312"/>
          <w:color w:val="000000" w:themeColor="text1"/>
          <w:sz w:val="32"/>
          <w:szCs w:val="32"/>
        </w:rPr>
        <w:t>预决算差异率0%。</w:t>
      </w:r>
      <w:r>
        <w:rPr>
          <w:rFonts w:hint="eastAsia" w:ascii="仿宋_GB2312" w:eastAsia="仿宋_GB2312"/>
          <w:sz w:val="32"/>
          <w:szCs w:val="32"/>
        </w:rPr>
        <w:t>差异主要原因：</w:t>
      </w:r>
      <w:r>
        <w:rPr>
          <w:rFonts w:hint="eastAsia" w:ascii="仿宋_GB2312" w:eastAsia="仿宋_GB2312"/>
          <w:color w:val="000000" w:themeColor="text1"/>
          <w:sz w:val="32"/>
          <w:szCs w:val="32"/>
        </w:rPr>
        <w:t>认真贯彻落实中央和自治区厉行节约的各项规定，严格控制和降低行政运行成本，</w:t>
      </w:r>
      <w:r>
        <w:rPr>
          <w:rFonts w:hint="eastAsia" w:ascii="仿宋_GB2312" w:eastAsia="仿宋_GB2312"/>
          <w:sz w:val="32"/>
          <w:szCs w:val="32"/>
        </w:rPr>
        <w:t>严格执行年初预算。</w:t>
      </w:r>
      <w:r>
        <w:rPr>
          <w:rFonts w:hint="eastAsia" w:ascii="仿宋_GB2312" w:eastAsia="仿宋_GB2312"/>
          <w:color w:val="000000" w:themeColor="text1"/>
          <w:sz w:val="32"/>
          <w:szCs w:val="32"/>
        </w:rPr>
        <w:t>其中：因公出国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费预算数0万元，</w:t>
      </w:r>
      <w:r>
        <w:rPr>
          <w:rFonts w:hint="eastAsia" w:ascii="仿宋_GB2312" w:eastAsia="仿宋_GB2312"/>
          <w:sz w:val="32"/>
          <w:szCs w:val="32"/>
        </w:rPr>
        <w:t>决算数0万元，</w:t>
      </w:r>
      <w:r>
        <w:rPr>
          <w:rFonts w:hint="eastAsia" w:ascii="仿宋_GB2312" w:eastAsia="仿宋_GB2312"/>
          <w:color w:val="000000" w:themeColor="text1"/>
          <w:sz w:val="32"/>
          <w:szCs w:val="32"/>
        </w:rPr>
        <w:t>预决算差异率0%；</w:t>
      </w:r>
      <w:r>
        <w:rPr>
          <w:rFonts w:hint="eastAsia" w:ascii="仿宋_GB2312" w:eastAsia="仿宋_GB2312"/>
          <w:sz w:val="32"/>
          <w:szCs w:val="32"/>
        </w:rPr>
        <w:t>差异主要原因预决算无差异。</w:t>
      </w:r>
      <w:r>
        <w:rPr>
          <w:rFonts w:hint="eastAsia" w:ascii="仿宋_GB2312" w:eastAsia="仿宋_GB2312"/>
          <w:color w:val="000000" w:themeColor="text1"/>
          <w:sz w:val="32"/>
          <w:szCs w:val="32"/>
        </w:rPr>
        <w:t>公务用车购置费预算数0万元，</w:t>
      </w:r>
      <w:r>
        <w:rPr>
          <w:rFonts w:hint="eastAsia" w:ascii="仿宋_GB2312" w:eastAsia="仿宋_GB2312"/>
          <w:sz w:val="32"/>
          <w:szCs w:val="32"/>
        </w:rPr>
        <w:t>决算数0万元，</w:t>
      </w:r>
      <w:r>
        <w:rPr>
          <w:rFonts w:hint="eastAsia" w:ascii="仿宋_GB2312" w:eastAsia="仿宋_GB2312"/>
          <w:color w:val="000000" w:themeColor="text1"/>
          <w:sz w:val="32"/>
          <w:szCs w:val="32"/>
        </w:rPr>
        <w:t>预决算差异率0%；</w:t>
      </w:r>
      <w:r>
        <w:rPr>
          <w:rFonts w:hint="eastAsia" w:ascii="仿宋_GB2312" w:eastAsia="仿宋_GB2312"/>
          <w:sz w:val="32"/>
          <w:szCs w:val="32"/>
        </w:rPr>
        <w:t>差异主要原因预决算无差异。</w:t>
      </w:r>
      <w:r>
        <w:rPr>
          <w:rFonts w:hint="eastAsia" w:ascii="仿宋_GB2312" w:eastAsia="仿宋_GB2312"/>
          <w:color w:val="000000" w:themeColor="text1"/>
          <w:sz w:val="32"/>
          <w:szCs w:val="32"/>
        </w:rPr>
        <w:t>公务用车运行维护费预算数5.4万元，</w:t>
      </w:r>
      <w:r>
        <w:rPr>
          <w:rFonts w:hint="eastAsia" w:ascii="仿宋_GB2312" w:eastAsia="仿宋_GB2312"/>
          <w:sz w:val="32"/>
          <w:szCs w:val="32"/>
        </w:rPr>
        <w:t>决算数5.4万元，</w:t>
      </w:r>
      <w:r>
        <w:rPr>
          <w:rFonts w:hint="eastAsia" w:ascii="仿宋_GB2312" w:eastAsia="仿宋_GB2312"/>
          <w:color w:val="000000" w:themeColor="text1"/>
          <w:sz w:val="32"/>
          <w:szCs w:val="32"/>
        </w:rPr>
        <w:t>预决算差异率0%；</w:t>
      </w:r>
      <w:r>
        <w:rPr>
          <w:rFonts w:hint="eastAsia" w:ascii="仿宋_GB2312" w:eastAsia="仿宋_GB2312"/>
          <w:sz w:val="32"/>
          <w:szCs w:val="32"/>
        </w:rPr>
        <w:t>差异主要原因：</w:t>
      </w:r>
      <w:r>
        <w:rPr>
          <w:rFonts w:hint="eastAsia" w:ascii="仿宋_GB2312" w:eastAsia="仿宋_GB2312"/>
          <w:color w:val="000000" w:themeColor="text1"/>
          <w:sz w:val="32"/>
          <w:szCs w:val="32"/>
        </w:rPr>
        <w:t>认真贯彻落实中央和自治区厉行节约的各项规定，严格控制和降低行政运行成本，</w:t>
      </w:r>
      <w:r>
        <w:rPr>
          <w:rFonts w:hint="eastAsia" w:ascii="仿宋_GB2312" w:eastAsia="仿宋_GB2312"/>
          <w:sz w:val="32"/>
          <w:szCs w:val="32"/>
        </w:rPr>
        <w:t>严格执行年初预算。</w:t>
      </w:r>
      <w:r>
        <w:rPr>
          <w:rFonts w:hint="eastAsia" w:ascii="仿宋_GB2312" w:eastAsia="仿宋_GB2312"/>
          <w:color w:val="000000" w:themeColor="text1"/>
          <w:sz w:val="32"/>
          <w:szCs w:val="32"/>
        </w:rPr>
        <w:t>公务接待费预算数0万元，</w:t>
      </w:r>
      <w:r>
        <w:rPr>
          <w:rFonts w:hint="eastAsia" w:ascii="仿宋_GB2312" w:eastAsia="仿宋_GB2312"/>
          <w:sz w:val="32"/>
          <w:szCs w:val="32"/>
        </w:rPr>
        <w:t>决算数0万元，</w:t>
      </w:r>
      <w:r>
        <w:rPr>
          <w:rFonts w:hint="eastAsia" w:ascii="仿宋_GB2312" w:eastAsia="仿宋_GB2312"/>
          <w:color w:val="000000" w:themeColor="text1"/>
          <w:sz w:val="32"/>
          <w:szCs w:val="32"/>
        </w:rPr>
        <w:t>预决算差异率0%。</w:t>
      </w:r>
      <w:r>
        <w:rPr>
          <w:rFonts w:hint="eastAsia" w:ascii="仿宋_GB2312" w:eastAsia="仿宋_GB2312"/>
          <w:sz w:val="32"/>
          <w:szCs w:val="32"/>
        </w:rPr>
        <w:t>差异主要预决算无差异。</w:t>
      </w:r>
    </w:p>
    <w:p>
      <w:pPr>
        <w:spacing w:line="560" w:lineRule="atLeas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60" w:lineRule="atLeas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柯克亚乡人民政府机关运行经费支出20.94万元，与上年相比，减少6.46万元，下降23.58%，减少的主要原因是：各办公室认真贯彻落实中央和自治区厉行节约的各项规定，严格控制和降低行政运行成本。</w:t>
      </w:r>
    </w:p>
    <w:p>
      <w:pPr>
        <w:spacing w:line="560" w:lineRule="atLeas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w:t>
      </w:r>
      <w:r>
        <w:rPr>
          <w:rFonts w:hint="eastAsia" w:ascii="黑体" w:hAnsi="黑体" w:eastAsia="黑体"/>
          <w:color w:val="000000" w:themeColor="text1"/>
          <w:sz w:val="32"/>
          <w:szCs w:val="32"/>
          <w:lang w:eastAsia="zh-CN"/>
        </w:rPr>
        <w:t>政府采购</w:t>
      </w:r>
      <w:r>
        <w:rPr>
          <w:rFonts w:hint="eastAsia" w:ascii="黑体" w:hAnsi="黑体" w:eastAsia="黑体"/>
          <w:color w:val="000000" w:themeColor="text1"/>
          <w:sz w:val="32"/>
          <w:szCs w:val="32"/>
        </w:rPr>
        <w:t>情况</w:t>
      </w:r>
    </w:p>
    <w:p>
      <w:pPr>
        <w:spacing w:line="560" w:lineRule="atLeas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1" w:name="OLE_LINK45"/>
      <w:r>
        <w:rPr>
          <w:rFonts w:hint="eastAsia" w:ascii="仿宋_GB2312" w:eastAsia="仿宋_GB2312"/>
          <w:color w:val="000000" w:themeColor="text1"/>
          <w:sz w:val="32"/>
          <w:szCs w:val="32"/>
          <w:lang w:eastAsia="zh-CN"/>
        </w:rPr>
        <w:t>政府采购</w:t>
      </w:r>
      <w:r>
        <w:rPr>
          <w:rFonts w:hint="eastAsia" w:ascii="仿宋_GB2312" w:eastAsia="仿宋_GB2312"/>
          <w:color w:val="000000" w:themeColor="text1"/>
          <w:sz w:val="32"/>
          <w:szCs w:val="32"/>
        </w:rPr>
        <w:t>支出总额</w:t>
      </w:r>
      <w:bookmarkEnd w:id="81"/>
      <w:r>
        <w:rPr>
          <w:rFonts w:hint="eastAsia" w:ascii="仿宋_GB2312" w:eastAsia="仿宋_GB2312"/>
          <w:sz w:val="32"/>
          <w:szCs w:val="32"/>
        </w:rPr>
        <w:t>122.18</w:t>
      </w:r>
      <w:r>
        <w:rPr>
          <w:rFonts w:hint="eastAsia" w:ascii="仿宋_GB2312" w:eastAsia="仿宋_GB2312"/>
          <w:color w:val="000000" w:themeColor="text1"/>
          <w:sz w:val="32"/>
          <w:szCs w:val="32"/>
        </w:rPr>
        <w:t>万元，其中：</w:t>
      </w:r>
      <w:bookmarkStart w:id="82" w:name="OLE_LINK46"/>
      <w:r>
        <w:rPr>
          <w:rFonts w:hint="eastAsia" w:ascii="仿宋_GB2312" w:eastAsia="仿宋_GB2312"/>
          <w:color w:val="000000" w:themeColor="text1"/>
          <w:sz w:val="32"/>
          <w:szCs w:val="32"/>
          <w:lang w:eastAsia="zh-CN"/>
        </w:rPr>
        <w:t>政府采购</w:t>
      </w:r>
      <w:r>
        <w:rPr>
          <w:rFonts w:hint="eastAsia" w:ascii="仿宋_GB2312" w:eastAsia="仿宋_GB2312"/>
          <w:color w:val="000000" w:themeColor="text1"/>
          <w:sz w:val="32"/>
          <w:szCs w:val="32"/>
        </w:rPr>
        <w:t>货物支出</w:t>
      </w:r>
      <w:bookmarkEnd w:id="82"/>
      <w:r>
        <w:rPr>
          <w:rFonts w:hint="eastAsia" w:ascii="仿宋_GB2312" w:eastAsia="仿宋_GB2312"/>
          <w:sz w:val="32"/>
          <w:szCs w:val="32"/>
        </w:rPr>
        <w:t>95.69</w:t>
      </w:r>
      <w:r>
        <w:rPr>
          <w:rFonts w:hint="eastAsia" w:ascii="仿宋_GB2312" w:eastAsia="仿宋_GB2312"/>
          <w:color w:val="000000" w:themeColor="text1"/>
          <w:sz w:val="32"/>
          <w:szCs w:val="32"/>
        </w:rPr>
        <w:t>万元、</w:t>
      </w:r>
      <w:bookmarkStart w:id="83" w:name="OLE_LINK47"/>
      <w:r>
        <w:rPr>
          <w:rFonts w:hint="eastAsia" w:ascii="仿宋_GB2312" w:eastAsia="仿宋_GB2312"/>
          <w:color w:val="000000" w:themeColor="text1"/>
          <w:sz w:val="32"/>
          <w:szCs w:val="32"/>
          <w:lang w:eastAsia="zh-CN"/>
        </w:rPr>
        <w:t>政府采购</w:t>
      </w:r>
      <w:r>
        <w:rPr>
          <w:rFonts w:hint="eastAsia" w:ascii="仿宋_GB2312" w:eastAsia="仿宋_GB2312"/>
          <w:color w:val="000000" w:themeColor="text1"/>
          <w:sz w:val="32"/>
          <w:szCs w:val="32"/>
        </w:rPr>
        <w:t>工程支出</w:t>
      </w:r>
      <w:bookmarkEnd w:id="83"/>
      <w:r>
        <w:rPr>
          <w:rFonts w:hint="eastAsia" w:ascii="仿宋_GB2312" w:eastAsia="仿宋_GB2312"/>
          <w:sz w:val="32"/>
          <w:szCs w:val="32"/>
        </w:rPr>
        <w:t>25.64</w:t>
      </w:r>
      <w:r>
        <w:rPr>
          <w:rFonts w:hint="eastAsia" w:ascii="仿宋_GB2312" w:eastAsia="仿宋_GB2312"/>
          <w:color w:val="000000" w:themeColor="text1"/>
          <w:sz w:val="32"/>
          <w:szCs w:val="32"/>
        </w:rPr>
        <w:t>万元、</w:t>
      </w:r>
      <w:bookmarkStart w:id="84" w:name="OLE_LINK48"/>
      <w:r>
        <w:rPr>
          <w:rFonts w:hint="eastAsia" w:ascii="仿宋_GB2312" w:eastAsia="仿宋_GB2312"/>
          <w:color w:val="000000" w:themeColor="text1"/>
          <w:sz w:val="32"/>
          <w:szCs w:val="32"/>
          <w:lang w:eastAsia="zh-CN"/>
        </w:rPr>
        <w:t>政府采购</w:t>
      </w:r>
      <w:r>
        <w:rPr>
          <w:rFonts w:hint="eastAsia" w:ascii="仿宋_GB2312" w:eastAsia="仿宋_GB2312"/>
          <w:color w:val="000000" w:themeColor="text1"/>
          <w:sz w:val="32"/>
          <w:szCs w:val="32"/>
        </w:rPr>
        <w:t>服务支出</w:t>
      </w:r>
      <w:bookmarkEnd w:id="84"/>
      <w:r>
        <w:rPr>
          <w:rFonts w:hint="eastAsia" w:ascii="仿宋_GB2312" w:eastAsia="仿宋_GB2312"/>
          <w:sz w:val="32"/>
          <w:szCs w:val="32"/>
        </w:rPr>
        <w:t>0.85</w:t>
      </w:r>
      <w:r>
        <w:rPr>
          <w:rFonts w:hint="eastAsia" w:ascii="仿宋_GB2312" w:eastAsia="仿宋_GB2312"/>
          <w:color w:val="000000" w:themeColor="text1"/>
          <w:sz w:val="32"/>
          <w:szCs w:val="32"/>
        </w:rPr>
        <w:t>万元。</w:t>
      </w:r>
    </w:p>
    <w:p>
      <w:pPr>
        <w:spacing w:line="560" w:lineRule="atLeas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60" w:lineRule="atLeas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60" w:lineRule="atLeast"/>
        <w:ind w:firstLine="640" w:firstLineChars="200"/>
        <w:rPr>
          <w:rFonts w:ascii="仿宋_GB2312" w:eastAsia="仿宋_GB2312"/>
          <w:color w:val="000000" w:themeColor="text1"/>
          <w:sz w:val="32"/>
          <w:szCs w:val="32"/>
        </w:rPr>
      </w:pPr>
      <w:bookmarkStart w:id="85"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7</w:t>
      </w:r>
      <w:r>
        <w:rPr>
          <w:rFonts w:hint="eastAsia" w:ascii="仿宋_GB2312" w:eastAsia="仿宋_GB2312"/>
          <w:color w:val="000000" w:themeColor="text1"/>
          <w:sz w:val="32"/>
          <w:szCs w:val="32"/>
        </w:rPr>
        <w:t>辆，价值</w:t>
      </w:r>
      <w:r>
        <w:rPr>
          <w:rFonts w:hint="eastAsia" w:ascii="仿宋_GB2312" w:eastAsia="仿宋_GB2312"/>
          <w:sz w:val="32"/>
          <w:szCs w:val="32"/>
        </w:rPr>
        <w:t>91.19</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2</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1</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4</w:t>
      </w:r>
      <w:r>
        <w:rPr>
          <w:rFonts w:hint="eastAsia" w:ascii="仿宋_GB2312" w:eastAsia="仿宋_GB2312"/>
          <w:color w:val="000000" w:themeColor="text1"/>
          <w:sz w:val="32"/>
          <w:szCs w:val="32"/>
        </w:rPr>
        <w:t>辆，其他用车主要是：检查</w:t>
      </w:r>
      <w:r>
        <w:rPr>
          <w:rFonts w:ascii="仿宋_GB2312" w:eastAsia="仿宋_GB2312"/>
          <w:color w:val="000000" w:themeColor="text1"/>
          <w:sz w:val="32"/>
          <w:szCs w:val="32"/>
        </w:rPr>
        <w:t>车、洒水车、公务用车；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5"/>
    </w:p>
    <w:p>
      <w:pPr>
        <w:spacing w:line="560" w:lineRule="atLeas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相匹配，着力提高财政资源配置效率和使用效益，全面提升我单位公共服务水平。柯克亚乡2018年部门预算总额为5476.05万元，执行金额为5476.05万元，预算执行率为100%。本次自评共涉及项目数17个，其中已完成项目17个、未完成项目0个，项目总体完成率为100%，各项目支出管理过程较为规范，预期绩效目标完成情况良好。通过本次自评全面总结了项目实施过程中的经验及不足，为2019年度预算绩效管理工作开展奠定基础。</w:t>
      </w:r>
    </w:p>
    <w:p>
      <w:pPr>
        <w:numPr>
          <w:ilvl w:val="0"/>
          <w:numId w:val="1"/>
        </w:numPr>
        <w:spacing w:line="560" w:lineRule="atLeast"/>
        <w:ind w:firstLine="640" w:firstLineChars="200"/>
        <w:rPr>
          <w:rFonts w:ascii="仿宋_GB2312" w:hAnsi="仿宋_GB2312" w:eastAsia="仿宋_GB2312" w:cs="仿宋_GB2312"/>
          <w:bCs/>
          <w:spacing w:val="-4"/>
          <w:sz w:val="32"/>
          <w:szCs w:val="32"/>
        </w:rPr>
      </w:pPr>
      <w:r>
        <w:rPr>
          <w:rFonts w:ascii="仿宋_GB2312" w:hAnsi="仿宋_GB2312" w:eastAsia="仿宋_GB2312" w:cs="仿宋_GB2312"/>
          <w:sz w:val="32"/>
        </w:rPr>
        <w:t>安居房项目绩效自评综述：根据年初设定的绩效目标，该项目绩效自评得分为94分。项目全年预算数为25.9万元，执行数为25.9万元，完成预算的100%。主要产出和效果：</w:t>
      </w:r>
      <w:r>
        <w:rPr>
          <w:rFonts w:hint="eastAsia" w:ascii="仿宋_GB2312" w:hAnsi="仿宋_GB2312" w:eastAsia="仿宋_GB2312" w:cs="仿宋_GB2312"/>
          <w:bCs/>
          <w:spacing w:val="-4"/>
          <w:sz w:val="32"/>
          <w:szCs w:val="32"/>
        </w:rPr>
        <w:t>1.产出指标完成情况分析：（1）项目完成数量：安居房中央补助户数14户，</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14户四类人员建房任务，完成率为100%。14户现已全部完成。（2）项目完成质量：建房质量合格率100%，全部房屋已经建设完成，质量安全可靠。（3）项目实施进度：资金到位及时率100%，让没有安全住房的广大群众“住房安全有保障”。（4）项目成本节约情况：每户补助18500元/户现已全部完成，实施该项目着力改善农村农户住房条件。2.效益指标完成情况分析：（1）项目实施的经济效益分析。着力改善农村农户住房条件，为当地财政减负25.90万元，经济效益指标已完成。（2）项目实施的社会效益分析：逐年改善让没有安全住房的广大群众“住房安全有保障”，14户人每户补助18500。（3）项目实施的生态效益分析：有效改善减少生活污水排放，减少生活污水排放达95%。（4）项目实施的可持续影响分析：保障安居房住房使用50年，可持续影响指标</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目前，未出现偏差。3.满意度指标完成情况分析：按计划完成项目实施，已做满意度调查问卷，受益户满意率达100%。</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2、土地复垦建设项目绩效自评综述：根据年初设定的绩效目标，该项目绩效自评得分为91分。项目全年预算数为31.81万元，执行数为31.81万元，完成预算的100%。主要产出和效果：</w:t>
      </w:r>
      <w:r>
        <w:rPr>
          <w:rFonts w:hint="eastAsia" w:ascii="仿宋_GB2312" w:hAnsi="仿宋_GB2312" w:eastAsia="仿宋_GB2312" w:cs="仿宋_GB2312"/>
          <w:bCs/>
          <w:spacing w:val="-4"/>
          <w:sz w:val="32"/>
          <w:szCs w:val="32"/>
        </w:rPr>
        <w:t>1.产出指标完成情况分析：（1）项目完成数量：受益户387户，土地复垦面积318.1亩，</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2018年项目完成时，已完成受益户387户，土地复垦面积318.1亩，完成率为100%。（2）项目完成质量：土地复垦建设项目合格率100%，</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底，项目已经全部完成，全部完成复垦。（3）项目实施进度：资金到位及时率100%，项目完成及时率100%，318.1亩土地已经全部完成复垦。（4）项目成本节约情况：土地复垦单价1000元/亩，318.1亩土地全部复垦完毕共花费31.81万元项目资金。2.效益指标完成情况分析：（1）项目实施的经济效益分析：明显提高农民收入，降低贫困发生率，为打赢脱贫攻坚战奠定坚实的基础。（2）项目实施的社会效益分析：无。（3）项目实施的生态效益分析：该项目的实施有效提高农村绿化覆盖面积，贯彻中央金山银山就是绿水青山的发展理念。（4）项目实施的可持续影响分析：困难群众持续享受时限1年，</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目前可持续影响指标未出现偏差3.满意度指标完成情况分析：按计划完成项目实施，已做满意度调查问卷，</w:t>
      </w:r>
      <w:r>
        <w:rPr>
          <w:rFonts w:hint="eastAsia" w:ascii="仿宋_GB2312" w:hAnsi="仿宋_GB2312" w:eastAsia="仿宋_GB2312" w:cs="仿宋_GB2312"/>
          <w:bCs/>
          <w:sz w:val="32"/>
          <w:szCs w:val="32"/>
        </w:rPr>
        <w:t>赢得了各族农牧民认同，满意度达98%。</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3、组织部经费项目绩效自评综述：根据年初设定的绩效目标，该项目绩效自评得分为88分。项目全年预算数为592.25万元，执行数为592.25万元，完成预算的100%。主要产出和效果：</w:t>
      </w:r>
      <w:r>
        <w:rPr>
          <w:rFonts w:hint="eastAsia" w:ascii="仿宋_GB2312" w:hAnsi="仿宋_GB2312" w:eastAsia="仿宋_GB2312" w:cs="仿宋_GB2312"/>
          <w:bCs/>
          <w:spacing w:val="-4"/>
          <w:sz w:val="32"/>
          <w:szCs w:val="32"/>
        </w:rPr>
        <w:t>1.产出指标完成情况分析：（1）项目完成数量：“新担当新作为”表彰人数51人，工作人数79人，小组长补助人数338人，三老人员72人，村干部75人，小队长53人，基层补助372人，绩效补助86人，</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保障“新担当新作为”表彰人数51人，工作人数79人，小组长补助人数338人，三老人员72人，村干部75人，小队长53人，基层补助372人，绩效补助86人，完成率为100%。（2）项目完成质量：资金保障率100%，各个项目应发补贴已经全部按时发放到位。（3）项目实施进度：</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底，项目完成及时率100%，按照项目进度全部发放完毕。（4）项目成本节约情况：“新担当新作为”发放金额每人1000元，工作每人20046元，小组长每人600元，三老人员每人6802元，村干部工资人均28000元，小队长工资人均9735元，基层补贴人均2361元，绩效补助人均1172元。2.效益指标完成情况分析：（1）项目实施的经济效益分析：减少地方财政支出资金592.25万元。（2）项目实施的社会效益分析：有效提高为民服务办事效率，将人员经费按时发放至个人，保证干部群众的积极性。（3）项目实施的生态效益分析：无。（4）项目实施的可持续影响分析：明显改善夯实基层基础，进一步加强了基层组织建设，可持续影响指标已完成。3.满意度指标完成情况分析：按计划完成项目实施，已做满意度调查问卷，草场管护员满意率达98%，服务对象满意度指标完成。</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4、邮递员补助项目绩效自评综述：根据年初设定的绩效目标，该项目绩效自评得分为82分。项目全年预算数为0.12万元，执行数为0.12万元，完成预算的100%。主要产出和效果：</w:t>
      </w:r>
      <w:r>
        <w:rPr>
          <w:rFonts w:hint="eastAsia" w:ascii="仿宋_GB2312" w:hAnsi="仿宋_GB2312" w:eastAsia="仿宋_GB2312" w:cs="仿宋_GB2312"/>
          <w:bCs/>
          <w:spacing w:val="-4"/>
          <w:sz w:val="32"/>
          <w:szCs w:val="32"/>
        </w:rPr>
        <w:t>1.产出指标完成情况分析：（1）项目完成数量：保障人员人数1人，</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人员人数1人，完成率为100%。（2）项目完成质量：工作开展资金保障率100%，项目资金已经按时足额发放到邮递员手中。（3）项目实施进度：项目资金保障及时率100%，项目完成及时率100%，项目已完成。（4）项目成本节约情况：人均经费月保障金额100元/人/月，现已经全部发放到位。2.效益指标完成情况分析：（1）项目实施的经济效益分析：无。（2）项目实施的社会效益分析：经费开展保障持续率100%，确保本单位各社区的报刊投递工作，保障一年的工作的正常运转。（3）项目实施的生态效益分析：无。（4）项目实施的可持续影响分析：可持续保障年限为1年，</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目前可持续影响指标无偏差。3.满意度指标完成情况分析：按计划完成项目实施，已做满意度调查问卷，干部及群众满意率达92%，服务对象满意度指标完成。</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5、乡村级文化服务项目绩效自评综述：根据年初设定的绩效目标，该项目绩效自评得分为88分。项目全年预算数为10万元，执行数为10万元，完成预算的100%。主要产出和效果：</w:t>
      </w:r>
      <w:r>
        <w:rPr>
          <w:rFonts w:hint="eastAsia" w:ascii="仿宋_GB2312" w:hAnsi="仿宋_GB2312" w:eastAsia="仿宋_GB2312" w:cs="仿宋_GB2312"/>
          <w:bCs/>
          <w:spacing w:val="-4"/>
          <w:sz w:val="32"/>
          <w:szCs w:val="32"/>
        </w:rPr>
        <w:t>1.产出指标完成情况分析：（1）项目完成数量：跳舞队员衣服50套，宣传栏20个，健身器材20套，运动员衣服100套，</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2018年项目完成时，已完成跳舞队员衣服50，宣传栏20个，健身器材20套，运动员衣服100套，完成率为100%。（2）项目完成质量：经检测，购买物品质量全部合格，合格率100%。（3）项目实施进度：</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底，项目完成及时率100%，一切活动正常进行，取得了预期的目标。（4）项目成本节约情况：跳舞服装费每套500元，宣传栏造价每个500元，健身器材单价250元一套，运动服150元一套，符合预算。2.效益指标完成情况分析：（1）项目实施的经济效益分析：无。（2）项目实施的社会效益分析：明显提高群众业余生活质量，让困难群众的生活中感受到党和国家的关怀，更加感党恩。（3）项目实施的生态效益分析：无。（4）项目实施的可持续影响分析：购买物品保障年限为1年，</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目前可持续影响指标未出现偏差。3.满意度指标完成情况分析：按计划完成项目实施，已做满意度调查问卷，群众满意率达98%，服务对象满意度指标完成。</w:t>
      </w:r>
    </w:p>
    <w:p>
      <w:pPr>
        <w:spacing w:line="560" w:lineRule="atLeast"/>
        <w:ind w:firstLine="640" w:firstLineChars="200"/>
        <w:rPr>
          <w:rFonts w:ascii="仿宋_GB2312" w:hAnsi="仿宋_GB2312" w:eastAsia="仿宋_GB2312" w:cs="仿宋_GB2312"/>
          <w:bCs/>
          <w:kern w:val="0"/>
          <w:sz w:val="32"/>
          <w:szCs w:val="32"/>
        </w:rPr>
      </w:pPr>
      <w:r>
        <w:rPr>
          <w:rFonts w:ascii="仿宋_GB2312" w:hAnsi="仿宋_GB2312" w:eastAsia="仿宋_GB2312" w:cs="仿宋_GB2312"/>
          <w:sz w:val="32"/>
        </w:rPr>
        <w:t>6、县级专项工作经费项目绩效自评综述：根据年初设定的绩效目标，该项目绩效自评得分为92分。项目全年预算数为44.75万元，执行数为44.75万元，完成预算的100%。主要产出和效果：</w:t>
      </w:r>
      <w:r>
        <w:rPr>
          <w:rFonts w:hint="eastAsia" w:ascii="仿宋_GB2312" w:hAnsi="仿宋_GB2312" w:eastAsia="仿宋_GB2312" w:cs="仿宋_GB2312"/>
          <w:bCs/>
          <w:spacing w:val="-4"/>
          <w:sz w:val="32"/>
          <w:szCs w:val="32"/>
        </w:rPr>
        <w:t>1.产出指标完成情况分析：（1）项目完成数量：</w:t>
      </w:r>
      <w:r>
        <w:rPr>
          <w:rFonts w:hint="eastAsia" w:ascii="仿宋_GB2312" w:hAnsi="仿宋_GB2312" w:eastAsia="仿宋_GB2312" w:cs="仿宋_GB2312"/>
          <w:bCs/>
          <w:kern w:val="0"/>
          <w:sz w:val="32"/>
          <w:szCs w:val="32"/>
        </w:rPr>
        <w:t>保障办公人数79人，保障范围涉及的村数量18人，纪检谈话室购置设备数量1套，</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w:t>
      </w:r>
      <w:r>
        <w:rPr>
          <w:rFonts w:hint="eastAsia" w:ascii="仿宋_GB2312" w:hAnsi="仿宋_GB2312" w:eastAsia="仿宋_GB2312" w:cs="仿宋_GB2312"/>
          <w:bCs/>
          <w:kern w:val="0"/>
          <w:sz w:val="32"/>
          <w:szCs w:val="32"/>
        </w:rPr>
        <w:t>保障办公人数79人，保障范围涉及的村数量18人，纪检谈话室购置设备数量1套，</w:t>
      </w:r>
      <w:r>
        <w:rPr>
          <w:rFonts w:hint="eastAsia" w:ascii="仿宋_GB2312" w:hAnsi="仿宋_GB2312" w:eastAsia="仿宋_GB2312" w:cs="仿宋_GB2312"/>
          <w:bCs/>
          <w:spacing w:val="-4"/>
          <w:sz w:val="32"/>
          <w:szCs w:val="32"/>
        </w:rPr>
        <w:t>完成率为100%。（2）项目完成质量：</w:t>
      </w:r>
      <w:r>
        <w:rPr>
          <w:rFonts w:hint="eastAsia" w:ascii="仿宋_GB2312" w:hAnsi="仿宋_GB2312" w:eastAsia="仿宋_GB2312" w:cs="仿宋_GB2312"/>
          <w:bCs/>
          <w:kern w:val="0"/>
          <w:sz w:val="32"/>
          <w:szCs w:val="32"/>
        </w:rPr>
        <w:t>贫困户每户覆盖次数4次，经过检查，设备质量合格率100%。</w:t>
      </w:r>
    </w:p>
    <w:p>
      <w:pPr>
        <w:spacing w:line="560" w:lineRule="atLeast"/>
        <w:rPr>
          <w:rFonts w:ascii="仿宋_GB2312" w:hAnsi="仿宋_GB2312" w:eastAsia="仿宋_GB2312" w:cs="仿宋_GB2312"/>
          <w:bCs/>
          <w:kern w:val="0"/>
          <w:sz w:val="32"/>
          <w:szCs w:val="32"/>
        </w:rPr>
      </w:pPr>
      <w:r>
        <w:rPr>
          <w:rFonts w:hint="eastAsia" w:ascii="仿宋_GB2312" w:hAnsi="仿宋_GB2312" w:eastAsia="仿宋_GB2312" w:cs="仿宋_GB2312"/>
          <w:bCs/>
          <w:spacing w:val="-4"/>
          <w:sz w:val="32"/>
          <w:szCs w:val="32"/>
        </w:rPr>
        <w:t>（3）项目实施进度：</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2018年底，专项公用经费使用及时率100%，开展群众工作及时率100%，项目完成及时率100%，项目按照项目进度现已全部完成。（4）项目成本节约情况：商品服</w:t>
      </w:r>
      <w:r>
        <w:rPr>
          <w:rFonts w:hint="eastAsia" w:ascii="仿宋_GB2312" w:hAnsi="仿宋_GB2312" w:eastAsia="仿宋_GB2312" w:cs="仿宋_GB2312"/>
          <w:bCs/>
          <w:kern w:val="0"/>
          <w:sz w:val="32"/>
          <w:szCs w:val="32"/>
        </w:rPr>
        <w:t>务支出</w:t>
      </w:r>
      <w:r>
        <w:rPr>
          <w:rFonts w:hint="eastAsia" w:ascii="仿宋_GB2312" w:hAnsi="仿宋_GB2312" w:eastAsia="仿宋_GB2312" w:cs="仿宋_GB2312"/>
          <w:bCs/>
          <w:spacing w:val="-4"/>
          <w:sz w:val="32"/>
          <w:szCs w:val="32"/>
        </w:rPr>
        <w:t>数2201.26元</w:t>
      </w:r>
      <w:r>
        <w:rPr>
          <w:rFonts w:hint="eastAsia" w:ascii="仿宋_GB2312" w:hAnsi="仿宋_GB2312" w:eastAsia="仿宋_GB2312" w:cs="仿宋_GB2312"/>
          <w:bCs/>
          <w:kern w:val="0"/>
          <w:sz w:val="32"/>
          <w:szCs w:val="32"/>
        </w:rPr>
        <w:t>/人，工作每户支出金额30元/次，录音及录像设备7.36万元/套。</w:t>
      </w:r>
    </w:p>
    <w:p>
      <w:pPr>
        <w:spacing w:line="560" w:lineRule="atLeast"/>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2.效益指标完成情况分析：（1）项目实施的经济效益分析：</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自评时资金保障率及增加贫困户收入100%。（2）项目实施的社会效益分析：该项目实施提高为民服务办事效率80%，社会效益指标已完成。（3）项目实施的生态效益分析：无。（4）项目实施的可持续影响分析：设备使用年限1年，可持续影响指标已完成。3.满意度指标完成情况分析：按计划完成项目实施，已做满意度调查问卷，干部满意率达95%，服务对象满意度指标完成。</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7、社会保障和补助项目绩效自评综述：根据年初设定的绩效目标，该项目绩效自评得分为88分。项目全年预算数为1,827.68万元，执行数为1,827.68万元，完成预算的100%。主要产出和效果：</w:t>
      </w:r>
      <w:r>
        <w:rPr>
          <w:rFonts w:hint="eastAsia" w:ascii="仿宋_GB2312" w:hAnsi="仿宋_GB2312" w:eastAsia="仿宋_GB2312" w:cs="仿宋_GB2312"/>
          <w:bCs/>
          <w:spacing w:val="-4"/>
          <w:sz w:val="32"/>
          <w:szCs w:val="32"/>
        </w:rPr>
        <w:t>1.产出指标完成情况分析：（1）项目完成数量：保障11585人 ，</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2018年项目完成时，已完成11585人 ，完成率为100%。（2）项目完成质量：资金保障完成率100%，所有资金已经全部及时，足额发放到困难群众手中。（3）项目实施进度：项目完成及时率100%，项目已经按照进度安排全部完成。（4）项目成本节约情况：平均每人每年保障金额1577.63元/人/年，已全部完成。2.效益指标完成情况分析：（1）项目实施的经济效益分析：减轻农村低保、特困人员等困难群众生活负担1577.63元，经济效益指标已完成。（2）项目实施的社会效益分析：困难群众基本生活水平提升90%，生活已经得到了保障和。（3）项目实施的生态效益分析：无。（4）项目实施的可持续影响分析：可持续保障年限为1年，可持续影响指标已完成。3.满意度指标完成情况分析：按计划完成项目实施，已做满意度调查问卷，群众满意率达96%，服务对象满意度指标完成。</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8、农业生态保护补助项目绩效自评综述：根据年初设定的绩效目标，该项目绩效自评得分为91分。项目全年预算数为708.42万元，执行数为708.42万元，完成预算的100%。主要产出和效果：</w:t>
      </w:r>
      <w:r>
        <w:rPr>
          <w:rFonts w:hint="eastAsia" w:ascii="仿宋_GB2312" w:hAnsi="仿宋_GB2312" w:eastAsia="仿宋_GB2312" w:cs="仿宋_GB2312"/>
          <w:bCs/>
          <w:spacing w:val="-4"/>
          <w:sz w:val="32"/>
          <w:szCs w:val="32"/>
        </w:rPr>
        <w:t>1.产出指标完成情况分析：（1）项目完成数量：资金保障面积833435亩,</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2018年项目完成时，已完成资金保障面积833435亩完成率为100%。（2）项目完成质量：资金保障率100%,资金确保及时足额发放到农民手中。（3）项目实施进度：资金保障及时率100%，项目完成及时率100%，</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2018年底项目已全部完成。（4）项目成本节约情况：亩均保障资金8.5元/亩，</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自评时该项目已全部完成。2.效益指标完成情况分析：（1）项目实施的经济效益分析：增加贫困户收入100元，重污染耕地综合治理试点取得明显进展。（2）项目实施的社会效益分析：无。（3）项目实施的生态效益分析：植被覆盖面积不断增长，草原生态环境和农业生态环境得到进一步改善。（4）项目实施的可持续影响分析：资金保障年限1年，可持续影响指标已完成。3.满意度指标完成情况分析：按计划完成项目实施，已做满意度调查问卷，受益人群满意率达98%，服务对象满意度指标完成。</w:t>
      </w:r>
    </w:p>
    <w:p>
      <w:pPr>
        <w:spacing w:line="560" w:lineRule="atLeast"/>
        <w:ind w:firstLine="640" w:firstLineChars="200"/>
        <w:rPr>
          <w:rFonts w:ascii="仿宋_GB2312" w:hAnsi="仿宋_GB2312" w:eastAsia="仿宋_GB2312" w:cs="仿宋_GB2312"/>
          <w:bCs/>
          <w:spacing w:val="-4"/>
          <w:sz w:val="32"/>
          <w:szCs w:val="32"/>
        </w:rPr>
      </w:pPr>
      <w:r>
        <w:rPr>
          <w:rFonts w:ascii="仿宋_GB2312" w:hAnsi="仿宋_GB2312" w:eastAsia="仿宋_GB2312" w:cs="仿宋_GB2312"/>
          <w:sz w:val="32"/>
        </w:rPr>
        <w:t>9、农贸市场建设项目绩效自评综述：根据年初设定的绩效目标，该项目绩效自评得分为92分。项目全年预算数为63.29万元，执行数为63.29万元，完成预算的100%。主要产出和效果：</w:t>
      </w:r>
      <w:r>
        <w:rPr>
          <w:rFonts w:hint="eastAsia" w:ascii="仿宋_GB2312" w:hAnsi="仿宋_GB2312" w:eastAsia="仿宋_GB2312" w:cs="仿宋_GB2312"/>
          <w:bCs/>
          <w:spacing w:val="-4"/>
          <w:sz w:val="32"/>
          <w:szCs w:val="32"/>
        </w:rPr>
        <w:t>1.产出指标完成情况分析：（1）项目完成数量：土地硬化及彩钢顶棚面积2284.84平方米，</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土地硬化及彩钢顶棚面积2284.84平方米，完成率为100%。（2）项目完成质量：地面硬化及彩钢顶棚质量合格率100%，经检测，质量合格。（3）项目实施进度：项目完成及时率100%，所建设施已经投入使用。（4）项目成本节约情况：</w:t>
      </w:r>
    </w:p>
    <w:p>
      <w:pPr>
        <w:spacing w:line="560" w:lineRule="atLeas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土地硬化及彩钢顶棚单价277元/平方米，没有超预算。2.效益指标完成情况分析：（1）项目实施的经济效益分析：增加村集体收入0.2万元/年，让农民在市场上交易，增加家庭收入，早日脱贫致富，为脱贫攻坚战打下坚实基础。（2）项目实施的社会效益分析：群众贫困户脱贫能力有效提高，农民有了跟好的交易场地，可以及时将多余的农副产品出售，社会效益指标已完成。（3）项目实施的生态效益分析：</w:t>
      </w:r>
    </w:p>
    <w:p>
      <w:pPr>
        <w:spacing w:line="560" w:lineRule="atLeas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无。（4）项目实施的可持续影响分析：满足农产品交易率100%，持续提高农民收入。</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10、困难残疾人和重度残疾人补助项目绩效自评综述：根据年初设定的绩效目标，该项目绩效自评得分为91分。项目全年预算数为84.54万元，执行数为84.54万元，完成预算的100%。主要产出和效果：</w:t>
      </w:r>
      <w:r>
        <w:rPr>
          <w:rFonts w:hint="eastAsia" w:ascii="仿宋_GB2312" w:hAnsi="仿宋_GB2312" w:eastAsia="仿宋_GB2312" w:cs="仿宋_GB2312"/>
          <w:bCs/>
          <w:spacing w:val="-4"/>
          <w:sz w:val="32"/>
          <w:szCs w:val="32"/>
        </w:rPr>
        <w:t>1.产出指标完成情况分析：（1）项目完成数量：保障440人，</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440人资金发放，完成率为100%。（2）项目完成质量：资金保障完成率100%，主要用于对弱势群体的生活进行保障和。（3）项目实施进度：资金保障及时率100%，保证了对弱势群体的生活保障。（4）项目成本节约情况：平均每人每年保障金额1921.36元/人/年，全部完成。2.效益指标完成情况分析：（1）项目实施的经济效益分析：减轻农村低保、特困人员等困难群众生活负担1921.36元，经济效益指标已完成。（2）项目实施的社会效益分析：困难群众基本生活水平提升90%。加强了困难群众感党恩，跟党走的思想。（3）项目实施的生态效益分析：无。（4）项目实施的可持续影响分析。困难群众持续享受时限1年，可持续影响指标已完成。保证了全年困难群众及时领取到了补助金。3.满意度指标完成情况分析：按计划完成项目实施，已做满意度调查问卷，群众满意率达96%，服务对象满意度指标完成。</w:t>
      </w:r>
    </w:p>
    <w:p>
      <w:pPr>
        <w:adjustRightInd w:val="0"/>
        <w:snapToGrid w:val="0"/>
        <w:spacing w:line="560" w:lineRule="atLeast"/>
        <w:ind w:firstLine="640" w:firstLineChars="200"/>
        <w:rPr>
          <w:rStyle w:val="9"/>
          <w:rFonts w:ascii="仿宋_GB2312" w:hAnsi="仿宋_GB2312" w:eastAsia="仿宋_GB2312" w:cs="仿宋_GB2312"/>
          <w:b w:val="0"/>
          <w:color w:val="000000"/>
          <w:spacing w:val="-4"/>
          <w:sz w:val="32"/>
          <w:szCs w:val="32"/>
        </w:rPr>
      </w:pPr>
      <w:r>
        <w:rPr>
          <w:rFonts w:ascii="仿宋_GB2312" w:hAnsi="仿宋_GB2312" w:eastAsia="仿宋_GB2312" w:cs="仿宋_GB2312"/>
          <w:sz w:val="32"/>
        </w:rPr>
        <w:t>11、偏远农牧民补助项目绩效自评综述：根据年初设定的绩效目标，该项目绩效自评得分为88分。项目全年预算数为1,650.48万元，执行数为1,650.48万元，完成预算的100%。主要产出和效果：</w:t>
      </w:r>
      <w:r>
        <w:rPr>
          <w:rStyle w:val="9"/>
          <w:rFonts w:hint="eastAsia" w:ascii="仿宋_GB2312" w:hAnsi="仿宋_GB2312" w:eastAsia="仿宋_GB2312" w:cs="仿宋_GB2312"/>
          <w:b w:val="0"/>
          <w:spacing w:val="-4"/>
          <w:sz w:val="32"/>
          <w:szCs w:val="32"/>
        </w:rPr>
        <w:t>1.产出指标完成情况分析：（1）项目完成数量：招录用农牧民数量529人，周边地区农牧民脱贫数量285户，设立点位19个，</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w:t>
      </w:r>
      <w:r>
        <w:rPr>
          <w:rStyle w:val="9"/>
          <w:rFonts w:hint="eastAsia" w:ascii="仿宋_GB2312" w:hAnsi="仿宋_GB2312" w:eastAsia="仿宋_GB2312" w:cs="仿宋_GB2312"/>
          <w:b w:val="0"/>
          <w:spacing w:val="-4"/>
          <w:sz w:val="32"/>
          <w:szCs w:val="32"/>
        </w:rPr>
        <w:t>招录用农牧民数量529人，周边地区农牧民脱贫数量285户，设立点位19个</w:t>
      </w:r>
      <w:r>
        <w:rPr>
          <w:rFonts w:hint="eastAsia" w:ascii="仿宋_GB2312" w:hAnsi="仿宋_GB2312" w:eastAsia="仿宋_GB2312" w:cs="仿宋_GB2312"/>
          <w:bCs/>
          <w:spacing w:val="-4"/>
          <w:sz w:val="32"/>
          <w:szCs w:val="32"/>
        </w:rPr>
        <w:t>，完成率为100%。</w:t>
      </w:r>
      <w:r>
        <w:rPr>
          <w:rStyle w:val="9"/>
          <w:rFonts w:hint="eastAsia" w:ascii="仿宋_GB2312" w:hAnsi="仿宋_GB2312" w:eastAsia="仿宋_GB2312" w:cs="仿宋_GB2312"/>
          <w:b w:val="0"/>
          <w:spacing w:val="-4"/>
          <w:sz w:val="32"/>
          <w:szCs w:val="32"/>
        </w:rPr>
        <w:t>（2）项目完成质量：项目资金发放率100%，全部发放到农民手中，确保了日常工作的正常进行。（3）项目实施进度：项目实施及时率100%，项目完成及时率100%，</w:t>
      </w:r>
      <w:r>
        <w:rPr>
          <w:rStyle w:val="9"/>
          <w:rFonts w:hint="eastAsia" w:ascii="仿宋_GB2312" w:hAnsi="仿宋_GB2312" w:eastAsia="仿宋_GB2312" w:cs="仿宋_GB2312"/>
          <w:b w:val="0"/>
          <w:spacing w:val="-4"/>
          <w:sz w:val="32"/>
          <w:szCs w:val="32"/>
          <w:lang w:eastAsia="zh-CN"/>
        </w:rPr>
        <w:t>截至</w:t>
      </w:r>
      <w:r>
        <w:rPr>
          <w:rStyle w:val="9"/>
          <w:rFonts w:hint="eastAsia" w:ascii="仿宋_GB2312" w:hAnsi="仿宋_GB2312" w:eastAsia="仿宋_GB2312" w:cs="仿宋_GB2312"/>
          <w:b w:val="0"/>
          <w:spacing w:val="-4"/>
          <w:sz w:val="32"/>
          <w:szCs w:val="32"/>
        </w:rPr>
        <w:t>2018年底时，项目实施已经完毕。（4）项目成本节约情况：落实使每人每月补助标准0.26万元/人/月。按时发放到农牧民手中。2.效益指标完成情况分析：（1）项目实施的经济效益分析：</w:t>
      </w:r>
      <w:r>
        <w:rPr>
          <w:rStyle w:val="9"/>
          <w:rFonts w:hint="eastAsia" w:ascii="仿宋_GB2312" w:hAnsi="仿宋_GB2312" w:eastAsia="仿宋_GB2312" w:cs="仿宋_GB2312"/>
          <w:b w:val="0"/>
          <w:color w:val="000000"/>
          <w:spacing w:val="-4"/>
          <w:sz w:val="32"/>
          <w:szCs w:val="32"/>
        </w:rPr>
        <w:t>带动贫困人口脱贫285户，降低贫困发生率。</w:t>
      </w:r>
      <w:r>
        <w:rPr>
          <w:rStyle w:val="9"/>
          <w:rFonts w:hint="eastAsia" w:ascii="仿宋_GB2312" w:hAnsi="仿宋_GB2312" w:eastAsia="仿宋_GB2312" w:cs="仿宋_GB2312"/>
          <w:b w:val="0"/>
          <w:spacing w:val="-4"/>
          <w:sz w:val="32"/>
          <w:szCs w:val="32"/>
        </w:rPr>
        <w:t>（2）项目实施的社会效益分析：</w:t>
      </w:r>
      <w:r>
        <w:rPr>
          <w:rStyle w:val="9"/>
          <w:rFonts w:hint="eastAsia" w:ascii="仿宋_GB2312" w:hAnsi="仿宋_GB2312" w:eastAsia="仿宋_GB2312" w:cs="仿宋_GB2312"/>
          <w:b w:val="0"/>
          <w:color w:val="000000"/>
          <w:spacing w:val="-4"/>
          <w:sz w:val="32"/>
          <w:szCs w:val="32"/>
        </w:rPr>
        <w:t>建档立卡贫困人口就业人数285户人，保证正常开展检查，巡查等工作。（3）项目实施的生态效益分析：无。（4）项目实施的可持续影响分析：项目影响持续年限1年。确保全年检查，巡查工作的正常进行。</w:t>
      </w:r>
      <w:r>
        <w:rPr>
          <w:rStyle w:val="9"/>
          <w:rFonts w:hint="eastAsia" w:ascii="仿宋_GB2312" w:hAnsi="仿宋_GB2312" w:eastAsia="仿宋_GB2312" w:cs="仿宋_GB2312"/>
          <w:b w:val="0"/>
          <w:spacing w:val="-4"/>
          <w:sz w:val="32"/>
          <w:szCs w:val="32"/>
        </w:rPr>
        <w:t>3.满意度指标完成情况分析：</w:t>
      </w:r>
      <w:r>
        <w:rPr>
          <w:rStyle w:val="9"/>
          <w:rFonts w:hint="eastAsia" w:ascii="仿宋_GB2312" w:hAnsi="仿宋_GB2312" w:eastAsia="仿宋_GB2312" w:cs="仿宋_GB2312"/>
          <w:b w:val="0"/>
          <w:color w:val="000000"/>
          <w:spacing w:val="-4"/>
          <w:sz w:val="32"/>
          <w:szCs w:val="32"/>
        </w:rPr>
        <w:t>按计划完成项目实施，已做满意度调查问卷，农牧民满意率达98%，服务对象满意度指标完成。</w:t>
      </w:r>
    </w:p>
    <w:p>
      <w:pPr>
        <w:spacing w:line="560" w:lineRule="atLeast"/>
        <w:ind w:firstLine="640" w:firstLineChars="200"/>
      </w:pPr>
      <w:r>
        <w:rPr>
          <w:rFonts w:ascii="仿宋_GB2312" w:hAnsi="仿宋_GB2312" w:eastAsia="仿宋_GB2312" w:cs="仿宋_GB2312"/>
          <w:sz w:val="32"/>
        </w:rPr>
        <w:t>12、高效节水项目绩效自评综述：根据年初设定的绩效目标，该项目绩效自评得分为93分。项目全年预算数为39.87万元，执行数为39.87万元，完成预算的100%。主要产出和效果：</w:t>
      </w:r>
      <w:r>
        <w:rPr>
          <w:rFonts w:hint="eastAsia" w:ascii="仿宋_GB2312" w:hAnsi="仿宋_GB2312" w:eastAsia="仿宋_GB2312" w:cs="仿宋_GB2312"/>
          <w:bCs/>
          <w:spacing w:val="-4"/>
          <w:sz w:val="32"/>
          <w:szCs w:val="32"/>
        </w:rPr>
        <w:t>1.产出指标完成情况分析：（1）项目完成数量：小型农田水利项目改建长度0.65公里，</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建设0.65公里农田水利项目，完成率为100%。（2）项目完成质量：工程质量合格率100%，已经组织检查，工程全部合格，没有出现质量问题。（3）项目实施进度：项目开工及时率100%，项目完成及时率100%，质量合格并投入使用。确保了水资源的利用率。（4）项目成本节约情况：小型农田水利项目总投资39.87万元，节约农民日常灌溉用水。2.效益指标完成情况分析：（1）项目实施的经济效益分析：农作物增产增收明显提高，有效促进经济发展局。（2）项目实施的社会效益分析：改善0.2万人贫困人口灌溉用水条件。促进农作物增产增收，提高农民生活水平。　（3）项目实施的生态效益分析：节约灌溉用水得到明显改善。确保了水资源的利用率，节约农民日常灌溉用水。（4）项目实施的可持续影响分析：工程使用年限长期，确保长期节约水资源，保证农民长期受益。3.满意度指标完成情况分析：按计划完成项目实施，已做满意度调查问卷，群众满意率达95%，服务对象满意度指标完成。</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13、扶贫工作经费项目绩效自评综述：根据年初设定的绩效目标，该项目绩效自评得分为86分。项目全年预算数为10万元，执行数为10万元，完成预算的100%。主要产出和效果：</w:t>
      </w:r>
      <w:r>
        <w:rPr>
          <w:rFonts w:hint="eastAsia" w:ascii="仿宋_GB2312" w:hAnsi="仿宋_GB2312" w:eastAsia="仿宋_GB2312" w:cs="仿宋_GB2312"/>
          <w:bCs/>
          <w:spacing w:val="-4"/>
          <w:sz w:val="32"/>
          <w:szCs w:val="32"/>
        </w:rPr>
        <w:t>1.产出指标完成情况分析：（1）项目完成数量：经费保障13人工作经费，</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13人日常工作经费开支，完成率为100%。（2）项目完成质量：经费保障率100%，保证乡扶贫办10名领导干部日常工作正常开展。（3）项目实施进度：资金拨付及时率100%，项目完成及时率100%，项目资金10万元已经全部支付完成。（4）项目成本节约情况：人均经费0.77万元/人/年，保证日常各项工作正常运转，提高为民办实事的效率。2.效益指标完成情况分析：（1）项目实施的经济效益分析：无。（2）项目实施的社会效益分析：该项目实施过程中有效提高为民服务办事效率，社会效益指标已完成。（3）项目实施的生态效益分析：无。（4）项目实施的可持续影响分析：该项目的实施可持续保障年限为1年，可持续影响指标已完成。3.满意度指标完成情况分析：按计划完成项目实施，已做满意度调查问卷，干部满意率达98%，服务对象满意度指标完成。</w:t>
      </w:r>
    </w:p>
    <w:p>
      <w:pPr>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rPr>
        <w:t>14、村运转经费项目绩效自评综述：根据年初设定的绩效目标，该项目绩效自评得分为90分。项目全年预算数为307.24万元，执行数为307.24万元，完成预算的100%。主要产出和效果：</w:t>
      </w:r>
      <w:r>
        <w:rPr>
          <w:rFonts w:hint="eastAsia" w:ascii="仿宋_GB2312" w:hAnsi="仿宋_GB2312" w:eastAsia="仿宋_GB2312" w:cs="仿宋_GB2312"/>
          <w:bCs/>
          <w:spacing w:val="-4"/>
          <w:sz w:val="32"/>
          <w:szCs w:val="32"/>
        </w:rPr>
        <w:t>1.产出指标完成情况分析：（1）项目完成数量：经费保障30724人经费，</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30724人经费保障，完成率为100%。（2）项目完成质量：经费保障率100%，保证各村全年的平稳运行，达到转款专用的效果。（3）项目实施进度：资金拨付及时率100%、资金支付及时率100%，已经全部支付完毕。（4）项目成本节约情况：人均经费100元/人，现已全部完成。将每一分钱花在刀刃上，保证日常各项工作正常运转，提高为民办实事的效率。2.效益指标完成情况分析：（1）项目实施的经济效益分析：无。（2）项目实施的社会效益分析：有效提高为民服务办事效率，社会效益指标已完成。（3）项目实施的生态效益分析：节约用电、水、耗材同比下降10%，生态效益指标已完成。（4）项目实施的可持续影响分析：可持续保障年限为1年，可持续影响指标已完成。3.满意度指标完成情况分析：按计划完成项目实施，已做满意度调查问卷，干部满意率达98%，服务对象满意度指标完成。</w:t>
      </w:r>
    </w:p>
    <w:p>
      <w:pPr>
        <w:spacing w:line="560" w:lineRule="atLeast"/>
        <w:ind w:left="-1" w:right="-1" w:firstLine="646"/>
        <w:jc w:val="left"/>
      </w:pPr>
      <w:r>
        <w:rPr>
          <w:rFonts w:ascii="仿宋_GB2312" w:hAnsi="仿宋_GB2312" w:eastAsia="仿宋_GB2312" w:cs="仿宋_GB2312"/>
          <w:sz w:val="32"/>
        </w:rPr>
        <w:t>15、村级文化服务项目绩效自评综述：根据年初设定的绩效目标，该项目绩效自评得分为89分。项目全年预算数为6万元，执行数为6万元，完成预算的100%。主要产出和效果：1.产出指标完成情况分析 （1）项目完成数量 数量指标健身器材及宣传栏各20各，已全部完成 （2）项目完成质量 质量指标购买物品质量合格 （3）项目实施进度 项目按照项目进度现已完成 （4）项目成本节约情况 成本指标1个现已全部完成 2.效益指标完成情况分析 （1）项目实施的经济效益分析 无 （2）项目实施的社会效益分析 明显提高业余生活质量 （3）项目实施的生态效益分析 无 （4）项目实施的可持续影响分析 购买物品保障年限为5年，</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目前可持续影响指标未出现偏差 3.满意度指标完成情况分析 按计划完成项目实施，已做满意度调查问卷，满意率达98%，服务对象满意度指标完成。发现的问题及原因：</w:t>
      </w:r>
      <w:r>
        <w:rPr>
          <w:rFonts w:hint="eastAsia" w:ascii="仿宋_GB2312" w:hAnsi="仿宋_GB2312" w:eastAsia="仿宋_GB2312" w:cs="仿宋_GB2312"/>
          <w:sz w:val="32"/>
          <w:lang w:eastAsia="zh-CN"/>
        </w:rPr>
        <w:t>截至</w:t>
      </w:r>
      <w:r>
        <w:rPr>
          <w:rFonts w:ascii="仿宋_GB2312" w:hAnsi="仿宋_GB2312" w:eastAsia="仿宋_GB2312" w:cs="仿宋_GB2312"/>
          <w:sz w:val="32"/>
        </w:rPr>
        <w:t>目前，该项目已全部实施完毕，达到了项目预定绩效各项年度指标值。未发现相关问题。下一步改进措施： 一如既往将继续按照上级部门的统一部署和工作安排，认真做好各项工作，切实开展好村级文化服务项目的实施。</w:t>
      </w:r>
    </w:p>
    <w:p>
      <w:pPr>
        <w:spacing w:line="560" w:lineRule="atLeast"/>
        <w:ind w:firstLine="640" w:firstLineChars="200"/>
        <w:rPr>
          <w:rFonts w:ascii="仿宋_GB2312" w:hAnsi="仿宋_GB2312" w:eastAsia="仿宋_GB2312" w:cs="仿宋_GB2312"/>
          <w:bCs/>
          <w:spacing w:val="-4"/>
          <w:sz w:val="32"/>
          <w:szCs w:val="32"/>
        </w:rPr>
      </w:pPr>
      <w:r>
        <w:rPr>
          <w:rFonts w:ascii="仿宋_GB2312" w:hAnsi="仿宋_GB2312" w:eastAsia="仿宋_GB2312" w:cs="仿宋_GB2312"/>
          <w:sz w:val="32"/>
        </w:rPr>
        <w:t>16、农村土地确权登记补助项目绩效自评综述：根据年初设定的绩效目标，该项目绩效自评得分为86分。项目全年预算数为70.7万元，执行数为70.7万元，完成预算的100%。主要产出和效果</w:t>
      </w:r>
      <w:r>
        <w:rPr>
          <w:rFonts w:hint="eastAsia" w:ascii="仿宋_GB2312" w:hAnsi="仿宋_GB2312" w:eastAsia="仿宋_GB2312" w:cs="仿宋_GB2312"/>
          <w:bCs/>
          <w:spacing w:val="-4"/>
          <w:sz w:val="32"/>
          <w:szCs w:val="32"/>
        </w:rPr>
        <w:t>1.产出指标完成情况分析：（1）项目完成数量：保障年度预期保障农牧场1452人，</w:t>
      </w: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项目完成时，已完成1452人保障，完成率为100%。（2）项目完成质量：国有土地申请耕地使用权登记发证面积32.86万亩，缴纳医保、养老保险农牧场职工数58人。（3）项目实施进度：资金保障完成率100%，项目完成及时率100%，资金保障及时率100%，主要解决了农牧场国有土地面积不准、四至不清、空间位置不明等问题。（4）项目成本节约情况：职工人均缴纳医保、养老保险12068.97人/元/年，建立健全土地承包经营权登记制度，保障农民土地承包权益。2.效益指标完成情况分析：（1）项目实施的经济效益分析：无。（2）项目实施的社会效益分析：国有农牧场经济发展明显提高、减轻了农牧民负担，保障了农牧民的权利。（3）项目实施的生态效益分析：无。（4）项目实施的可持续影响分析：该项目的实施长期安定农村土地承包关系。　</w:t>
      </w:r>
    </w:p>
    <w:p>
      <w:pPr>
        <w:spacing w:line="56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rPr>
        <w:t>17、爱国人士补助项目绩效自评综述：根据年初设定的绩效目标，该项目绩效自评得分为93分。项目全年预算数为3万元，执行数为3万元，完成预算的100%。主要产出和效果：</w:t>
      </w:r>
      <w:r>
        <w:rPr>
          <w:rFonts w:hint="eastAsia" w:ascii="仿宋_GB2312" w:hAnsi="仿宋_GB2312" w:eastAsia="仿宋_GB2312" w:cs="仿宋_GB2312"/>
          <w:spacing w:val="-4"/>
          <w:sz w:val="32"/>
          <w:szCs w:val="32"/>
        </w:rPr>
        <w:t>1.产出指标完成情况分析：（1）项目完成数量：数量指标年度预期目标保障爱国人士35人补助，</w:t>
      </w:r>
      <w:r>
        <w:rPr>
          <w:rFonts w:hint="eastAsia" w:ascii="仿宋_GB2312" w:hAnsi="仿宋_GB2312" w:eastAsia="仿宋_GB2312" w:cs="仿宋_GB2312"/>
          <w:spacing w:val="-4"/>
          <w:sz w:val="32"/>
          <w:szCs w:val="32"/>
          <w:lang w:eastAsia="zh-CN"/>
        </w:rPr>
        <w:t>截至</w:t>
      </w:r>
      <w:r>
        <w:rPr>
          <w:rFonts w:hint="eastAsia" w:ascii="仿宋_GB2312" w:hAnsi="仿宋_GB2312" w:eastAsia="仿宋_GB2312" w:cs="仿宋_GB2312"/>
          <w:spacing w:val="-4"/>
          <w:sz w:val="32"/>
          <w:szCs w:val="32"/>
        </w:rPr>
        <w:t>2018年项目完成时，已完成爱国人士35人的补助发放，完成率为100%。（2）项目完成质量：资金到位率100%，为项目及时开展提供资金支持。（3）项目实施进度：资金及时拨付率100%   资金3万元全部到位，保障全乡爱国人士35人保障。（4）项目成本节约情况：补助标准430元已发放让广大人士感受到了党和政府的关怀，增强爱国人士的爱国爱党意识。2.效益指标完成情况分析：（1）项目实施的经济效益分析：爱国人士受益430元/月/人，经济效益指标已完成充分调动爱国人士的积极性，发挥其在维护团结友爱、社会安定、祖国统一的作用。　</w:t>
      </w: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spacing w:val="-4"/>
          <w:sz w:val="32"/>
          <w:szCs w:val="32"/>
        </w:rPr>
        <w:t>2）项目实施的社会效益分析加强工作管理，确保工作安定、良好发展，社会效益指标已完成。（3）项目实施的生态效益分</w:t>
      </w:r>
      <w:r>
        <w:rPr>
          <w:rFonts w:hint="eastAsia" w:ascii="仿宋_GB2312" w:hAnsi="仿宋_GB2312" w:eastAsia="仿宋_GB2312" w:cs="仿宋_GB2312"/>
          <w:bCs/>
          <w:spacing w:val="-4"/>
          <w:sz w:val="32"/>
          <w:szCs w:val="32"/>
        </w:rPr>
        <w:t>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bCs/>
          <w:spacing w:val="-4"/>
          <w:sz w:val="32"/>
          <w:szCs w:val="32"/>
        </w:rPr>
        <w:t>（4）项目实施的可持续影响分析：</w:t>
      </w:r>
      <w:r>
        <w:rPr>
          <w:rFonts w:hint="eastAsia" w:ascii="仿宋_GB2312" w:hAnsi="仿宋_GB2312" w:eastAsia="仿宋_GB2312" w:cs="仿宋_GB2312"/>
          <w:spacing w:val="-4"/>
          <w:sz w:val="32"/>
          <w:szCs w:val="32"/>
        </w:rPr>
        <w:t>该项目保障发挥作用的可持续性为1年，可持续影响指标已完成。3.满意度指标完成情况分析：按计划完成项目实施，已做满意度调查问卷，社会公众、受益群众满意率达98%，服务对象满意度指标完成。</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atLeast"/>
        <w:ind w:firstLine="640" w:firstLineChars="200"/>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60" w:lineRule="atLeas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60" w:lineRule="atLeas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费、公务用车购置及运行费和公务接待费。其中，</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费反映单位公务</w:t>
      </w:r>
      <w:r>
        <w:rPr>
          <w:rFonts w:hint="eastAsia" w:ascii="仿宋_GB2312" w:eastAsia="仿宋_GB2312"/>
          <w:sz w:val="32"/>
          <w:szCs w:val="32"/>
          <w:lang w:eastAsia="zh-CN"/>
        </w:rPr>
        <w:t>出国（境）</w:t>
      </w:r>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atLeas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01（款）99（项）指：其他保障性安居工程支出。213（类）07（款）99（项）指：其他农村综合改革支出。201（类）10（款）50（项）指：事业运行。213（类）03（款）16（项）指：农田水利。208（类）99（款）01（项）指：其他社会保障和就业支出。213（类）01（款）35（项）指：农业资源保护修复与利用。208（类）05（款）05（项）指：机关事业单位基本养老保险缴费支出。201（类）03（款）02（项）指：一般行政管理事务。201（类）06（款）01（项）指：行政运行。229（类）60（款）10（项）指：用于文化事业的彩票公益金支出。208（类）10（款）02（项）指：老年福利。201（类）32（款）99（项）指：其他组织事务支出。229（类）99（款）01（项）指：其他支出。201（类）03（款）01（项）指：行政运行。201（类）34（款）99（项）指：其他统战事务支出。213（类）02（款）04（项）指：林业事业机构。213（类）05（款）02（项）指：一般行政管理事务。213（类）01（款）04（项）指：事业运行。210（类）13（款）01（项）指：城乡补助。213（类）05（款）05（项）指：生产发展。221（类）02（款）01（项）指：住房公积金。213（类）05（款）04（项）指：农村基础设施建设。208（类）19（款）02（项）指：农村最低生活保障金支出。208（类）11（款）07（项）指：残疾人生活和护理补贴。204（类）06（款）01（项）指：行政运行。208（类）19（款）01（项）指：城市最低生活保障金支出。229（类）60（款）03（项）指：用于体育事业的彩票公益金支出。214（类）05（款）99（项）指：其他邮政业支出。208（类）10（款）99（项）指：其他社会福利支出。208（类）20（款）01（项）指：临时补助支出。220（类）01（款）01（项）指：行政运行。201（类）31（款）01（项）指：行政运行。201（类）31（款）02（项）指：一般行政管理事务。207（类）04（款）04（项）指：广播。201（类）32（款）02（项）指：一般行政管理事务。</w:t>
      </w:r>
    </w:p>
    <w:p>
      <w:pPr>
        <w:spacing w:line="560" w:lineRule="atLeas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60" w:lineRule="atLeast"/>
        <w:ind w:firstLine="643" w:firstLineChars="200"/>
        <w:rPr>
          <w:rFonts w:ascii="仿宋_GB2312" w:eastAsia="仿宋_GB2312"/>
          <w:b/>
          <w:sz w:val="32"/>
          <w:szCs w:val="32"/>
        </w:rPr>
      </w:pPr>
    </w:p>
    <w:p>
      <w:pPr>
        <w:spacing w:line="560" w:lineRule="atLeas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60" w:lineRule="atLeas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60" w:lineRule="atLeas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spacing w:line="560" w:lineRule="atLeast"/>
        <w:ind w:firstLine="640" w:firstLineChars="200"/>
        <w:rPr>
          <w:rFonts w:ascii="仿宋_GB2312" w:eastAsia="仿宋_GB2312"/>
          <w:sz w:val="32"/>
          <w:szCs w:val="32"/>
        </w:rPr>
      </w:pPr>
    </w:p>
    <w:p>
      <w:pPr>
        <w:pBdr>
          <w:top w:val="single" w:color="auto" w:sz="6" w:space="1"/>
          <w:bottom w:val="single" w:color="auto" w:sz="6" w:space="0"/>
        </w:pBdr>
        <w:spacing w:line="560" w:lineRule="atLeast"/>
        <w:ind w:firstLine="280" w:firstLineChars="100"/>
        <w:rPr>
          <w:rFonts w:ascii="仿宋_GB2312" w:eastAsia="仿宋_GB2312"/>
          <w:sz w:val="28"/>
          <w:szCs w:val="28"/>
        </w:rPr>
      </w:pPr>
      <w:r>
        <w:rPr>
          <w:rFonts w:hint="eastAsia" w:ascii="仿宋_GB2312" w:hAnsi="宋体" w:eastAsia="仿宋_GB2312"/>
          <w:sz w:val="28"/>
          <w:szCs w:val="28"/>
        </w:rPr>
        <w:t>抄送</w:t>
      </w:r>
      <w:r>
        <w:rPr>
          <w:rFonts w:hint="eastAsia" w:ascii="仿宋_GB2312" w:eastAsia="仿宋_GB2312"/>
          <w:sz w:val="28"/>
          <w:szCs w:val="28"/>
        </w:rPr>
        <w:t>：</w:t>
      </w:r>
      <w:bookmarkStart w:id="86" w:name="csmb"/>
      <w:r>
        <w:rPr>
          <w:rFonts w:hint="eastAsia" w:ascii="仿宋_GB2312" w:eastAsia="仿宋_GB2312"/>
          <w:sz w:val="28"/>
          <w:szCs w:val="28"/>
        </w:rPr>
        <w:t>财政部</w:t>
      </w:r>
      <w:bookmarkEnd w:id="86"/>
    </w:p>
    <w:p>
      <w:pPr>
        <w:pBdr>
          <w:bottom w:val="single" w:color="auto" w:sz="12" w:space="1"/>
        </w:pBdr>
        <w:spacing w:line="560" w:lineRule="atLeast"/>
        <w:ind w:firstLine="280" w:firstLineChars="100"/>
        <w:rPr>
          <w:rFonts w:ascii="仿宋_GB2312" w:eastAsia="仿宋_GB2312"/>
          <w:sz w:val="32"/>
          <w:szCs w:val="32"/>
        </w:rPr>
      </w:pPr>
      <w:bookmarkStart w:id="87" w:name="yinfadanwei"/>
      <w:r>
        <w:rPr>
          <w:rFonts w:hint="eastAsia" w:ascii="仿宋_GB2312" w:eastAsia="仿宋_GB2312"/>
          <w:sz w:val="28"/>
          <w:szCs w:val="28"/>
        </w:rPr>
        <w:t>新疆维吾尔自治区财政厅</w:t>
      </w:r>
      <w:bookmarkEnd w:id="87"/>
      <w:bookmarkStart w:id="88" w:name="yfdate"/>
      <w:r>
        <w:rPr>
          <w:rFonts w:hint="eastAsia" w:ascii="楷体_GB2312" w:eastAsia="楷体_GB2312"/>
          <w:spacing w:val="-30000"/>
          <w:w w:val="1"/>
          <w:sz w:val="10"/>
          <w:szCs w:val="10"/>
        </w:rPr>
        <w:t>二○一九年五月二十七日</w:t>
      </w:r>
      <w:bookmarkEnd w:id="88"/>
      <w:r>
        <w:rPr>
          <w:rFonts w:hint="eastAsia" w:ascii="仿宋_GB2312" w:eastAsia="仿宋_GB2312"/>
          <w:sz w:val="28"/>
          <w:szCs w:val="28"/>
        </w:rPr>
        <w:t xml:space="preserve">2019年5月28日印发  </w:t>
      </w:r>
    </w:p>
    <w:sectPr>
      <w:pgSz w:w="11906" w:h="16838"/>
      <w:pgMar w:top="2041" w:right="1276" w:bottom="2041" w:left="1276" w:header="851" w:footer="1814" w:gutter="0"/>
      <w:pgNumType w:fmt="numberInDash"/>
      <w:cols w:space="720"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rPr>
    </w:pPr>
    <w:r>
      <w:rPr>
        <w:rStyle w:val="10"/>
        <w:rFonts w:ascii="宋体" w:hAnsi="宋体" w:eastAsia="宋体"/>
        <w:sz w:val="28"/>
      </w:rPr>
      <w:fldChar w:fldCharType="begin"/>
    </w:r>
    <w:r>
      <w:rPr>
        <w:rStyle w:val="10"/>
        <w:rFonts w:ascii="宋体" w:hAnsi="宋体" w:eastAsia="宋体"/>
        <w:sz w:val="28"/>
      </w:rPr>
      <w:instrText xml:space="preserve"> PAGE </w:instrText>
    </w:r>
    <w:r>
      <w:rPr>
        <w:rStyle w:val="10"/>
        <w:rFonts w:ascii="宋体" w:hAnsi="宋体" w:eastAsia="宋体"/>
        <w:sz w:val="28"/>
      </w:rPr>
      <w:fldChar w:fldCharType="separate"/>
    </w:r>
    <w:r>
      <w:rPr>
        <w:rStyle w:val="10"/>
        <w:rFonts w:ascii="宋体" w:hAnsi="宋体" w:eastAsia="宋体"/>
        <w:sz w:val="28"/>
      </w:rPr>
      <w:t>- 3 -</w:t>
    </w:r>
    <w:r>
      <w:rPr>
        <w:rStyle w:val="10"/>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10"/>
        <w:rFonts w:ascii="宋体" w:hAnsi="宋体" w:eastAsia="宋体"/>
        <w:sz w:val="28"/>
        <w:szCs w:val="28"/>
      </w:rPr>
    </w:pPr>
    <w:r>
      <w:rPr>
        <w:rStyle w:val="10"/>
        <w:rFonts w:ascii="宋体" w:hAnsi="宋体" w:eastAsia="宋体"/>
        <w:sz w:val="28"/>
        <w:szCs w:val="28"/>
      </w:rPr>
      <w:fldChar w:fldCharType="begin"/>
    </w:r>
    <w:r>
      <w:rPr>
        <w:rStyle w:val="10"/>
        <w:rFonts w:ascii="宋体" w:hAnsi="宋体" w:eastAsia="宋体"/>
        <w:sz w:val="28"/>
        <w:szCs w:val="28"/>
      </w:rPr>
      <w:instrText xml:space="preserve">PAGE  </w:instrText>
    </w:r>
    <w:r>
      <w:rPr>
        <w:rStyle w:val="10"/>
        <w:rFonts w:ascii="宋体" w:hAnsi="宋体" w:eastAsia="宋体"/>
        <w:sz w:val="28"/>
        <w:szCs w:val="28"/>
      </w:rPr>
      <w:fldChar w:fldCharType="separate"/>
    </w:r>
    <w:r>
      <w:rPr>
        <w:rStyle w:val="10"/>
        <w:rFonts w:ascii="宋体" w:hAnsi="宋体" w:eastAsia="宋体"/>
        <w:sz w:val="28"/>
        <w:szCs w:val="28"/>
      </w:rPr>
      <w:t>- 12 -</w:t>
    </w:r>
    <w:r>
      <w:rPr>
        <w:rStyle w:val="10"/>
        <w:rFonts w:ascii="宋体" w:hAnsi="宋体" w:eastAsia="宋体"/>
        <w:sz w:val="28"/>
        <w:szCs w:val="28"/>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D7CB21"/>
    <w:multiLevelType w:val="singleLevel"/>
    <w:tmpl w:val="5DD7CB2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3FEB"/>
    <w:rsid w:val="00177527"/>
    <w:rsid w:val="00180DC9"/>
    <w:rsid w:val="00184AA3"/>
    <w:rsid w:val="0019279D"/>
    <w:rsid w:val="00194099"/>
    <w:rsid w:val="001951FF"/>
    <w:rsid w:val="0019540A"/>
    <w:rsid w:val="001A10E6"/>
    <w:rsid w:val="001A135B"/>
    <w:rsid w:val="001A1FDB"/>
    <w:rsid w:val="001A2A1A"/>
    <w:rsid w:val="001B3A06"/>
    <w:rsid w:val="001B404B"/>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514"/>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1A5E"/>
    <w:rsid w:val="003D3AA4"/>
    <w:rsid w:val="003D4EF3"/>
    <w:rsid w:val="003D628E"/>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37A49"/>
    <w:rsid w:val="00441209"/>
    <w:rsid w:val="00443568"/>
    <w:rsid w:val="00444981"/>
    <w:rsid w:val="00447D18"/>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2CE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0844"/>
    <w:rsid w:val="006F14EB"/>
    <w:rsid w:val="006F5BD8"/>
    <w:rsid w:val="007015B6"/>
    <w:rsid w:val="00701EC2"/>
    <w:rsid w:val="007021BE"/>
    <w:rsid w:val="00706C32"/>
    <w:rsid w:val="007106B4"/>
    <w:rsid w:val="007214A9"/>
    <w:rsid w:val="007214DF"/>
    <w:rsid w:val="007220B1"/>
    <w:rsid w:val="007302C1"/>
    <w:rsid w:val="0073120F"/>
    <w:rsid w:val="007314F0"/>
    <w:rsid w:val="007322EB"/>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26A8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8F134C"/>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441"/>
    <w:rsid w:val="00945E7F"/>
    <w:rsid w:val="00947403"/>
    <w:rsid w:val="0095057C"/>
    <w:rsid w:val="009543BA"/>
    <w:rsid w:val="00954FB4"/>
    <w:rsid w:val="00960925"/>
    <w:rsid w:val="00970AB3"/>
    <w:rsid w:val="00973F0C"/>
    <w:rsid w:val="00982C13"/>
    <w:rsid w:val="00985DF4"/>
    <w:rsid w:val="00987E45"/>
    <w:rsid w:val="0099241E"/>
    <w:rsid w:val="009942F3"/>
    <w:rsid w:val="00994950"/>
    <w:rsid w:val="0099506D"/>
    <w:rsid w:val="0099652B"/>
    <w:rsid w:val="009A0831"/>
    <w:rsid w:val="009A44FB"/>
    <w:rsid w:val="009A5CDE"/>
    <w:rsid w:val="009B3F92"/>
    <w:rsid w:val="009B6AE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1E27"/>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E791D"/>
    <w:rsid w:val="00BF0DC7"/>
    <w:rsid w:val="00BF1F54"/>
    <w:rsid w:val="00C04782"/>
    <w:rsid w:val="00C04F2D"/>
    <w:rsid w:val="00C238F0"/>
    <w:rsid w:val="00C25CC6"/>
    <w:rsid w:val="00C31297"/>
    <w:rsid w:val="00C61A9B"/>
    <w:rsid w:val="00C732F1"/>
    <w:rsid w:val="00C8000A"/>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3FF6"/>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470C"/>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56CED"/>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23AC"/>
    <w:rsid w:val="00EA36D3"/>
    <w:rsid w:val="00EB1C85"/>
    <w:rsid w:val="00EB22F0"/>
    <w:rsid w:val="00EB380F"/>
    <w:rsid w:val="00EB3823"/>
    <w:rsid w:val="00EC3C4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1E8"/>
    <w:rsid w:val="00F80799"/>
    <w:rsid w:val="00F81776"/>
    <w:rsid w:val="00F835AD"/>
    <w:rsid w:val="00F844FD"/>
    <w:rsid w:val="00F869A3"/>
    <w:rsid w:val="00F86FB3"/>
    <w:rsid w:val="00F97BF1"/>
    <w:rsid w:val="00FA29D8"/>
    <w:rsid w:val="00FA5F5D"/>
    <w:rsid w:val="00FB0BA6"/>
    <w:rsid w:val="00FC29A0"/>
    <w:rsid w:val="00FC6C17"/>
    <w:rsid w:val="00FD7F9E"/>
    <w:rsid w:val="00FE48DB"/>
    <w:rsid w:val="00FF3620"/>
    <w:rsid w:val="00FF3A84"/>
    <w:rsid w:val="01110239"/>
    <w:rsid w:val="028847F9"/>
    <w:rsid w:val="03AA79F6"/>
    <w:rsid w:val="04741FE5"/>
    <w:rsid w:val="04DB02C7"/>
    <w:rsid w:val="05437ABD"/>
    <w:rsid w:val="0620292C"/>
    <w:rsid w:val="06290176"/>
    <w:rsid w:val="06B856EE"/>
    <w:rsid w:val="07FE5938"/>
    <w:rsid w:val="084604BC"/>
    <w:rsid w:val="08883825"/>
    <w:rsid w:val="09725983"/>
    <w:rsid w:val="0A382BB5"/>
    <w:rsid w:val="0A9D2406"/>
    <w:rsid w:val="0AA4543A"/>
    <w:rsid w:val="0BE61132"/>
    <w:rsid w:val="0BE73AFA"/>
    <w:rsid w:val="0C9B0DD6"/>
    <w:rsid w:val="0CE4791C"/>
    <w:rsid w:val="0E063C64"/>
    <w:rsid w:val="0F4C7B96"/>
    <w:rsid w:val="0FFB575E"/>
    <w:rsid w:val="10845F1B"/>
    <w:rsid w:val="11463A00"/>
    <w:rsid w:val="11600918"/>
    <w:rsid w:val="11B0398F"/>
    <w:rsid w:val="12DC7920"/>
    <w:rsid w:val="13B41A50"/>
    <w:rsid w:val="13B960C5"/>
    <w:rsid w:val="152777F4"/>
    <w:rsid w:val="15C674B6"/>
    <w:rsid w:val="18D54A0D"/>
    <w:rsid w:val="1A4106A0"/>
    <w:rsid w:val="1A4F5437"/>
    <w:rsid w:val="1A6D6A4E"/>
    <w:rsid w:val="1AB77CD0"/>
    <w:rsid w:val="1BEF3FCF"/>
    <w:rsid w:val="1D1A40C7"/>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D5776C2"/>
    <w:rsid w:val="2EF7452F"/>
    <w:rsid w:val="2F1D13B4"/>
    <w:rsid w:val="2FAA3DA6"/>
    <w:rsid w:val="30682E1F"/>
    <w:rsid w:val="30E210D2"/>
    <w:rsid w:val="311371D6"/>
    <w:rsid w:val="31EB64C9"/>
    <w:rsid w:val="31FC69B7"/>
    <w:rsid w:val="32A204CB"/>
    <w:rsid w:val="336D0D6F"/>
    <w:rsid w:val="352E4BEC"/>
    <w:rsid w:val="37DD5594"/>
    <w:rsid w:val="38F24FA8"/>
    <w:rsid w:val="3A98342A"/>
    <w:rsid w:val="3AB6780E"/>
    <w:rsid w:val="3AD56D70"/>
    <w:rsid w:val="3B2920C2"/>
    <w:rsid w:val="3BE41ABD"/>
    <w:rsid w:val="3C5421A9"/>
    <w:rsid w:val="3D6866AC"/>
    <w:rsid w:val="3D903B21"/>
    <w:rsid w:val="3E037984"/>
    <w:rsid w:val="3F440741"/>
    <w:rsid w:val="3FF70F2D"/>
    <w:rsid w:val="41FC306C"/>
    <w:rsid w:val="44BE5554"/>
    <w:rsid w:val="45025C39"/>
    <w:rsid w:val="451E0908"/>
    <w:rsid w:val="45217E89"/>
    <w:rsid w:val="452C2D31"/>
    <w:rsid w:val="45D26E14"/>
    <w:rsid w:val="4620687B"/>
    <w:rsid w:val="46A541B1"/>
    <w:rsid w:val="48C57772"/>
    <w:rsid w:val="49782886"/>
    <w:rsid w:val="4A6F0D28"/>
    <w:rsid w:val="4AAF085C"/>
    <w:rsid w:val="4AEB7E60"/>
    <w:rsid w:val="4B4B135B"/>
    <w:rsid w:val="4BC7055F"/>
    <w:rsid w:val="4CF91154"/>
    <w:rsid w:val="4CFC7DB2"/>
    <w:rsid w:val="4E7C187D"/>
    <w:rsid w:val="508941AD"/>
    <w:rsid w:val="50E65530"/>
    <w:rsid w:val="51457139"/>
    <w:rsid w:val="51574DBD"/>
    <w:rsid w:val="51EC1DA8"/>
    <w:rsid w:val="52FC5524"/>
    <w:rsid w:val="532D7A17"/>
    <w:rsid w:val="54AF4562"/>
    <w:rsid w:val="54C9674B"/>
    <w:rsid w:val="556318EA"/>
    <w:rsid w:val="55654597"/>
    <w:rsid w:val="55A60AA1"/>
    <w:rsid w:val="56451615"/>
    <w:rsid w:val="57FC5774"/>
    <w:rsid w:val="59B332C9"/>
    <w:rsid w:val="5A44758A"/>
    <w:rsid w:val="5BEC4BB3"/>
    <w:rsid w:val="5C070B55"/>
    <w:rsid w:val="5CB96DCE"/>
    <w:rsid w:val="5CE61580"/>
    <w:rsid w:val="5D175666"/>
    <w:rsid w:val="5D556A3C"/>
    <w:rsid w:val="5D7B25C9"/>
    <w:rsid w:val="5E740165"/>
    <w:rsid w:val="5ECB44B4"/>
    <w:rsid w:val="5EE2043C"/>
    <w:rsid w:val="602D2E37"/>
    <w:rsid w:val="60D82E52"/>
    <w:rsid w:val="61460FBE"/>
    <w:rsid w:val="62775810"/>
    <w:rsid w:val="62D83744"/>
    <w:rsid w:val="630F4048"/>
    <w:rsid w:val="639E3D40"/>
    <w:rsid w:val="63AA02E5"/>
    <w:rsid w:val="64700DE9"/>
    <w:rsid w:val="65C613BD"/>
    <w:rsid w:val="65FD118C"/>
    <w:rsid w:val="662944E2"/>
    <w:rsid w:val="68063519"/>
    <w:rsid w:val="682C3D89"/>
    <w:rsid w:val="68611305"/>
    <w:rsid w:val="6A162DE0"/>
    <w:rsid w:val="6A331428"/>
    <w:rsid w:val="6B2E5CB6"/>
    <w:rsid w:val="6B3D4886"/>
    <w:rsid w:val="6DC50AC2"/>
    <w:rsid w:val="6DCE0CC2"/>
    <w:rsid w:val="6DF8675E"/>
    <w:rsid w:val="6E3D6A6F"/>
    <w:rsid w:val="6EA80098"/>
    <w:rsid w:val="6F8D70FF"/>
    <w:rsid w:val="6FFE5011"/>
    <w:rsid w:val="706677D6"/>
    <w:rsid w:val="7178734D"/>
    <w:rsid w:val="71791096"/>
    <w:rsid w:val="717B0C34"/>
    <w:rsid w:val="71FB78FD"/>
    <w:rsid w:val="7275064A"/>
    <w:rsid w:val="728968BA"/>
    <w:rsid w:val="733F750B"/>
    <w:rsid w:val="735702E2"/>
    <w:rsid w:val="765F635A"/>
    <w:rsid w:val="76B73454"/>
    <w:rsid w:val="76D254BD"/>
    <w:rsid w:val="77727ACD"/>
    <w:rsid w:val="78071142"/>
    <w:rsid w:val="79296B37"/>
    <w:rsid w:val="7A4C4C40"/>
    <w:rsid w:val="7AA0518E"/>
    <w:rsid w:val="7B041636"/>
    <w:rsid w:val="7CA86749"/>
    <w:rsid w:val="7EC92370"/>
    <w:rsid w:val="7F2238BD"/>
    <w:rsid w:val="7F6136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character" w:styleId="9">
    <w:name w:val="Strong"/>
    <w:basedOn w:val="8"/>
    <w:qFormat/>
    <w:uiPriority w:val="22"/>
    <w:rPr>
      <w:b/>
      <w:bCs/>
    </w:rPr>
  </w:style>
  <w:style w:type="character" w:styleId="10">
    <w:name w:val="page number"/>
    <w:basedOn w:val="8"/>
    <w:qFormat/>
    <w:uiPriority w:val="0"/>
  </w:style>
  <w:style w:type="character" w:styleId="11">
    <w:name w:val="annotation reference"/>
    <w:basedOn w:val="8"/>
    <w:unhideWhenUsed/>
    <w:qFormat/>
    <w:uiPriority w:val="99"/>
    <w:rPr>
      <w:sz w:val="21"/>
      <w:szCs w:val="21"/>
    </w:rPr>
  </w:style>
  <w:style w:type="character" w:customStyle="1" w:styleId="12">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3">
    <w:name w:val="批注文字 Char"/>
    <w:basedOn w:val="8"/>
    <w:link w:val="2"/>
    <w:semiHidden/>
    <w:qFormat/>
    <w:uiPriority w:val="99"/>
    <w:rPr>
      <w:rFonts w:ascii="Times New Roman" w:hAnsi="Times New Roman" w:eastAsia="宋体" w:cs="Times New Roman"/>
      <w:szCs w:val="24"/>
    </w:rPr>
  </w:style>
  <w:style w:type="character" w:customStyle="1" w:styleId="14">
    <w:name w:val="批注主题 Char"/>
    <w:basedOn w:val="13"/>
    <w:link w:val="6"/>
    <w:semiHidden/>
    <w:qFormat/>
    <w:uiPriority w:val="99"/>
    <w:rPr>
      <w:rFonts w:ascii="Times New Roman" w:hAnsi="Times New Roman" w:eastAsia="宋体" w:cs="Times New Roman"/>
      <w:b/>
      <w:bCs/>
      <w:szCs w:val="24"/>
    </w:rPr>
  </w:style>
  <w:style w:type="character" w:customStyle="1" w:styleId="15">
    <w:name w:val="批注框文本 Char"/>
    <w:basedOn w:val="8"/>
    <w:link w:val="3"/>
    <w:semiHidden/>
    <w:qFormat/>
    <w:uiPriority w:val="99"/>
    <w:rPr>
      <w:rFonts w:ascii="Times New Roman" w:hAnsi="Times New Roman" w:eastAsia="宋体" w:cs="Times New Roman"/>
      <w:sz w:val="18"/>
      <w:szCs w:val="18"/>
    </w:rPr>
  </w:style>
  <w:style w:type="character" w:customStyle="1" w:styleId="16">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2541</Words>
  <Characters>14487</Characters>
  <Lines>120</Lines>
  <Paragraphs>33</Paragraphs>
  <TotalTime>4</TotalTime>
  <ScaleCrop>false</ScaleCrop>
  <LinksUpToDate>false</LinksUpToDate>
  <CharactersWithSpaces>16995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2024-01-15T08:34:12Z</dcterms:modified>
  <cp:revision>824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