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  <w:bookmarkStart w:id="0" w:name="_GoBack"/>
      <w:bookmarkEnd w:id="0"/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  <w:lang w:val="en-US" w:eastAsia="zh-CN"/>
        </w:rPr>
        <w:t>自治区财政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项目名称：邮递员补助项目　</w:t>
      </w: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郑吉英</w:t>
      </w: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填报时间：2018年11月23日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叶城县柯克亚乡属党政机关行政部门，乡科级行政单位，辖14个行政村，1个普萨牧场；全乡有维、塔吉克等种族农牧民20602多人，农户5520户，全乡维吾尔族占95%，主要种植小麦、玉米及放牧牛羊，是叶城县的边远贫困乡镇之一。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 xml:space="preserve">                                                柯克亚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乡人民政府为乡科级党政机关。下设：党政办、社会事务办、群众工作办、党建办四个部门。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编制人数79人，其中：行政人员编制57人，参照公务员管理的事业单位人员编制1人，全额拨款事业单位人员编制19人，经费自理事业单位人员编制2人，工勤编制0人。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2018年12月末，乡机关实有在职人数98人，行政在职82人，事业在职16人，退休人员0人、遗属供养人员0人。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项目资金0.12万元，为乡镇打赢脱贫攻坚战奠定坚实的基础。确保本单位各社区的报刊投递工作，保障一年的工作的正常运转。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也为扶贫工作解决工作岗位问题，降低贫困率。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480" w:firstLineChars="150"/>
        <w:textAlignment w:val="auto"/>
        <w:outlineLvl w:val="0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根据文件要求，本项目资金0.12万元，其中财政资金0.12万元，其他资金0万元，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资金到位0.12万元；资金到位率100.00%。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根据本年关于下达邮递员补助项目资金的文件，到位资金0.12万元，本项目实际支付资金0.12万元，预算执行率100.00%（项目资金主要用于支付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邮递员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补助项目费用0.12万元，结余0万元。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收益人数一人，保障每月100元。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本项目资金严格按照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邮递员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补助项目资金管理办法和地区财政资金管理制度支付资金；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根据新财建（2018）93号、喀地财建（2018）40号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通知对该类资金规范使用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资金支付由本单位分管地区领导、主管财务领导、地区财政局等各级部门审批审核；资金的支付有完整的审批程序和手续符合制度要求；不存在截留、挤占、挪用、虚列支出等情况。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为保证项目质量和成本控制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，我单位积极对接，进行了邮递员补助项目工作，制定《邮递员补助项目工作方案》，为保质保量完成提供了强有力的技术支撑，有效地推进了项目工作，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项目实施完成后，由本项目相关人员于2018年11月23日完成检查验收，检查验收合格后按合同规定支付款项。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过程中，我单位建立了《邮递员补助项目制度》保障项目的顺利实施。项目的实施遵守相关法律法规和业务管理规定，项目资料齐全并及时装订、归档。已建立《邮递员补助项目管理制度》，不定期对项目进度情况进行督导检查，对检查过程中发现的问题及时督促整改，确保了项目按时保质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个，三级指标8个，其中已完成三级指标8个，指标完成率为100.00%。根据年初设定的绩效目标，此项目自评得分为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（1）项目完成数量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1092" w:firstLineChars="3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保障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人员人数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，截至2018年项目完成时，已完成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人员人数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，完成率为100%。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工作开展资金保障率100%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项目资金已经按时足额发放到邮递员手中。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项目资金保障及时率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100%，项目完成及时率100%，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项目已完成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（4）项目成本节约情况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   人均经费月保障金额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元/人/月，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现已经全部发放到位。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（1）项目实施的经济效益分析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（2）项目实施的社会效益分析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经费开展保障持续率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%，确保本单位各社区的报刊投递工作，保障一年的工作的正常运转。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（3）项目实施的生态效益分析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（4）项目实施的可持续影响分析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可持续保障年限为1年，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目前可持续影响指标无偏差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按计划完成项目实施，已做满意度调查问卷，干部及群众满意率达9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%，服务对象满意度指标完成。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2019年本项目绩效目标全部达成，不存在未完成原因分析。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79" w:firstLineChars="181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目前，该项目已全部实施完毕，达到了项目预定绩效各项年度指标值。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邮递员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补助项目资金的使用效率和效果，项目管理过程符合相关项目管理制度，完成了预期绩效目标及社会综合效益等。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通过预算绩效管理，发现了工作中存在的不足，如前期资金使用因报账材料不完整原因未按期支付，导致了资金滞缓，影响了项目的进度，造成了部分资金的浪费。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无其他说明内容。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邮递员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补助项目资金的使用效率和效果，项目管理过程是否规范，是否完成了预期绩效目标等。同时，通过开展自我评价来总结经验和教训，为我乡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邮递员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补助项目今后的开展提供参考建议。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《喀什地区财政项目支出绩效自评表》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056F40"/>
    <w:rsid w:val="000F1A24"/>
    <w:rsid w:val="000F5634"/>
    <w:rsid w:val="000F592C"/>
    <w:rsid w:val="00121AE4"/>
    <w:rsid w:val="00136BCC"/>
    <w:rsid w:val="00146AAD"/>
    <w:rsid w:val="001A5061"/>
    <w:rsid w:val="001B23F1"/>
    <w:rsid w:val="001B3A40"/>
    <w:rsid w:val="00220617"/>
    <w:rsid w:val="00235CEA"/>
    <w:rsid w:val="00240683"/>
    <w:rsid w:val="00287F8A"/>
    <w:rsid w:val="00311626"/>
    <w:rsid w:val="00321CBD"/>
    <w:rsid w:val="00347D87"/>
    <w:rsid w:val="00365279"/>
    <w:rsid w:val="003C2CF9"/>
    <w:rsid w:val="003D67CE"/>
    <w:rsid w:val="004366A8"/>
    <w:rsid w:val="00474314"/>
    <w:rsid w:val="004E1235"/>
    <w:rsid w:val="004E67A6"/>
    <w:rsid w:val="00502BA7"/>
    <w:rsid w:val="005162F1"/>
    <w:rsid w:val="00535153"/>
    <w:rsid w:val="0054296A"/>
    <w:rsid w:val="00554F82"/>
    <w:rsid w:val="0056390D"/>
    <w:rsid w:val="005719B0"/>
    <w:rsid w:val="005B089D"/>
    <w:rsid w:val="005D10D6"/>
    <w:rsid w:val="0063597F"/>
    <w:rsid w:val="00656E69"/>
    <w:rsid w:val="0067115C"/>
    <w:rsid w:val="00762BDF"/>
    <w:rsid w:val="00796278"/>
    <w:rsid w:val="007A593B"/>
    <w:rsid w:val="007D32F0"/>
    <w:rsid w:val="007D576E"/>
    <w:rsid w:val="007E6716"/>
    <w:rsid w:val="00834FFC"/>
    <w:rsid w:val="00855E3A"/>
    <w:rsid w:val="00886A10"/>
    <w:rsid w:val="008E6B23"/>
    <w:rsid w:val="008F2612"/>
    <w:rsid w:val="00922CB9"/>
    <w:rsid w:val="0093436F"/>
    <w:rsid w:val="00940A92"/>
    <w:rsid w:val="0094413F"/>
    <w:rsid w:val="00951B74"/>
    <w:rsid w:val="0099379F"/>
    <w:rsid w:val="009E5CD9"/>
    <w:rsid w:val="00A26421"/>
    <w:rsid w:val="00A4293B"/>
    <w:rsid w:val="00A528D0"/>
    <w:rsid w:val="00A67D50"/>
    <w:rsid w:val="00A8691A"/>
    <w:rsid w:val="00AA78D4"/>
    <w:rsid w:val="00AC1946"/>
    <w:rsid w:val="00B40063"/>
    <w:rsid w:val="00B41F61"/>
    <w:rsid w:val="00B82481"/>
    <w:rsid w:val="00BA2447"/>
    <w:rsid w:val="00BA46E6"/>
    <w:rsid w:val="00BB1BD8"/>
    <w:rsid w:val="00BF7355"/>
    <w:rsid w:val="00C21A75"/>
    <w:rsid w:val="00C56C72"/>
    <w:rsid w:val="00C87A8E"/>
    <w:rsid w:val="00C95952"/>
    <w:rsid w:val="00CA189B"/>
    <w:rsid w:val="00CA6457"/>
    <w:rsid w:val="00CB0722"/>
    <w:rsid w:val="00D047E6"/>
    <w:rsid w:val="00D17F2E"/>
    <w:rsid w:val="00D30354"/>
    <w:rsid w:val="00D35A5E"/>
    <w:rsid w:val="00DC0C3C"/>
    <w:rsid w:val="00DD1016"/>
    <w:rsid w:val="00DD1F77"/>
    <w:rsid w:val="00DF42A0"/>
    <w:rsid w:val="00E32AE0"/>
    <w:rsid w:val="00E564B5"/>
    <w:rsid w:val="00E769FE"/>
    <w:rsid w:val="00EA2CBE"/>
    <w:rsid w:val="00F32FEE"/>
    <w:rsid w:val="00F43622"/>
    <w:rsid w:val="00FB10BB"/>
    <w:rsid w:val="00FC3B55"/>
    <w:rsid w:val="00FE11B9"/>
    <w:rsid w:val="02E37DE9"/>
    <w:rsid w:val="045C5291"/>
    <w:rsid w:val="06E834A6"/>
    <w:rsid w:val="0D5D5A45"/>
    <w:rsid w:val="17E421EC"/>
    <w:rsid w:val="185A4910"/>
    <w:rsid w:val="347362C2"/>
    <w:rsid w:val="393A7B9A"/>
    <w:rsid w:val="47E321FA"/>
    <w:rsid w:val="4D7D6BBB"/>
    <w:rsid w:val="554C3FD2"/>
    <w:rsid w:val="68161BA2"/>
    <w:rsid w:val="69D271B9"/>
    <w:rsid w:val="6B965752"/>
    <w:rsid w:val="718D2C2D"/>
    <w:rsid w:val="74BC61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notice_title"/>
    <w:basedOn w:val="1"/>
    <w:qFormat/>
    <w:uiPriority w:val="0"/>
    <w:pPr>
      <w:widowControl/>
      <w:spacing w:after="225"/>
      <w:jc w:val="center"/>
    </w:pPr>
    <w:rPr>
      <w:rFonts w:ascii="宋体" w:hAnsi="宋体" w:cs="宋体"/>
      <w:b/>
      <w:bCs/>
      <w:color w:val="771325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2023-12-12T10:35:29Z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