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widowControl/>
        <w:jc w:val="center"/>
        <w:rPr>
          <w:rFonts w:ascii="黑体" w:hAnsi="黑体" w:eastAsia="黑体" w:cs="黑体"/>
          <w:bCs/>
          <w:sz w:val="44"/>
          <w:szCs w:val="44"/>
        </w:rPr>
      </w:pPr>
      <w:r>
        <w:rPr>
          <w:rFonts w:hint="eastAsia" w:ascii="黑体" w:hAnsi="黑体" w:eastAsia="黑体" w:cs="黑体"/>
          <w:bCs/>
          <w:sz w:val="44"/>
          <w:szCs w:val="44"/>
        </w:rPr>
        <w:t>自治区财政项目支出绩效自评报告</w:t>
      </w:r>
    </w:p>
    <w:p>
      <w:pPr>
        <w:widowControl/>
        <w:jc w:val="center"/>
        <w:rPr>
          <w:rFonts w:ascii="黑体" w:hAnsi="黑体" w:eastAsia="黑体" w:cs="黑体"/>
          <w:bCs/>
          <w:sz w:val="44"/>
          <w:szCs w:val="44"/>
        </w:rPr>
      </w:pPr>
    </w:p>
    <w:p>
      <w:pPr>
        <w:widowControl/>
        <w:jc w:val="center"/>
        <w:rPr>
          <w:rFonts w:ascii="黑体" w:hAnsi="黑体" w:eastAsia="黑体" w:cs="黑体"/>
          <w:bCs/>
          <w:sz w:val="44"/>
          <w:szCs w:val="44"/>
        </w:rPr>
      </w:pPr>
      <w:r>
        <w:rPr>
          <w:rFonts w:hint="eastAsia" w:ascii="黑体" w:hAnsi="黑体" w:eastAsia="黑体" w:cs="黑体"/>
          <w:bCs/>
          <w:sz w:val="44"/>
          <w:szCs w:val="44"/>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项目名称：爱国人士补助项目</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实施单位（公章）：棋盘乡人民政府</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主管部门（公章）：棋盘乡人民政府</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项目负责人（签章）：李智</w:t>
      </w:r>
    </w:p>
    <w:p>
      <w:pPr>
        <w:spacing w:line="700" w:lineRule="exact"/>
        <w:jc w:val="left"/>
        <w:rPr>
          <w:rFonts w:hAnsi="宋体" w:eastAsia="仿宋_GB2312" w:cs="宋体"/>
          <w:kern w:val="0"/>
          <w:sz w:val="36"/>
          <w:szCs w:val="36"/>
        </w:rPr>
      </w:pPr>
      <w:r>
        <w:rPr>
          <w:rFonts w:hint="eastAsia" w:ascii="黑体" w:hAnsi="黑体" w:eastAsia="黑体" w:cs="黑体"/>
          <w:bCs/>
          <w:kern w:val="0"/>
          <w:sz w:val="32"/>
          <w:szCs w:val="32"/>
        </w:rPr>
        <w:t>填报时间：2018年11月25日</w:t>
      </w:r>
    </w:p>
    <w:p>
      <w:pPr>
        <w:spacing w:line="540" w:lineRule="exact"/>
        <w:jc w:val="center"/>
        <w:rPr>
          <w:rFonts w:hAnsi="宋体" w:eastAsia="仿宋_GB2312" w:cs="宋体"/>
          <w:kern w:val="0"/>
          <w:sz w:val="30"/>
          <w:szCs w:val="30"/>
        </w:rPr>
      </w:pP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468" w:firstLineChars="15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棋盘乡属党政机关行政部门，乡科级行政乡，辖14个行政村，全乡总人口3944户，18526人，主要以维吾尔族为主。全乡总耕地面积1.85万亩，农业人均占有耕地不足1亩，主要从事粮食生产、林果业、畜牧业，属于叶城县以林果业、畜牧业为主的山区乡之一。编制情况：棋盘乡人</w:t>
      </w:r>
      <w:r>
        <w:rPr>
          <w:rFonts w:hint="eastAsia" w:ascii="仿宋_GB2312" w:hAnsi="仿宋_GB2312" w:eastAsia="仿宋_GB2312" w:cs="仿宋_GB2312"/>
          <w:bCs/>
          <w:sz w:val="32"/>
          <w:szCs w:val="32"/>
          <w:lang w:eastAsia="zh-CN"/>
        </w:rPr>
        <w:t>民</w:t>
      </w:r>
      <w:r>
        <w:rPr>
          <w:rFonts w:hint="eastAsia" w:ascii="仿宋_GB2312" w:hAnsi="仿宋_GB2312" w:eastAsia="仿宋_GB2312" w:cs="仿宋_GB2312"/>
          <w:bCs/>
          <w:sz w:val="32"/>
          <w:szCs w:val="32"/>
        </w:rPr>
        <w:t>政府行政编制55人，其中：党委编制13人，政府编制38人，政法编制2人，工勤编制2人，共计55人。事业编制为26人，参照编制1人,全额事业编制共计21人, 自收自支编制4人。</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主要职能：作为乡镇党政机关主要职能为：负责全乡党政行政管理事务，坚决贯彻执行党中央、国务院、自治区、地区及县委、县人民政府的有关</w:t>
      </w:r>
      <w:r>
        <w:rPr>
          <w:rFonts w:hint="eastAsia" w:ascii="仿宋_GB2312" w:hAnsi="仿宋_GB2312" w:eastAsia="仿宋_GB2312" w:cs="仿宋_GB2312"/>
          <w:bCs/>
          <w:sz w:val="32"/>
          <w:szCs w:val="32"/>
          <w:lang w:eastAsia="zh-CN"/>
        </w:rPr>
        <w:t>方针</w:t>
      </w:r>
      <w:r>
        <w:rPr>
          <w:rFonts w:hint="eastAsia" w:ascii="仿宋_GB2312" w:hAnsi="仿宋_GB2312" w:eastAsia="仿宋_GB2312" w:cs="仿宋_GB2312"/>
          <w:bCs/>
          <w:sz w:val="32"/>
          <w:szCs w:val="32"/>
        </w:rPr>
        <w:t>政策指示，把党的各项优惠政策落实到实处，负责全乡经济社会发展、社会事务管理、基层组织建设等全面工作。以全面</w:t>
      </w:r>
      <w:bookmarkStart w:id="0" w:name="_GoBack"/>
      <w:bookmarkEnd w:id="0"/>
      <w:r>
        <w:rPr>
          <w:rFonts w:hint="eastAsia" w:ascii="仿宋_GB2312" w:hAnsi="仿宋_GB2312" w:eastAsia="仿宋_GB2312" w:cs="仿宋_GB2312"/>
          <w:bCs/>
          <w:sz w:val="32"/>
          <w:szCs w:val="32"/>
        </w:rPr>
        <w:t>建设社会主义新农村为根本出发点，不断深化美丽乡、村建设，脱贫攻坚，不断铸牢全乡经济社会发展基础，为全乡各族群众提供社会服务。</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（二）项目预算绩效目标设定情况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w:t>
      </w:r>
      <w:r>
        <w:rPr>
          <w:rFonts w:hint="eastAsia" w:ascii="仿宋_GB2312" w:hAnsi="仿宋_GB2312" w:eastAsia="仿宋_GB2312" w:cs="仿宋_GB2312"/>
          <w:bCs/>
          <w:sz w:val="32"/>
          <w:szCs w:val="32"/>
          <w:lang w:eastAsia="zh-CN"/>
        </w:rPr>
        <w:t>委</w:t>
      </w:r>
      <w:r>
        <w:rPr>
          <w:rFonts w:hint="eastAsia" w:ascii="仿宋_GB2312" w:hAnsi="仿宋_GB2312" w:eastAsia="仿宋_GB2312" w:cs="仿宋_GB2312"/>
          <w:bCs/>
          <w:sz w:val="32"/>
          <w:szCs w:val="32"/>
        </w:rPr>
        <w:t>统战部下达叶城县棋盘乡2018年爱国人士补助项目资金1.78万元，作为对全乡16名爱国人士补助的补贴，通过该补助的发放在一定程度上提高了爱国人士补助的收入，充分调动爱国人士补助的积极性。</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（一）项目资金安排落实、总投入等情况分析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根据新财行（2018）47号、喀地财行（2018）17号文件要求，本项目资金1.78万元，其中财政资金1.78万元，其他资金0万元，资金到位1.78万元；资金到位率100%。</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（二）项目资金实际使用情况分析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根据新财行（2018）47号、喀地财行（2018）17号关于下达棋盘乡爱国人士3-4月份补贴资金的文件，到位资金1.78万元，本项目实际支付资金1.78万元，预算执行率100%。项目资金已支付1.78万元，结余0万元。</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根据中央和自治区项目资金管理办法的要求，我乡严格按照项目资金规定的专项资金支持的项目条件和范围要求，严格按照有关规定使用管理项目资金。</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（三）项目资金管理情况分析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该项目资金1.78万元，本项目资金符合《行政单位财务管理制度及办法》，做到专款专用，根据各个村的分配方案，按时将资金发放到个人，支出和资金拨付有完整的审批程序和手续均符合财务管理制度，不存在截留、挤占、挪用、虚假支出等现象。</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（一）项目组织情况分析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是项目单位自查。由棋盘乡各村对资金使用、管理和效益情况进行自查，认真填报有关数据和文字报告。二是乡人民政府对上报情况进行了认真的审查，在检查无误的基础上对基础数据进行了汇总分析，进行绩效自评。本项目不存在调整情况。</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（二）项目管理情况分析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实施过程中，我单位建立了《爱国人士补助资金管理制度》保障项目的顺利实施。项目的实施遵守相关法律法规和业务管理规定，项目资料齐全并及时装订、归档。已建立《财政资金管理制度》，不定期对项目进度情况进行督导检查，对检查过程中发现的问题及时督促整改，确保了项目按时保质完成。</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四、项目绩效情况</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（一）项目绩效目标完成情况分析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本项目共设置一级指标3个，二级指标8个，三级指标8个，其中已完成三级指标8个，指标完成率为10%。根据年初设定的绩效目标，此项目自评得分为</w:t>
      </w:r>
      <w:r>
        <w:rPr>
          <w:rFonts w:hint="eastAsia" w:ascii="仿宋_GB2312" w:hAnsi="仿宋_GB2312" w:eastAsia="仿宋_GB2312" w:cs="仿宋_GB2312"/>
          <w:bCs/>
          <w:sz w:val="32"/>
          <w:szCs w:val="32"/>
          <w:lang w:val="en-US" w:eastAsia="zh-CN"/>
        </w:rPr>
        <w:t>82</w:t>
      </w:r>
      <w:r>
        <w:rPr>
          <w:rFonts w:hint="eastAsia" w:ascii="仿宋_GB2312" w:hAnsi="仿宋_GB2312" w:eastAsia="仿宋_GB2312" w:cs="仿宋_GB2312"/>
          <w:bCs/>
          <w:sz w:val="32"/>
          <w:szCs w:val="32"/>
        </w:rPr>
        <w:t>分。</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1.产出指标完成情况分析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（1）项目完成数量</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数量指标全部完成，将补助资金按每月555元的标准，下发给棋盘乡16名爱国人士。</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（2）项目完成质量</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棋盘乡爱国人士补助项目质量指标已完成，资金保障率达100%。未出现漏发、少发、多发等质量问题。</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（3）项目实施进度</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该项目严格按照上级部门的进度要求，按项目进度进行资金拨付。资金到位及时率100%,目前已经全部实施完毕。</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（4）项目成本节约情况</w:t>
      </w:r>
    </w:p>
    <w:p>
      <w:pPr>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该项目为补助类项目，无节约成本情况。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2.效益指标完成情况分析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（1）项目实施的经济效益分析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项目为资金补类项目，从资金直观上，增加爱国人士收入555元/月。</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（2）项目实施的社会效益分析</w:t>
      </w:r>
    </w:p>
    <w:p>
      <w:pPr>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bCs/>
          <w:color w:val="000000"/>
          <w:spacing w:val="-4"/>
          <w:sz w:val="32"/>
          <w:szCs w:val="32"/>
        </w:rPr>
        <w:t>该项目的顺利实施，可以提升爱国人士的工作积极性。有利于</w:t>
      </w:r>
      <w:r>
        <w:rPr>
          <w:rFonts w:hint="eastAsia" w:ascii="仿宋_GB2312" w:hAnsi="仿宋_GB2312" w:eastAsia="仿宋_GB2312" w:cs="仿宋_GB2312"/>
          <w:bCs/>
          <w:sz w:val="32"/>
          <w:szCs w:val="32"/>
        </w:rPr>
        <w:t>加强工作管理，确保工作正常发展。</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（3）项目实施的生态效益分析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无。</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（4）项目实施的可持续影响分析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发挥作用的可持续性为1年。人居生活环境质量得到明显改善，提升居民生活便利，保障人民生命、财产安全。</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3、满意度指标完成情况分析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通过该项目的实施，爱国人士补助生活水平得到明显改善，赢得了各族农牧民的认同，满意度达99%。</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（二）项目绩效目标未完成原因分析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2018年本项目绩效目标全部达成，不存在未完成原因分析。</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（一）后续工作计划</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2019年我们将一如既往将继续按照上级部门的统一部署和工作安排，认真做好各项工作。</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切实开展好爱国人士补助项目的实施。采取有力措施：一是加大项目跟踪管理，争取将资金按时发放至全乡爱国人士补助手中；二是加快项目资金支付进度，确保当年的资金除去质保金以外全部支付完毕；三是做好项目档案收集与整理，当年的项目全部归档存档；四是做好项目绩效申报与自评，确保项目实施后达到取得的效果，是改善农村生产生活条件，解决农户急需解决的问题，给农牧民带来 “看得见、摸得着”的实惠。</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（二）主要经验及做法、存在问题和建议</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1、主要经验及做法</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次评价通过文件研读、实地调研、数据分析等方式，全面了解2018年爱国人士补助项目资金的使用效率和效果，项目管理过程符合相关项目管理制度，完成了预期绩效目标及社会综合效益等。同时，通过开展自我评价来总结经验和教训，为财政转移支付项目今后的开展提供参考建议。</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2、存在的问题</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通过预算绩效管理，发现了工作中存在的不足，各办公室之间协调不及时、发放花名册不及时提供等原因未按时发放补贴的现象。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3、建议</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根据年初做好的资金计划，按照项目进度及时拨付资金，使资金使用效益最大化，各办公室之间加强协调，及时早好相关发放花名册，保证资金及时发放。</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（三）其他</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无其他说明内容。</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查阅爱国人士补助补助支付手续等档案资料是否齐全，查看会计记账凭证项目资金是否使用正确和资金是否支付完毕，与受益爱国人士补助进行座谈等方式了解项目实施的效果及带来的社会效益。</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567"/>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z w:val="32"/>
          <w:szCs w:val="32"/>
        </w:rPr>
        <w:t>《项目支出绩效自评表》</w:t>
      </w:r>
    </w:p>
    <w:p>
      <w:pPr>
        <w:spacing w:line="560" w:lineRule="exact"/>
        <w:ind w:firstLine="567"/>
        <w:rPr>
          <w:rStyle w:val="19"/>
          <w:rFonts w:ascii="仿宋_GB2312" w:hAnsi="仿宋_GB2312" w:eastAsia="仿宋_GB2312" w:cs="仿宋_GB2312"/>
          <w:b w:val="0"/>
          <w:spacing w:val="-4"/>
          <w:sz w:val="32"/>
          <w:szCs w:val="32"/>
        </w:rPr>
      </w:pPr>
    </w:p>
    <w:p>
      <w:pPr>
        <w:spacing w:line="560" w:lineRule="exact"/>
        <w:ind w:firstLine="567"/>
        <w:rPr>
          <w:rStyle w:val="19"/>
          <w:rFonts w:ascii="仿宋" w:hAnsi="仿宋" w:eastAsia="仿宋"/>
          <w:b w:val="0"/>
          <w:spacing w:val="-4"/>
          <w:sz w:val="32"/>
          <w:szCs w:val="32"/>
        </w:rPr>
      </w:pPr>
    </w:p>
    <w:p>
      <w:pPr>
        <w:spacing w:line="560" w:lineRule="exact"/>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121AE4"/>
    <w:rsid w:val="00136BCC"/>
    <w:rsid w:val="00146AAD"/>
    <w:rsid w:val="001B23F1"/>
    <w:rsid w:val="001B3A40"/>
    <w:rsid w:val="001C7E99"/>
    <w:rsid w:val="00220617"/>
    <w:rsid w:val="00311626"/>
    <w:rsid w:val="00321CBD"/>
    <w:rsid w:val="00347D87"/>
    <w:rsid w:val="003C2CF9"/>
    <w:rsid w:val="004366A8"/>
    <w:rsid w:val="00502BA7"/>
    <w:rsid w:val="005162F1"/>
    <w:rsid w:val="005219B1"/>
    <w:rsid w:val="00535153"/>
    <w:rsid w:val="00554F82"/>
    <w:rsid w:val="0056390D"/>
    <w:rsid w:val="00566C54"/>
    <w:rsid w:val="005719B0"/>
    <w:rsid w:val="00573A72"/>
    <w:rsid w:val="005D10D6"/>
    <w:rsid w:val="005F2957"/>
    <w:rsid w:val="0063597F"/>
    <w:rsid w:val="00656E69"/>
    <w:rsid w:val="007A593B"/>
    <w:rsid w:val="007D32F0"/>
    <w:rsid w:val="007E6716"/>
    <w:rsid w:val="00855E3A"/>
    <w:rsid w:val="008E6B23"/>
    <w:rsid w:val="008F2612"/>
    <w:rsid w:val="00922CB9"/>
    <w:rsid w:val="0099379F"/>
    <w:rsid w:val="009B716D"/>
    <w:rsid w:val="009E5CD9"/>
    <w:rsid w:val="00A26421"/>
    <w:rsid w:val="00A4293B"/>
    <w:rsid w:val="00A67D50"/>
    <w:rsid w:val="00A8691A"/>
    <w:rsid w:val="00AA78D4"/>
    <w:rsid w:val="00AC1946"/>
    <w:rsid w:val="00B40063"/>
    <w:rsid w:val="00B41F61"/>
    <w:rsid w:val="00BA2447"/>
    <w:rsid w:val="00BA46E6"/>
    <w:rsid w:val="00BF7355"/>
    <w:rsid w:val="00C56C72"/>
    <w:rsid w:val="00C87A8E"/>
    <w:rsid w:val="00C95952"/>
    <w:rsid w:val="00CA6457"/>
    <w:rsid w:val="00CB0722"/>
    <w:rsid w:val="00D17F2E"/>
    <w:rsid w:val="00D30354"/>
    <w:rsid w:val="00D349BF"/>
    <w:rsid w:val="00D35A5E"/>
    <w:rsid w:val="00DD1016"/>
    <w:rsid w:val="00DF42A0"/>
    <w:rsid w:val="00E32AE0"/>
    <w:rsid w:val="00E564B5"/>
    <w:rsid w:val="00E679E7"/>
    <w:rsid w:val="00E769FE"/>
    <w:rsid w:val="00EA2CBE"/>
    <w:rsid w:val="00F32FEE"/>
    <w:rsid w:val="00F41F95"/>
    <w:rsid w:val="00FB10BB"/>
    <w:rsid w:val="00FC3B55"/>
    <w:rsid w:val="00FE11B9"/>
    <w:rsid w:val="02E37DE9"/>
    <w:rsid w:val="0B63273B"/>
    <w:rsid w:val="0D560318"/>
    <w:rsid w:val="0D5D5A45"/>
    <w:rsid w:val="0D6B6495"/>
    <w:rsid w:val="15FC1661"/>
    <w:rsid w:val="17E421EC"/>
    <w:rsid w:val="1FAE5B55"/>
    <w:rsid w:val="24E0245C"/>
    <w:rsid w:val="26D707B4"/>
    <w:rsid w:val="29CA0A46"/>
    <w:rsid w:val="32186457"/>
    <w:rsid w:val="347362C2"/>
    <w:rsid w:val="351A5BAF"/>
    <w:rsid w:val="36733112"/>
    <w:rsid w:val="3DA21C96"/>
    <w:rsid w:val="40BA551F"/>
    <w:rsid w:val="46102C13"/>
    <w:rsid w:val="51E11483"/>
    <w:rsid w:val="5A4F60CF"/>
    <w:rsid w:val="5D6E346D"/>
    <w:rsid w:val="5DF61812"/>
    <w:rsid w:val="670A3575"/>
    <w:rsid w:val="701928DB"/>
    <w:rsid w:val="77672141"/>
    <w:rsid w:val="7CD32E2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引用1"/>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明显引用1"/>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408</Words>
  <Characters>2328</Characters>
  <Lines>19</Lines>
  <Paragraphs>5</Paragraphs>
  <TotalTime>0</TotalTime>
  <ScaleCrop>false</ScaleCrop>
  <LinksUpToDate>false</LinksUpToDate>
  <CharactersWithSpaces>2731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2024-01-15T08:44:09Z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9F163CF9E9834CA7B01E86FF306518A5</vt:lpwstr>
  </property>
</Properties>
</file>