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2018年度新疆喀什地区叶城县棋盘乡人民政府部门决算公开说明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ind w:firstLine="640"/>
        <w:rPr>
          <w:rFonts w:ascii="仿宋_GB2312" w:eastAsia="仿宋_GB2312"/>
          <w:sz w:val="32"/>
          <w:szCs w:val="32"/>
        </w:rPr>
      </w:pPr>
      <w:r>
        <w:rPr>
          <w:rFonts w:hint="eastAsia" w:ascii="仿宋_GB2312" w:eastAsia="仿宋_GB2312"/>
          <w:sz w:val="32"/>
          <w:szCs w:val="32"/>
        </w:rPr>
        <w:t>叶城县棋盘乡属党政机关行政部门，乡科级行政单位，辖14个行政村；全乡总人口3944户，18526人，主要以维吾尔族为主。全乡总耕地面积1.85万亩，农业人均占有耕地不足1亩，主要从事粮食生产、林果业、畜牧业，属于叶城县以林果业、畜牧业为主的山区乡之一。</w:t>
      </w:r>
    </w:p>
    <w:p>
      <w:pPr>
        <w:spacing w:line="540" w:lineRule="exact"/>
        <w:rPr>
          <w:rFonts w:ascii="黑体" w:hAnsi="黑体" w:eastAsia="黑体" w:cs="宋体"/>
          <w:bCs/>
          <w:kern w:val="0"/>
          <w:sz w:val="32"/>
          <w:szCs w:val="32"/>
        </w:rPr>
      </w:pPr>
      <w:r>
        <w:rPr>
          <w:rFonts w:hint="eastAsia" w:ascii="仿宋_GB2312" w:eastAsia="仿宋_GB2312"/>
          <w:sz w:val="32"/>
          <w:szCs w:val="32"/>
        </w:rPr>
        <w:t>主要职能：</w:t>
      </w:r>
      <w:r>
        <w:rPr>
          <w:rFonts w:hint="eastAsia" w:ascii="仿宋_GB2312" w:eastAsia="仿宋_GB2312"/>
          <w:sz w:val="32"/>
          <w:szCs w:val="32"/>
        </w:rPr>
        <w:br w:type="textWrapping"/>
      </w:r>
      <w:r>
        <w:rPr>
          <w:rFonts w:hint="eastAsia" w:ascii="仿宋_GB2312" w:eastAsia="仿宋_GB2312"/>
          <w:sz w:val="32"/>
          <w:szCs w:val="32"/>
        </w:rPr>
        <w:t xml:space="preserve">    1、负责全乡党政行政管理事务。负责全乡经济社会发展、社会事务管理、基层组织建设等全面工作。以全面建设社会主义新农村为根本出发点，不断深化美丽乡镇村建设，不断铸牢全镇经济社会发展基础，为全镇居民提供社会服务。 </w:t>
      </w:r>
      <w:r>
        <w:rPr>
          <w:rFonts w:hint="eastAsia" w:ascii="仿宋_GB2312" w:eastAsia="仿宋_GB2312"/>
          <w:sz w:val="32"/>
          <w:szCs w:val="32"/>
        </w:rPr>
        <w:br w:type="textWrapping"/>
      </w:r>
      <w:r>
        <w:rPr>
          <w:rFonts w:hint="eastAsia" w:ascii="仿宋_GB2312" w:eastAsia="仿宋_GB2312"/>
          <w:sz w:val="32"/>
          <w:szCs w:val="32"/>
        </w:rPr>
        <w:t xml:space="preserve">    2、以全面建设社会主义新农村为根本出发点，不断深化美丽乡、村建设，不断铸牢全乡经济社会发展基础，为全乡各族农户提供社会服务。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新疆喀什地区叶城县棋盘乡人民政府</w:t>
      </w:r>
      <w:r>
        <w:rPr>
          <w:rFonts w:hint="eastAsia" w:ascii="仿宋_GB2312" w:eastAsia="仿宋_GB2312"/>
          <w:sz w:val="32"/>
          <w:szCs w:val="32"/>
        </w:rPr>
        <w:t>部门决算包括：</w:t>
      </w:r>
      <w:r>
        <w:rPr>
          <w:rFonts w:ascii="仿宋_GB2312" w:eastAsia="仿宋_GB2312"/>
          <w:sz w:val="32"/>
          <w:szCs w:val="32"/>
        </w:rPr>
        <w:t>新疆喀什地区叶城县棋盘乡人民政府</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新疆喀什地区叶城县棋盘乡人民政府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ascii="仿宋_GB2312" w:eastAsia="仿宋_GB2312"/>
                <w:position w:val="-1"/>
                <w:sz w:val="32"/>
              </w:rPr>
              <w:t>新疆喀什地区叶城县棋盘乡人民政府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5,768.06</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，与上年相比，增加4,529.69万元，增长365.78%，增加的主要原因是：</w:t>
      </w:r>
      <w:r>
        <w:rPr>
          <w:rFonts w:hint="eastAsia" w:ascii="仿宋_GB2312" w:eastAsia="仿宋_GB2312"/>
          <w:color w:val="000000" w:themeColor="text1"/>
          <w:sz w:val="32"/>
          <w:szCs w:val="32"/>
        </w:rPr>
        <w:t>保障人员工资正常晋升，增加艰苦边远地区补贴调标，人员增加，项目增加等；</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5,768.06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，与上年相比，增加4,519.69万元，增长362.05%，增加的主要原因是：</w:t>
      </w:r>
      <w:r>
        <w:rPr>
          <w:rFonts w:hint="eastAsia" w:ascii="仿宋_GB2312" w:eastAsia="仿宋_GB2312"/>
          <w:color w:val="000000" w:themeColor="text1"/>
          <w:sz w:val="32"/>
          <w:szCs w:val="32"/>
        </w:rPr>
        <w:t>保障人员工资正常晋升，增加艰苦边远地区补贴调标，人员增加，项目增加等；</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bookmarkEnd w:id="8"/>
      <w:r>
        <w:rPr>
          <w:rFonts w:hint="eastAsia" w:ascii="仿宋_GB2312" w:eastAsia="仿宋_GB2312"/>
          <w:sz w:val="32"/>
          <w:szCs w:val="32"/>
        </w:rPr>
        <w:t>，增加0万元，增长0%。增加的主要原因是本单位无结余</w:t>
      </w:r>
      <w:r>
        <w:rPr>
          <w:rFonts w:ascii="仿宋_GB2312" w:eastAsia="仿宋_GB2312"/>
          <w:color w:val="000000" w:themeColor="text1"/>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5,768.06</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5,687.27</w:t>
      </w:r>
      <w:r>
        <w:rPr>
          <w:rFonts w:hint="eastAsia" w:ascii="仿宋_GB2312" w:eastAsia="仿宋_GB2312"/>
          <w:color w:val="000000" w:themeColor="text1"/>
          <w:sz w:val="32"/>
          <w:szCs w:val="32"/>
        </w:rPr>
        <w:t>万元，占</w:t>
      </w:r>
      <w:r>
        <w:rPr>
          <w:rFonts w:hint="eastAsia" w:ascii="仿宋_GB2312" w:eastAsia="仿宋_GB2312"/>
          <w:sz w:val="32"/>
          <w:szCs w:val="32"/>
        </w:rPr>
        <w:t>98.6%</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80.79</w:t>
      </w:r>
      <w:r>
        <w:rPr>
          <w:rFonts w:hint="eastAsia" w:ascii="仿宋_GB2312" w:eastAsia="仿宋_GB2312"/>
          <w:color w:val="000000" w:themeColor="text1"/>
          <w:sz w:val="32"/>
          <w:szCs w:val="32"/>
        </w:rPr>
        <w:t>万元，占</w:t>
      </w:r>
      <w:r>
        <w:rPr>
          <w:rFonts w:hint="eastAsia" w:ascii="仿宋_GB2312" w:eastAsia="仿宋_GB2312"/>
          <w:sz w:val="32"/>
          <w:szCs w:val="32"/>
        </w:rPr>
        <w:t>1.4%</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况：本年收入年初预算数1,397.18万元</w:t>
      </w:r>
      <w:r>
        <w:rPr>
          <w:rFonts w:hint="eastAsia" w:ascii="仿宋_GB2312" w:eastAsia="仿宋_GB2312"/>
          <w:sz w:val="32"/>
          <w:szCs w:val="32"/>
        </w:rPr>
        <w:t>，决算数5,768.06万元</w:t>
      </w:r>
      <w:r>
        <w:rPr>
          <w:rFonts w:ascii="仿宋_GB2312" w:eastAsia="仿宋_GB2312"/>
          <w:sz w:val="32"/>
          <w:szCs w:val="32"/>
        </w:rPr>
        <w:t>，预决算差异率312.84%，差异主要原因是人员增加，人员工资正常晋升，增加艰苦边远地区补贴调标，项目增加。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5,768.06</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1,137.8</w:t>
      </w:r>
      <w:r>
        <w:rPr>
          <w:rFonts w:hint="eastAsia" w:ascii="仿宋_GB2312" w:eastAsia="仿宋_GB2312"/>
          <w:color w:val="000000" w:themeColor="text1"/>
          <w:sz w:val="32"/>
          <w:szCs w:val="32"/>
        </w:rPr>
        <w:t>万元，占</w:t>
      </w:r>
      <w:r>
        <w:rPr>
          <w:rFonts w:hint="eastAsia" w:ascii="仿宋_GB2312" w:eastAsia="仿宋_GB2312"/>
          <w:sz w:val="32"/>
          <w:szCs w:val="32"/>
        </w:rPr>
        <w:t>19.73%</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4,630.25</w:t>
      </w:r>
      <w:r>
        <w:rPr>
          <w:rFonts w:hint="eastAsia" w:ascii="仿宋_GB2312" w:eastAsia="仿宋_GB2312"/>
          <w:color w:val="000000" w:themeColor="text1"/>
          <w:sz w:val="32"/>
          <w:szCs w:val="32"/>
        </w:rPr>
        <w:t>万元，占</w:t>
      </w:r>
      <w:r>
        <w:rPr>
          <w:rFonts w:hint="eastAsia" w:ascii="仿宋_GB2312" w:eastAsia="仿宋_GB2312"/>
          <w:sz w:val="32"/>
          <w:szCs w:val="32"/>
        </w:rPr>
        <w:t>80.27%</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与年初预算数相比情况：本年支出年初预算数1,397.18万元，</w:t>
      </w:r>
      <w:r>
        <w:rPr>
          <w:rFonts w:hint="eastAsia" w:ascii="仿宋_GB2312" w:eastAsia="仿宋_GB2312"/>
          <w:sz w:val="32"/>
          <w:szCs w:val="32"/>
        </w:rPr>
        <w:t>决算数5,768.06万元</w:t>
      </w:r>
      <w:r>
        <w:rPr>
          <w:rFonts w:ascii="仿宋_GB2312" w:eastAsia="仿宋_GB2312"/>
          <w:sz w:val="32"/>
          <w:szCs w:val="32"/>
        </w:rPr>
        <w:t>，预决算差异率312.84%，差异主要原因是人员增加，人员工资正常晋升，增加艰苦边远地区补贴调标，项目增加。</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5,687.27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，与上年相比增加4,448.9万元，增长359.25%，增加的主要原因是：人员工资正常晋升，增加艰苦边远地区补贴调标，人员增加，项目增加。</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5,687.27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，与上年相比增加4,438.9万元，增长355.58%，增加的主要原因是：</w:t>
      </w:r>
      <w:r>
        <w:rPr>
          <w:rFonts w:ascii="仿宋_GB2312" w:eastAsia="仿宋_GB2312"/>
          <w:sz w:val="32"/>
          <w:szCs w:val="32"/>
        </w:rPr>
        <w:t>人员工资正常晋升，增加艰苦边远地区补贴调标，人员增加，项目增加。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1,137.8</w:t>
      </w:r>
      <w:r>
        <w:rPr>
          <w:rFonts w:hint="eastAsia" w:ascii="仿宋_GB2312" w:eastAsia="仿宋_GB2312"/>
          <w:color w:val="000000" w:themeColor="text1"/>
          <w:sz w:val="32"/>
          <w:szCs w:val="32"/>
        </w:rPr>
        <w:t>万元，项目支出</w:t>
      </w:r>
      <w:r>
        <w:rPr>
          <w:rFonts w:hint="eastAsia" w:ascii="仿宋_GB2312" w:eastAsia="仿宋_GB2312"/>
          <w:sz w:val="32"/>
          <w:szCs w:val="32"/>
        </w:rPr>
        <w:t>4,549.47</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1,397.18</w:t>
      </w:r>
      <w:r>
        <w:rPr>
          <w:rFonts w:hint="eastAsia" w:ascii="仿宋_GB2312" w:eastAsia="仿宋_GB2312"/>
          <w:color w:val="000000" w:themeColor="text1"/>
          <w:sz w:val="32"/>
          <w:szCs w:val="32"/>
        </w:rPr>
        <w:t>万元，决算数</w:t>
      </w:r>
      <w:r>
        <w:rPr>
          <w:rFonts w:hint="eastAsia" w:ascii="仿宋_GB2312" w:eastAsia="仿宋_GB2312"/>
          <w:sz w:val="32"/>
          <w:szCs w:val="32"/>
        </w:rPr>
        <w:t>5,687.27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，预决算差异率307.05%，差异主要原因是人员工资正常晋升，增加艰苦边远地区补贴调标，人员增加，新增项目。</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1,397.18</w:t>
      </w:r>
      <w:r>
        <w:rPr>
          <w:rFonts w:hint="eastAsia" w:ascii="仿宋_GB2312" w:eastAsia="仿宋_GB2312"/>
          <w:color w:val="000000" w:themeColor="text1"/>
          <w:sz w:val="32"/>
          <w:szCs w:val="32"/>
        </w:rPr>
        <w:t>万元，决算数</w:t>
      </w:r>
      <w:r>
        <w:rPr>
          <w:rFonts w:hint="eastAsia" w:ascii="仿宋_GB2312" w:eastAsia="仿宋_GB2312"/>
          <w:sz w:val="32"/>
          <w:szCs w:val="32"/>
        </w:rPr>
        <w:t>5,687.27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，预决算差异率307.05%，差异主要原因是人员工资正常晋升，增加艰苦边远地区补贴调标，人员增加，新增项目。</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5,676.27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，与上年相比，增加4,437.9万元，增长358.37%，增加的主要原因是：国库集中支付改革，干部基层绩效补助、三老人员等村级人员报酬及乡镇低保金等社会福利资金全部纳入乡镇预算支出。</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5,676.27</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，与上年相比，增加4,427.9万元，增长354.69%，增加的主要原因是：国库集中支付改革，干部基层绩效补助、三老人员等村级人员报酬及乡镇低保金等社会福利资金全部纳入乡镇预算支出。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11.53万元,卫生与计生支出318.98万元,住房保障支出74.59万元,节能支出11.39万元,一般公共服务支出1,533.65万元,农林水支出568.32万元,交通运输支出0.12万元,公共安全支出3.66万元,文化体育与传媒支出26.78万元,其他支出1,473.89万元,社会保障和就业支出1,653.37万元。</w:t>
      </w:r>
      <w:bookmarkStart w:id="39" w:name="OLE_LINK20"/>
      <w:bookmarkStart w:id="40" w:name="OLE_LINK21"/>
      <w:r>
        <w:rPr>
          <w:rFonts w:hint="eastAsia" w:ascii="仿宋_GB2312" w:eastAsia="仿宋_GB2312"/>
          <w:sz w:val="32"/>
          <w:szCs w:val="32"/>
        </w:rPr>
        <w:t>按经济分类科目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，工资福利支出1,105.26万元,商品和服务支出</w:t>
      </w:r>
      <w:r>
        <w:rPr>
          <w:rFonts w:hint="eastAsia" w:ascii="仿宋_GB2312" w:eastAsia="仿宋_GB2312"/>
          <w:sz w:val="32"/>
          <w:szCs w:val="32"/>
          <w:lang w:val="en-US" w:eastAsia="zh-CN"/>
        </w:rPr>
        <w:t>407.69</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对个人和家庭的补助3,965.58万元</w:t>
      </w:r>
      <w:r>
        <w:rPr>
          <w:rFonts w:hint="eastAsia" w:ascii="仿宋_GB2312" w:eastAsia="仿宋_GB2312"/>
          <w:sz w:val="32"/>
          <w:szCs w:val="32"/>
          <w:lang w:eastAsia="zh-CN"/>
        </w:rPr>
        <w:t>，</w:t>
      </w:r>
      <w:r>
        <w:rPr>
          <w:rFonts w:hint="eastAsia" w:ascii="仿宋_GB2312" w:eastAsia="仿宋_GB2312"/>
          <w:sz w:val="32"/>
          <w:szCs w:val="32"/>
        </w:rPr>
        <w:t>资本性支出</w:t>
      </w:r>
      <w:r>
        <w:rPr>
          <w:rFonts w:hint="eastAsia" w:ascii="仿宋_GB2312" w:eastAsia="仿宋_GB2312"/>
          <w:sz w:val="32"/>
          <w:szCs w:val="32"/>
          <w:lang w:val="en-US" w:eastAsia="zh-CN"/>
        </w:rPr>
        <w:t>197.74</w:t>
      </w:r>
      <w:r>
        <w:rPr>
          <w:rFonts w:hint="eastAsia" w:ascii="仿宋_GB2312" w:eastAsia="仿宋_GB2312"/>
          <w:sz w:val="32"/>
          <w:szCs w:val="32"/>
        </w:rPr>
        <w:t>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1,397.18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5,676.27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，预决算差异率306.27%，差异主要原因是国库集中支付改革，干部基层绩效补助、三老人员等村级人员报酬及乡镇低保金等社会福利资金全部纳入乡镇预算支出。</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1,397.18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5,676.27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，预决算差异率306.27%，差异主要原因是国库集中支付改革，干部基层绩效补助、三老人员等村级人员报酬及乡镇低保金等社会福利资金全部纳入乡镇预算支出。</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11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，与上年相比，增加11万元，增长100%，增加的主要</w:t>
      </w:r>
      <w:bookmarkStart w:id="85" w:name="_GoBack"/>
      <w:bookmarkEnd w:id="85"/>
      <w:r>
        <w:rPr>
          <w:rFonts w:hint="eastAsia" w:ascii="仿宋_GB2312" w:eastAsia="仿宋_GB2312"/>
          <w:sz w:val="32"/>
          <w:szCs w:val="32"/>
        </w:rPr>
        <w:t>原因是：</w:t>
      </w:r>
      <w:r>
        <w:rPr>
          <w:rFonts w:ascii="仿宋_GB2312" w:eastAsia="仿宋_GB2312"/>
          <w:color w:val="000000" w:themeColor="text1"/>
          <w:sz w:val="32"/>
          <w:szCs w:val="32"/>
        </w:rPr>
        <w:t>本年度新增</w:t>
      </w:r>
      <w:r>
        <w:rPr>
          <w:rFonts w:hint="eastAsia" w:ascii="仿宋_GB2312" w:eastAsia="仿宋_GB2312"/>
          <w:color w:val="000000" w:themeColor="text1"/>
          <w:sz w:val="32"/>
          <w:szCs w:val="32"/>
        </w:rPr>
        <w:t>彩票公益金项目</w:t>
      </w:r>
      <w:r>
        <w:rPr>
          <w:rFonts w:ascii="仿宋_GB2312" w:eastAsia="仿宋_GB2312"/>
          <w:color w:val="000000" w:themeColor="text1"/>
          <w:sz w:val="32"/>
          <w:szCs w:val="32"/>
        </w:rPr>
        <w:t>政府性基金收入</w:t>
      </w:r>
      <w:r>
        <w:rPr>
          <w:rFonts w:hint="eastAsia" w:ascii="仿宋_GB2312" w:eastAsia="仿宋_GB2312"/>
          <w:sz w:val="32"/>
          <w:szCs w:val="32"/>
        </w:rPr>
        <w:t>。</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11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，与上年相比，增加11万元，增长100%，增加的主要原因是：</w:t>
      </w:r>
      <w:r>
        <w:rPr>
          <w:rFonts w:ascii="仿宋_GB2312" w:eastAsia="仿宋_GB2312"/>
          <w:color w:val="000000" w:themeColor="text1"/>
          <w:sz w:val="32"/>
          <w:szCs w:val="32"/>
        </w:rPr>
        <w:t>本年度新增</w:t>
      </w:r>
      <w:r>
        <w:rPr>
          <w:rFonts w:hint="eastAsia" w:ascii="仿宋_GB2312" w:eastAsia="仿宋_GB2312"/>
          <w:color w:val="000000" w:themeColor="text1"/>
          <w:sz w:val="32"/>
          <w:szCs w:val="32"/>
        </w:rPr>
        <w:t>彩票公益金项目</w:t>
      </w:r>
      <w:r>
        <w:rPr>
          <w:rFonts w:ascii="仿宋_GB2312" w:eastAsia="仿宋_GB2312"/>
          <w:color w:val="000000" w:themeColor="text1"/>
          <w:sz w:val="32"/>
          <w:szCs w:val="32"/>
        </w:rPr>
        <w:t>政府性基金</w:t>
      </w:r>
      <w:r>
        <w:rPr>
          <w:rFonts w:hint="eastAsia" w:ascii="仿宋_GB2312" w:eastAsia="仿宋_GB2312"/>
          <w:color w:val="000000" w:themeColor="text1"/>
          <w:sz w:val="32"/>
          <w:szCs w:val="32"/>
          <w:lang w:val="en-US" w:eastAsia="zh-CN"/>
        </w:rPr>
        <w:t>支出</w:t>
      </w:r>
      <w:r>
        <w:rPr>
          <w:rFonts w:hint="eastAsia" w:ascii="仿宋_GB2312" w:eastAsia="仿宋_GB2312"/>
          <w:sz w:val="32"/>
          <w:szCs w:val="32"/>
        </w:rPr>
        <w:t>。</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，其他支出11万元。按经济分类科目（按类级科目公开），商品和服务支出6万元,资本性支出5万元。</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11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0%，差异主要原因是本年度新增政府性基金收入。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11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0%，差异主要原因是本年度新增</w:t>
      </w:r>
      <w:r>
        <w:rPr>
          <w:rFonts w:hint="eastAsia" w:ascii="仿宋_GB2312" w:eastAsia="仿宋_GB2312"/>
          <w:color w:val="000000" w:themeColor="text1"/>
          <w:sz w:val="32"/>
          <w:szCs w:val="32"/>
        </w:rPr>
        <w:t>彩票公益金项目</w:t>
      </w:r>
      <w:r>
        <w:rPr>
          <w:rFonts w:ascii="仿宋_GB2312" w:eastAsia="仿宋_GB2312"/>
          <w:color w:val="000000" w:themeColor="text1"/>
          <w:sz w:val="32"/>
          <w:szCs w:val="32"/>
        </w:rPr>
        <w:t>政府性基金收入。</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年末结转结余0万元。与上年相比，增加0万元，增长0%。</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5.4</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，与上年相比，减少0.6万元，下降10%，减少的主要原因是：压缩车辆运行费用。</w:t>
      </w:r>
      <w:bookmarkEnd w:id="52"/>
      <w:bookmarkStart w:id="54" w:name="OLE_LINK75"/>
      <w:r>
        <w:rPr>
          <w:rFonts w:hint="eastAsia" w:ascii="仿宋_GB2312" w:eastAsia="仿宋_GB2312"/>
          <w:color w:val="000000" w:themeColor="text1"/>
          <w:sz w:val="32"/>
          <w:szCs w:val="32"/>
        </w:rPr>
        <w:t>其中，</w:t>
      </w:r>
      <w:bookmarkStart w:id="55" w:name="OLE_LINK30"/>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eastAsia="仿宋_GB2312"/>
          <w:color w:val="000000" w:themeColor="text1"/>
          <w:sz w:val="32"/>
          <w:szCs w:val="32"/>
        </w:rPr>
        <w:t>费支出</w:t>
      </w:r>
      <w:bookmarkEnd w:id="55"/>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0%，与上年相比，增加0万元，增长0%，增加的主要原因是：单位今年</w:t>
      </w:r>
      <w:r>
        <w:rPr>
          <w:rFonts w:hint="eastAsia" w:ascii="仿宋_GB2312" w:eastAsia="仿宋_GB2312"/>
          <w:color w:val="000000" w:themeColor="text1"/>
          <w:sz w:val="32"/>
          <w:szCs w:val="32"/>
        </w:rPr>
        <w:t>因公</w:t>
      </w:r>
      <w:r>
        <w:rPr>
          <w:rFonts w:hint="eastAsia" w:ascii="仿宋_GB2312" w:eastAsia="仿宋_GB2312"/>
          <w:color w:val="000000" w:themeColor="text1"/>
          <w:sz w:val="32"/>
          <w:szCs w:val="32"/>
          <w:lang w:eastAsia="zh-CN"/>
        </w:rPr>
        <w:t>出国（境）</w:t>
      </w:r>
      <w:r>
        <w:rPr>
          <w:rFonts w:hint="eastAsia" w:ascii="仿宋_GB2312" w:eastAsia="仿宋_GB2312"/>
          <w:sz w:val="32"/>
          <w:szCs w:val="32"/>
        </w:rPr>
        <w:t>考察、培训等安排；</w:t>
      </w:r>
      <w:bookmarkEnd w:id="54"/>
      <w:bookmarkStart w:id="56" w:name="OLE_LINK31"/>
      <w:bookmarkStart w:id="57" w:name="OLE_LINK76"/>
      <w:r>
        <w:rPr>
          <w:rFonts w:hint="eastAsia" w:ascii="仿宋_GB2312" w:eastAsia="仿宋_GB2312"/>
          <w:color w:val="000000" w:themeColor="text1"/>
          <w:sz w:val="32"/>
          <w:szCs w:val="32"/>
        </w:rPr>
        <w:t>公务用车购置及运行维护费支出</w:t>
      </w:r>
      <w:bookmarkEnd w:id="56"/>
      <w:r>
        <w:rPr>
          <w:rFonts w:hint="eastAsia" w:ascii="仿宋_GB2312" w:eastAsia="仿宋_GB2312"/>
          <w:sz w:val="32"/>
          <w:szCs w:val="32"/>
        </w:rPr>
        <w:t>5.4</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0.6万元，下降10%，减少的主要原因是：单位严把车辆管控关，严格遵守公务车辆配置标准,公务用车购置量减少；同时，严格遵守公务车辆配置标准和管理制度，减少使用高耗油车辆，严禁公车私用；</w:t>
      </w:r>
      <w:bookmarkEnd w:id="57"/>
      <w:r>
        <w:rPr>
          <w:rFonts w:hint="eastAsia" w:ascii="仿宋_GB2312" w:eastAsia="仿宋_GB2312"/>
          <w:color w:val="000000" w:themeColor="text1"/>
          <w:sz w:val="32"/>
          <w:szCs w:val="32"/>
        </w:rPr>
        <w:t>公务接待费支出0万元，占0%，与上年相比，增长0万元，增长0%。增加的主要原因是：单位无接待费用，对接待费严格控制，减少一切不必要的公务接待开支。具体情况如下：</w:t>
      </w:r>
    </w:p>
    <w:p>
      <w:pPr>
        <w:spacing w:line="540" w:lineRule="exact"/>
        <w:ind w:firstLine="640" w:firstLineChars="200"/>
        <w:rPr>
          <w:rFonts w:ascii="仿宋_GB2312" w:eastAsia="仿宋_GB2312"/>
          <w:color w:val="000000" w:themeColor="text1"/>
          <w:sz w:val="32"/>
          <w:szCs w:val="32"/>
        </w:rPr>
      </w:pPr>
      <w:bookmarkStart w:id="58" w:name="OLE_LINK80"/>
      <w:bookmarkStart w:id="59" w:name="OLE_LINK79"/>
      <w:r>
        <w:rPr>
          <w:rFonts w:hint="eastAsia" w:ascii="仿宋_GB2312" w:eastAsia="仿宋_GB2312"/>
          <w:color w:val="000000" w:themeColor="text1"/>
          <w:sz w:val="32"/>
          <w:szCs w:val="32"/>
        </w:rPr>
        <w:t>因公出国</w:t>
      </w:r>
      <w:r>
        <w:rPr>
          <w:rFonts w:hint="eastAsia" w:ascii="仿宋_GB2312" w:eastAsia="仿宋_GB2312"/>
          <w:color w:val="000000" w:themeColor="text1"/>
          <w:sz w:val="32"/>
          <w:szCs w:val="32"/>
          <w:lang w:eastAsia="zh-CN"/>
        </w:rPr>
        <w:t>（境）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新疆喀什地区叶城县棋盘乡人民政府</w:t>
      </w:r>
      <w:r>
        <w:rPr>
          <w:rFonts w:hint="eastAsia" w:ascii="仿宋_GB2312" w:eastAsia="仿宋_GB2312"/>
          <w:color w:val="000000" w:themeColor="text1"/>
          <w:sz w:val="32"/>
          <w:szCs w:val="32"/>
        </w:rPr>
        <w:t>单位</w:t>
      </w:r>
      <w:bookmarkStart w:id="60" w:name="OLE_LINK33"/>
      <w:r>
        <w:rPr>
          <w:rFonts w:hint="eastAsia" w:ascii="仿宋_GB2312" w:eastAsia="仿宋_GB2312"/>
          <w:color w:val="000000" w:themeColor="text1"/>
          <w:sz w:val="32"/>
          <w:szCs w:val="32"/>
        </w:rPr>
        <w:t>全年</w:t>
      </w:r>
      <w:bookmarkStart w:id="61" w:name="OLE_LINK35"/>
      <w:bookmarkStart w:id="62" w:name="OLE_LINK34"/>
      <w:bookmarkStart w:id="63" w:name="OLE_LINK36"/>
      <w:r>
        <w:rPr>
          <w:rFonts w:hint="eastAsia" w:ascii="仿宋_GB2312" w:eastAsia="仿宋_GB2312"/>
          <w:color w:val="000000" w:themeColor="text1"/>
          <w:sz w:val="32"/>
          <w:szCs w:val="32"/>
        </w:rPr>
        <w:t>使用一般公共预算财政拨款安排的</w:t>
      </w:r>
      <w:r>
        <w:rPr>
          <w:rFonts w:hint="eastAsia" w:ascii="仿宋_GB2312" w:eastAsia="仿宋_GB2312"/>
          <w:color w:val="000000" w:themeColor="text1"/>
          <w:sz w:val="32"/>
          <w:szCs w:val="32"/>
          <w:lang w:eastAsia="zh-CN"/>
        </w:rPr>
        <w:t>因公出国（境）</w:t>
      </w:r>
      <w:r>
        <w:rPr>
          <w:rFonts w:hint="eastAsia" w:ascii="仿宋_GB2312" w:eastAsia="仿宋_GB2312"/>
          <w:color w:val="000000" w:themeColor="text1"/>
          <w:sz w:val="32"/>
          <w:szCs w:val="32"/>
        </w:rPr>
        <w:t>团组</w:t>
      </w:r>
      <w:bookmarkEnd w:id="60"/>
      <w:bookmarkEnd w:id="61"/>
      <w:bookmarkEnd w:id="62"/>
      <w:r>
        <w:rPr>
          <w:rFonts w:hint="eastAsia" w:ascii="仿宋_GB2312" w:eastAsia="仿宋_GB2312"/>
          <w:sz w:val="32"/>
          <w:szCs w:val="32"/>
        </w:rPr>
        <w:t>0</w:t>
      </w:r>
      <w:r>
        <w:rPr>
          <w:rFonts w:hint="eastAsia" w:ascii="仿宋_GB2312" w:eastAsia="仿宋_GB2312"/>
          <w:color w:val="000000" w:themeColor="text1"/>
          <w:sz w:val="32"/>
          <w:szCs w:val="32"/>
        </w:rPr>
        <w:t>个</w:t>
      </w:r>
      <w:bookmarkEnd w:id="63"/>
      <w:r>
        <w:rPr>
          <w:rFonts w:hint="eastAsia" w:ascii="仿宋_GB2312" w:eastAsia="仿宋_GB2312"/>
          <w:color w:val="000000" w:themeColor="text1"/>
          <w:sz w:val="32"/>
          <w:szCs w:val="32"/>
        </w:rPr>
        <w:t>，</w:t>
      </w:r>
      <w:bookmarkStart w:id="64"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4"/>
      <w:r>
        <w:rPr>
          <w:rFonts w:hint="eastAsia" w:ascii="仿宋_GB2312" w:eastAsia="仿宋_GB2312"/>
          <w:color w:val="000000" w:themeColor="text1"/>
          <w:sz w:val="32"/>
          <w:szCs w:val="32"/>
        </w:rPr>
        <w:t>。</w:t>
      </w:r>
      <w:bookmarkStart w:id="65" w:name="OLE_LINK38"/>
      <w:r>
        <w:rPr>
          <w:rFonts w:hint="eastAsia" w:ascii="仿宋_GB2312" w:eastAsia="仿宋_GB2312"/>
          <w:color w:val="000000" w:themeColor="text1"/>
          <w:sz w:val="32"/>
          <w:szCs w:val="32"/>
        </w:rPr>
        <w:t>开支内容包括：</w:t>
      </w:r>
      <w:r>
        <w:rPr>
          <w:rFonts w:hint="eastAsia" w:ascii="仿宋_GB2312" w:eastAsia="仿宋_GB2312"/>
          <w:color w:val="000000" w:themeColor="text1"/>
          <w:sz w:val="32"/>
          <w:szCs w:val="32"/>
          <w:lang w:eastAsia="zh-CN"/>
        </w:rPr>
        <w:t>无此项安排</w:t>
      </w:r>
      <w:r>
        <w:rPr>
          <w:rFonts w:ascii="仿宋_GB2312" w:eastAsia="仿宋_GB2312"/>
          <w:color w:val="000000" w:themeColor="text1"/>
          <w:sz w:val="32"/>
          <w:szCs w:val="32"/>
        </w:rPr>
        <w:t>。</w:t>
      </w:r>
      <w:bookmarkEnd w:id="58"/>
      <w:bookmarkEnd w:id="59"/>
      <w:bookmarkEnd w:id="65"/>
    </w:p>
    <w:p>
      <w:pPr>
        <w:spacing w:line="540" w:lineRule="exact"/>
        <w:ind w:firstLine="640" w:firstLineChars="200"/>
        <w:rPr>
          <w:rFonts w:ascii="仿宋_GB2312" w:eastAsia="仿宋_GB2312"/>
          <w:color w:val="000000" w:themeColor="text1"/>
          <w:sz w:val="32"/>
          <w:szCs w:val="32"/>
        </w:rPr>
      </w:pPr>
      <w:bookmarkStart w:id="66"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5.4</w:t>
      </w:r>
      <w:r>
        <w:rPr>
          <w:rFonts w:hint="eastAsia" w:ascii="仿宋_GB2312" w:eastAsia="仿宋_GB2312"/>
          <w:color w:val="000000" w:themeColor="text1"/>
          <w:sz w:val="32"/>
          <w:szCs w:val="32"/>
        </w:rPr>
        <w:t>万元,其中，</w:t>
      </w:r>
      <w:bookmarkStart w:id="67"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7"/>
      <w:r>
        <w:rPr>
          <w:rFonts w:hint="eastAsia" w:ascii="仿宋_GB2312" w:eastAsia="仿宋_GB2312"/>
          <w:color w:val="000000" w:themeColor="text1"/>
          <w:sz w:val="32"/>
          <w:szCs w:val="32"/>
        </w:rPr>
        <w:t>，</w:t>
      </w:r>
      <w:bookmarkStart w:id="68" w:name="OLE_LINK40"/>
      <w:bookmarkStart w:id="69"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5.4</w:t>
      </w:r>
      <w:r>
        <w:rPr>
          <w:rFonts w:hint="eastAsia" w:ascii="仿宋_GB2312" w:eastAsia="仿宋_GB2312"/>
          <w:color w:val="000000" w:themeColor="text1"/>
          <w:sz w:val="32"/>
          <w:szCs w:val="32"/>
        </w:rPr>
        <w:t>万元</w:t>
      </w:r>
      <w:bookmarkEnd w:id="68"/>
      <w:bookmarkEnd w:id="69"/>
      <w:r>
        <w:rPr>
          <w:rFonts w:hint="eastAsia" w:ascii="仿宋_GB2312" w:eastAsia="仿宋_GB2312"/>
          <w:color w:val="000000" w:themeColor="text1"/>
          <w:sz w:val="32"/>
          <w:szCs w:val="32"/>
        </w:rPr>
        <w:t>。</w:t>
      </w:r>
      <w:r>
        <w:rPr>
          <w:rFonts w:hint="eastAsia" w:ascii="仿宋_GB2312" w:eastAsia="仿宋_GB2312"/>
          <w:sz w:val="32"/>
          <w:szCs w:val="32"/>
        </w:rPr>
        <w:t>主要用于公务用车运行和维护</w:t>
      </w:r>
      <w:r>
        <w:rPr>
          <w:rFonts w:hint="eastAsia" w:ascii="仿宋_GB2312" w:eastAsia="仿宋_GB2312"/>
          <w:color w:val="000000" w:themeColor="text1"/>
          <w:sz w:val="32"/>
          <w:szCs w:val="32"/>
        </w:rPr>
        <w:t>等。</w:t>
      </w:r>
      <w:bookmarkEnd w:id="66"/>
      <w:bookmarkStart w:id="70"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3</w:t>
      </w:r>
      <w:r>
        <w:rPr>
          <w:rFonts w:hint="eastAsia" w:ascii="仿宋_GB2312" w:eastAsia="仿宋_GB2312"/>
          <w:color w:val="000000" w:themeColor="text1"/>
          <w:sz w:val="32"/>
          <w:szCs w:val="32"/>
        </w:rPr>
        <w:t>辆。</w:t>
      </w:r>
      <w:bookmarkEnd w:id="70"/>
    </w:p>
    <w:p>
      <w:pPr>
        <w:spacing w:line="540" w:lineRule="exact"/>
        <w:ind w:firstLine="640" w:firstLineChars="200"/>
        <w:rPr>
          <w:rFonts w:ascii="仿宋_GB2312" w:eastAsia="仿宋_GB2312"/>
          <w:color w:val="000000" w:themeColor="text1"/>
          <w:sz w:val="32"/>
          <w:szCs w:val="32"/>
        </w:rPr>
      </w:pPr>
      <w:bookmarkStart w:id="71"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万元。具体是：国内公务接待支出0万元，主要是单位无公务接待费用。</w:t>
      </w:r>
      <w:bookmarkEnd w:id="71"/>
      <w:bookmarkStart w:id="72" w:name="OLE_LINK84"/>
      <w:r>
        <w:rPr>
          <w:rFonts w:hint="eastAsia" w:ascii="仿宋_GB2312" w:eastAsia="仿宋_GB2312"/>
          <w:sz w:val="32"/>
          <w:szCs w:val="32"/>
        </w:rPr>
        <w:t>新疆喀什地区叶城县棋盘乡人民政府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2"/>
    </w:p>
    <w:p>
      <w:pPr>
        <w:spacing w:line="540" w:lineRule="exact"/>
        <w:ind w:firstLine="640" w:firstLineChars="200"/>
        <w:rPr>
          <w:rFonts w:ascii="仿宋_GB2312" w:hAnsi="宋体" w:eastAsia="仿宋_GB2312" w:cs="宋体"/>
          <w:color w:val="000000" w:themeColor="text1"/>
          <w:kern w:val="0"/>
          <w:sz w:val="32"/>
          <w:szCs w:val="32"/>
        </w:rPr>
      </w:pPr>
      <w:bookmarkStart w:id="73"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万元，决算数5.4万元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rPr>
        <w:t>单位认真贯彻落实中央和自治区厉行节约的各项规定，严格控制和降低行政运行成本，大力压缩“三公”经费支出规模。压减经费，节俭开支</w:t>
      </w:r>
      <w:r>
        <w:rPr>
          <w:rFonts w:ascii="仿宋_GB2312" w:eastAsia="仿宋_GB2312"/>
          <w:color w:val="000000" w:themeColor="text1"/>
          <w:sz w:val="32"/>
          <w:szCs w:val="32"/>
        </w:rPr>
        <w:t>。</w:t>
      </w:r>
      <w:bookmarkEnd w:id="73"/>
      <w:bookmarkStart w:id="74" w:name="OLE_LINK87"/>
      <w:bookmarkStart w:id="75" w:name="OLE_LINK86"/>
      <w:r>
        <w:rPr>
          <w:rFonts w:hint="eastAsia" w:ascii="仿宋_GB2312" w:hAnsi="宋体" w:eastAsia="仿宋_GB2312" w:cs="宋体"/>
          <w:color w:val="000000" w:themeColor="text1"/>
          <w:kern w:val="0"/>
          <w:sz w:val="32"/>
          <w:szCs w:val="32"/>
        </w:rPr>
        <w:t>其中：因公</w:t>
      </w:r>
      <w:r>
        <w:rPr>
          <w:rFonts w:hint="eastAsia" w:ascii="仿宋_GB2312" w:hAnsi="宋体" w:eastAsia="仿宋_GB2312" w:cs="宋体"/>
          <w:color w:val="000000" w:themeColor="text1"/>
          <w:kern w:val="0"/>
          <w:sz w:val="32"/>
          <w:szCs w:val="32"/>
          <w:lang w:eastAsia="zh-CN"/>
        </w:rPr>
        <w:t>出国（境）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，预决算差异率0%，差异主要原因是预决算无差异；</w:t>
      </w:r>
      <w:bookmarkEnd w:id="74"/>
      <w:bookmarkEnd w:id="75"/>
      <w:bookmarkStart w:id="76" w:name="OLE_LINK89"/>
      <w:bookmarkStart w:id="77"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，预决算差异率0%，差异主要原因是预决算无决算；</w:t>
      </w:r>
      <w:bookmarkEnd w:id="76"/>
      <w:bookmarkEnd w:id="77"/>
      <w:bookmarkStart w:id="78"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rPr>
        <w:t>单位严格遵守公务车辆配置标准和管理制度，减少使用高耗油车辆，严禁公车私用，压缩车辆运行费用，节俭开支</w:t>
      </w:r>
      <w:r>
        <w:rPr>
          <w:rFonts w:ascii="仿宋_GB2312" w:eastAsia="仿宋_GB2312"/>
          <w:color w:val="000000" w:themeColor="text1"/>
          <w:sz w:val="32"/>
          <w:szCs w:val="32"/>
        </w:rPr>
        <w:t>；</w:t>
      </w:r>
      <w:bookmarkEnd w:id="78"/>
      <w:bookmarkStart w:id="79"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9"/>
      <w:r>
        <w:rPr>
          <w:rFonts w:ascii="仿宋_GB2312" w:eastAsia="仿宋_GB2312"/>
          <w:color w:val="000000" w:themeColor="text1"/>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棋盘乡人民政府机关运行经费支出21.86万元，与上年相比，减少5.54万元，下降20.22%，减少的主要原因是：单位认真贯彻落实中央和自治区厉行节约的各项规定，严格控制和降低行政运行成本，大力压缩“三公”经费支出规模，压减经费，节约开支。</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0" w:name="OLE_LINK45"/>
      <w:r>
        <w:rPr>
          <w:rFonts w:hint="eastAsia" w:ascii="仿宋_GB2312" w:eastAsia="仿宋_GB2312"/>
          <w:color w:val="000000" w:themeColor="text1"/>
          <w:sz w:val="32"/>
          <w:szCs w:val="32"/>
        </w:rPr>
        <w:t>政府采购支出总额</w:t>
      </w:r>
      <w:bookmarkEnd w:id="80"/>
      <w:r>
        <w:rPr>
          <w:rFonts w:hint="eastAsia" w:ascii="仿宋_GB2312" w:eastAsia="仿宋_GB2312"/>
          <w:sz w:val="32"/>
          <w:szCs w:val="32"/>
        </w:rPr>
        <w:t>168.59</w:t>
      </w:r>
      <w:r>
        <w:rPr>
          <w:rFonts w:hint="eastAsia" w:ascii="仿宋_GB2312" w:eastAsia="仿宋_GB2312"/>
          <w:color w:val="000000" w:themeColor="text1"/>
          <w:sz w:val="32"/>
          <w:szCs w:val="32"/>
        </w:rPr>
        <w:t>万元，其中：</w:t>
      </w:r>
      <w:bookmarkStart w:id="81" w:name="OLE_LINK46"/>
      <w:r>
        <w:rPr>
          <w:rFonts w:hint="eastAsia" w:ascii="仿宋_GB2312" w:eastAsia="仿宋_GB2312"/>
          <w:color w:val="000000" w:themeColor="text1"/>
          <w:sz w:val="32"/>
          <w:szCs w:val="32"/>
        </w:rPr>
        <w:t>政府采购货物支出</w:t>
      </w:r>
      <w:bookmarkEnd w:id="81"/>
      <w:r>
        <w:rPr>
          <w:rFonts w:hint="eastAsia" w:ascii="仿宋_GB2312" w:eastAsia="仿宋_GB2312"/>
          <w:sz w:val="32"/>
          <w:szCs w:val="32"/>
        </w:rPr>
        <w:t>153.2</w:t>
      </w:r>
      <w:r>
        <w:rPr>
          <w:rFonts w:hint="eastAsia" w:ascii="仿宋_GB2312" w:eastAsia="仿宋_GB2312"/>
          <w:color w:val="000000" w:themeColor="text1"/>
          <w:sz w:val="32"/>
          <w:szCs w:val="32"/>
        </w:rPr>
        <w:t>万元、</w:t>
      </w:r>
      <w:bookmarkStart w:id="82" w:name="OLE_LINK47"/>
      <w:r>
        <w:rPr>
          <w:rFonts w:hint="eastAsia" w:ascii="仿宋_GB2312" w:eastAsia="仿宋_GB2312"/>
          <w:color w:val="000000" w:themeColor="text1"/>
          <w:sz w:val="32"/>
          <w:szCs w:val="32"/>
        </w:rPr>
        <w:t>政府采购工程支出</w:t>
      </w:r>
      <w:bookmarkEnd w:id="82"/>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3" w:name="OLE_LINK48"/>
      <w:r>
        <w:rPr>
          <w:rFonts w:hint="eastAsia" w:ascii="仿宋_GB2312" w:eastAsia="仿宋_GB2312"/>
          <w:color w:val="000000" w:themeColor="text1"/>
          <w:sz w:val="32"/>
          <w:szCs w:val="32"/>
        </w:rPr>
        <w:t>政府采购服务支出</w:t>
      </w:r>
      <w:bookmarkEnd w:id="83"/>
      <w:r>
        <w:rPr>
          <w:rFonts w:hint="eastAsia" w:ascii="仿宋_GB2312" w:eastAsia="仿宋_GB2312"/>
          <w:sz w:val="32"/>
          <w:szCs w:val="32"/>
        </w:rPr>
        <w:t>15.38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4"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5</w:t>
      </w:r>
      <w:r>
        <w:rPr>
          <w:rFonts w:hint="eastAsia" w:ascii="仿宋_GB2312" w:eastAsia="仿宋_GB2312"/>
          <w:color w:val="000000" w:themeColor="text1"/>
          <w:sz w:val="32"/>
          <w:szCs w:val="32"/>
        </w:rPr>
        <w:t>辆，价值</w:t>
      </w:r>
      <w:r>
        <w:rPr>
          <w:rFonts w:hint="eastAsia" w:ascii="仿宋_GB2312" w:eastAsia="仿宋_GB2312"/>
          <w:sz w:val="32"/>
          <w:szCs w:val="32"/>
        </w:rPr>
        <w:t>56.01</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2</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1</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辆，其他用车主要是：2辆</w:t>
      </w:r>
      <w:r>
        <w:rPr>
          <w:rFonts w:ascii="仿宋_GB2312" w:eastAsia="仿宋_GB2312"/>
          <w:color w:val="000000" w:themeColor="text1"/>
          <w:sz w:val="32"/>
          <w:szCs w:val="32"/>
        </w:rPr>
        <w:t>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4"/>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叶城县棋盘乡人民政府2018年度部门预算总额为</w:t>
      </w:r>
      <w:r>
        <w:rPr>
          <w:rFonts w:hint="eastAsia" w:ascii="仿宋_GB2312" w:eastAsia="仿宋_GB2312"/>
          <w:sz w:val="32"/>
          <w:szCs w:val="32"/>
        </w:rPr>
        <w:t>4630.25</w:t>
      </w:r>
      <w:r>
        <w:rPr>
          <w:rFonts w:ascii="仿宋_GB2312" w:eastAsia="仿宋_GB2312"/>
          <w:sz w:val="32"/>
          <w:szCs w:val="32"/>
        </w:rPr>
        <w:t>万元，执行金额为</w:t>
      </w:r>
      <w:r>
        <w:rPr>
          <w:rFonts w:hint="eastAsia" w:ascii="仿宋_GB2312" w:eastAsia="仿宋_GB2312"/>
          <w:sz w:val="32"/>
          <w:szCs w:val="32"/>
        </w:rPr>
        <w:t>4630.25</w:t>
      </w:r>
      <w:r>
        <w:rPr>
          <w:rFonts w:ascii="仿宋_GB2312" w:eastAsia="仿宋_GB2312"/>
          <w:sz w:val="32"/>
          <w:szCs w:val="32"/>
        </w:rPr>
        <w:t>万元，预算执行率为100%。本次自评共涉及项目数19个，其中已完成项目19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pPr>
      <w:r>
        <w:rPr>
          <w:rFonts w:ascii="仿宋_GB2312" w:hAnsi="仿宋_GB2312" w:eastAsia="仿宋_GB2312" w:cs="仿宋_GB2312"/>
          <w:sz w:val="32"/>
        </w:rPr>
        <w:t>1、棋盘乡提渡槽项目绩效自评综述：根据年初设定的绩效目标，该项目绩效自评得分为93分。项目全年预算数为29.9万元，执行数为29.9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在棋盘乡4村建设了一条小型农田水利项目，改建长度0.049公里。（2）项目完成质量</w:t>
      </w:r>
      <w:r>
        <w:rPr>
          <w:rFonts w:hint="eastAsia" w:ascii="仿宋_GB2312" w:hAnsi="仿宋_GB2312" w:eastAsia="仿宋_GB2312" w:cs="仿宋_GB2312"/>
          <w:sz w:val="32"/>
        </w:rPr>
        <w:t>：</w:t>
      </w:r>
      <w:r>
        <w:rPr>
          <w:rFonts w:ascii="仿宋_GB2312" w:hAnsi="仿宋_GB2312" w:eastAsia="仿宋_GB2312" w:cs="仿宋_GB2312"/>
          <w:sz w:val="32"/>
        </w:rPr>
        <w:t>项目已完工，县水利局组织相关部门对项目进行了验收，工程质量合格率达100%。（3）项目实施进度</w:t>
      </w:r>
      <w:r>
        <w:rPr>
          <w:rFonts w:hint="eastAsia" w:ascii="仿宋_GB2312" w:hAnsi="仿宋_GB2312" w:eastAsia="仿宋_GB2312" w:cs="仿宋_GB2312"/>
          <w:sz w:val="32"/>
        </w:rPr>
        <w:t>：</w:t>
      </w:r>
      <w:r>
        <w:rPr>
          <w:rFonts w:ascii="仿宋_GB2312" w:hAnsi="仿宋_GB2312" w:eastAsia="仿宋_GB2312" w:cs="仿宋_GB2312"/>
          <w:sz w:val="32"/>
        </w:rPr>
        <w:t>此项目按照项目进度来进行。2.效益指标完成情况分析（1）项目实施的经济效益分析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农作物增产增收（2）项目实施的社会效益分析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2018年实施的提渡槽项目，改善贫困人口灌溉用水条件，受益人群达0.25万人。二是节约农作物灌溉用水，并且促进农作物增产增收。（3）项目实施的生态效益分析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有效改善节约灌溉用水。（4）项目实施的可持续影响分析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工程使用年限为20年，目前已完成1年的使用期限。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棋盘乡农作物灌溉条件得到明显改善，赢得广大农户认同，受益农户满意度达98%。发现的问题及原因：通过预算绩效管理，发现了工作中存在业务知识欠缺以及经验不足，项目资料审核吃力等情况。下一步改进措施：年初做好资金计划，按照项目进度及时拨付资金的同时，加强业务学习，不断积累经验，查找自身缺点，找准问题导向，及时整改自身错误，努力做好本身工作。</w:t>
      </w:r>
    </w:p>
    <w:p>
      <w:pPr>
        <w:spacing w:line="540" w:lineRule="exact"/>
        <w:ind w:left="-1" w:right="-1" w:firstLine="646"/>
        <w:jc w:val="left"/>
      </w:pPr>
      <w:r>
        <w:rPr>
          <w:rFonts w:ascii="仿宋_GB2312" w:hAnsi="仿宋_GB2312" w:eastAsia="仿宋_GB2312" w:cs="仿宋_GB2312"/>
          <w:sz w:val="32"/>
        </w:rPr>
        <w:t>2、棋盘乡农业资源及生态保护补助资金项目绩效自评综述：根据年初设定的绩效目标，该项目绩效自评得分为89分。项目全年预算数为265.1万元，执行数为265.1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棋盘乡全乡923163亩生态草原的环境得到大大的改善。二是所有资金按时发放到农民手中，极大程度上的促进的农民的积极性。（2）项目完成质量</w:t>
      </w:r>
      <w:r>
        <w:rPr>
          <w:rFonts w:hint="eastAsia" w:ascii="仿宋_GB2312" w:hAnsi="仿宋_GB2312" w:eastAsia="仿宋_GB2312" w:cs="仿宋_GB2312"/>
          <w:sz w:val="32"/>
        </w:rPr>
        <w:t>:</w:t>
      </w:r>
      <w:r>
        <w:rPr>
          <w:rFonts w:ascii="仿宋_GB2312" w:hAnsi="仿宋_GB2312" w:eastAsia="仿宋_GB2312" w:cs="仿宋_GB2312"/>
          <w:sz w:val="32"/>
        </w:rPr>
        <w:t>资金拨付及时率100%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完成</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受益对象3316户均享受补助（2）项目实施的社会效益分析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棋盘乡绿化面积得到了提高，人居生活环境质量得到明显改善（3）项目实施的生态效益分析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植被覆盖逐步恢复，草原生态（4）项目实施的可持续影响分析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草原禁牧率已达到100%。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环境得到明显改善，赢得了各族农牧民认同，满意度达98%。发现的问题及原因：通过预算绩效管理，发现了工作中存在的不足，如前期补助发放花名册不及时审核、提供等原因未按期支付，导致了资金滞缓，影响了项目的进度。下一步改进措施： 年初做好资金计划，按照项目进度及时拨付资金，各办公室之间协调好工作，认真审核，严格把关，将保证资金按时发放。</w:t>
      </w:r>
    </w:p>
    <w:p>
      <w:pPr>
        <w:spacing w:line="540" w:lineRule="exact"/>
        <w:ind w:left="-1" w:right="-1" w:firstLine="646"/>
        <w:jc w:val="left"/>
      </w:pPr>
      <w:r>
        <w:rPr>
          <w:rFonts w:ascii="仿宋_GB2312" w:hAnsi="仿宋_GB2312" w:eastAsia="仿宋_GB2312" w:cs="仿宋_GB2312"/>
          <w:sz w:val="32"/>
        </w:rPr>
        <w:t>3、棋盘乡民政资金项目绩效自评综述：根据年初设定的绩效目标，该项目绩效自评得分为83分。项目全年预算数为1,812.42万元，执行数为1,812.42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2018年农村低保保障人数9806人，平均每人1171元，城市低保保障人数263人，平均每人1328元，临时补助金保障人数231人，平均每人1120元，残疾人员补助保障人数299人，平均每人1537元，80岁以上老人</w:t>
      </w:r>
      <w:r>
        <w:rPr>
          <w:rFonts w:hint="eastAsia" w:ascii="仿宋_GB2312" w:hAnsi="仿宋_GB2312" w:eastAsia="仿宋_GB2312" w:cs="仿宋_GB2312"/>
          <w:sz w:val="32"/>
        </w:rPr>
        <w:t>补贴</w:t>
      </w:r>
      <w:r>
        <w:rPr>
          <w:rFonts w:ascii="仿宋_GB2312" w:hAnsi="仿宋_GB2312" w:eastAsia="仿宋_GB2312" w:cs="仿宋_GB2312"/>
          <w:sz w:val="32"/>
        </w:rPr>
        <w:t>保障人数92人，平均每人73元，补助保障人数11318人，平均每人281元，困难农户</w:t>
      </w:r>
      <w:r>
        <w:rPr>
          <w:rFonts w:hint="eastAsia" w:ascii="仿宋_GB2312" w:hAnsi="仿宋_GB2312" w:eastAsia="仿宋_GB2312" w:cs="仿宋_GB2312"/>
          <w:sz w:val="32"/>
        </w:rPr>
        <w:t>补贴</w:t>
      </w:r>
      <w:r>
        <w:rPr>
          <w:rFonts w:ascii="仿宋_GB2312" w:hAnsi="仿宋_GB2312" w:eastAsia="仿宋_GB2312" w:cs="仿宋_GB2312"/>
          <w:sz w:val="32"/>
        </w:rPr>
        <w:t>保障人员5238人，平均每人452元，各项资金按时发放，保证农民的最低日常开支。（2）项目完成质量</w:t>
      </w:r>
      <w:r>
        <w:rPr>
          <w:rFonts w:hint="eastAsia" w:ascii="仿宋_GB2312" w:hAnsi="仿宋_GB2312" w:eastAsia="仿宋_GB2312" w:cs="仿宋_GB2312"/>
          <w:sz w:val="32"/>
        </w:rPr>
        <w:t>：</w:t>
      </w:r>
      <w:r>
        <w:rPr>
          <w:rFonts w:ascii="仿宋_GB2312" w:hAnsi="仿宋_GB2312" w:eastAsia="仿宋_GB2312" w:cs="仿宋_GB2312"/>
          <w:sz w:val="32"/>
        </w:rPr>
        <w:t>资金保障率100%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完成</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减少地方财政支出1812.42万元（2）项目实施的社会效益分析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2018年实施的民政资金项目，保障了棋盘乡贫困农民的最低生活保障（3）项目实施的生态效益分析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资金保障年限1年。3.满意度指标完成情况分析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水平得到明显改善，赢得了各族农牧民认同，满意度达95%。发现的问题及原因：通过预算绩效管理，发现了工作中存在的不足，如本项目实施中，由于民政干事频繁调换以及不固定工作等原因导致资金发放不及时、资金长期滞留在账户上，影响了项目的支出进度等问题。下一步改进措施：一是及时发放民政补助资金；二是加快项目资金支付进度，确保当年的资金除全部支付完毕；三是做好项目档案收集与整理，当年的项目全部归档存档；四是做好项目绩效申报与自评，确保项目实施后达到取得的效果。五是年初做好资金计划，按照项目进度及时拨付资金。专门安排人员将民政资金补助经费整理及审核并制作花名册等工作有序合理开展。</w:t>
      </w:r>
    </w:p>
    <w:p>
      <w:pPr>
        <w:spacing w:line="540" w:lineRule="exact"/>
        <w:ind w:left="-1" w:right="-1" w:firstLine="646"/>
        <w:jc w:val="left"/>
      </w:pPr>
      <w:r>
        <w:rPr>
          <w:rFonts w:ascii="仿宋_GB2312" w:hAnsi="仿宋_GB2312" w:eastAsia="仿宋_GB2312" w:cs="仿宋_GB2312"/>
          <w:sz w:val="32"/>
        </w:rPr>
        <w:t>4、困难农户殡葬补助及节日期间难农户和四老人员慰问资金项目绩效自评综述：根据年初设定的绩效目标，该项目绩效自评得分为89分。项目全年预算数为34.26万元，执行数为34.26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慰问困难农户2931人，慰问四老人员1637人 （2）项目完成质量</w:t>
      </w:r>
      <w:r>
        <w:rPr>
          <w:rFonts w:hint="eastAsia" w:ascii="仿宋_GB2312" w:hAnsi="仿宋_GB2312" w:eastAsia="仿宋_GB2312" w:cs="仿宋_GB2312"/>
          <w:sz w:val="32"/>
        </w:rPr>
        <w:t>：</w:t>
      </w:r>
      <w:r>
        <w:rPr>
          <w:rFonts w:ascii="仿宋_GB2312" w:hAnsi="仿宋_GB2312" w:eastAsia="仿宋_GB2312" w:cs="仿宋_GB2312"/>
          <w:sz w:val="32"/>
        </w:rPr>
        <w:t xml:space="preserve">经费保障率100% （3）项目实施进度 </w:t>
      </w:r>
      <w:r>
        <w:rPr>
          <w:rFonts w:hint="eastAsia" w:ascii="仿宋_GB2312" w:hAnsi="仿宋_GB2312" w:eastAsia="仿宋_GB2312" w:cs="仿宋_GB2312"/>
          <w:sz w:val="32"/>
        </w:rPr>
        <w:t>：</w:t>
      </w:r>
      <w:r>
        <w:rPr>
          <w:rFonts w:ascii="仿宋_GB2312" w:hAnsi="仿宋_GB2312" w:eastAsia="仿宋_GB2312" w:cs="仿宋_GB2312"/>
          <w:sz w:val="32"/>
        </w:rPr>
        <w:t>完成</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项目的实施，能改善农民农户的居住环境，提升农民农户的满意度，从而进一步提高农民农户基础。（3）项目实施的生态效益分析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项目的实施，能一定程度上抑制村级环境脏、乱、差和随地大小便的现象，进一步维护生态环境。（4）项目实施的可持续影响分析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项目的实施，实现可持续发展，能持续多年的为农民农户带来积极的影响。3、满意度指标完成情况分析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水平得到明显改善，赢得了各族农牧民认同，服务对象满意度达95%。发现的问题及原因：今年在开展此项工作中，由于经验不足，还存在前期工作准备不是太充分的情况。下一步改进措施：在以后类似的项目实施中，要早做准备，选好项目实施的位置，为项目实施提供充分的准备。</w:t>
      </w:r>
    </w:p>
    <w:p>
      <w:pPr>
        <w:spacing w:line="540" w:lineRule="exact"/>
        <w:ind w:left="-1" w:right="-1" w:firstLine="646"/>
        <w:jc w:val="left"/>
      </w:pPr>
      <w:r>
        <w:rPr>
          <w:rFonts w:ascii="仿宋_GB2312" w:hAnsi="仿宋_GB2312" w:eastAsia="仿宋_GB2312" w:cs="仿宋_GB2312"/>
          <w:sz w:val="32"/>
        </w:rPr>
        <w:t>5、棋盘乡偏远地区牧民补助项目绩效自评综述：根据年初设定的绩效目标，该项目绩效自评得分为87分。项目全年预算数为1,416.48万元，执行数为1,416.48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补助人数554人</w:t>
      </w:r>
      <w:r>
        <w:rPr>
          <w:rFonts w:hint="eastAsia" w:ascii="仿宋_GB2312" w:hAnsi="仿宋_GB2312" w:eastAsia="仿宋_GB2312" w:cs="仿宋_GB2312"/>
          <w:sz w:val="32"/>
        </w:rPr>
        <w:t>。</w:t>
      </w:r>
      <w:r>
        <w:rPr>
          <w:rFonts w:ascii="仿宋_GB2312" w:hAnsi="仿宋_GB2312" w:eastAsia="仿宋_GB2312" w:cs="仿宋_GB2312"/>
          <w:sz w:val="32"/>
        </w:rPr>
        <w:t>（2）项目完成质量</w:t>
      </w:r>
      <w:r>
        <w:rPr>
          <w:rFonts w:hint="eastAsia" w:ascii="仿宋_GB2312" w:hAnsi="仿宋_GB2312" w:eastAsia="仿宋_GB2312" w:cs="仿宋_GB2312"/>
          <w:sz w:val="32"/>
        </w:rPr>
        <w:t>：</w:t>
      </w:r>
      <w:r>
        <w:rPr>
          <w:rFonts w:ascii="仿宋_GB2312" w:hAnsi="仿宋_GB2312" w:eastAsia="仿宋_GB2312" w:cs="仿宋_GB2312"/>
          <w:sz w:val="32"/>
        </w:rPr>
        <w:t>补助经费保障率100%</w:t>
      </w:r>
      <w:r>
        <w:rPr>
          <w:rFonts w:hint="eastAsia" w:ascii="仿宋_GB2312" w:hAnsi="仿宋_GB2312" w:eastAsia="仿宋_GB2312" w:cs="仿宋_GB2312"/>
          <w:sz w:val="32"/>
        </w:rPr>
        <w:t>。</w:t>
      </w:r>
      <w:r>
        <w:rPr>
          <w:rFonts w:ascii="仿宋_GB2312" w:hAnsi="仿宋_GB2312" w:eastAsia="仿宋_GB2312" w:cs="仿宋_GB2312"/>
          <w:sz w:val="32"/>
        </w:rPr>
        <w:t>（3）项目实施进度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w:t>
      </w:r>
      <w:r>
        <w:rPr>
          <w:rFonts w:hint="eastAsia" w:ascii="仿宋_GB2312" w:hAnsi="仿宋_GB2312" w:eastAsia="仿宋_GB2312" w:cs="仿宋_GB2312"/>
          <w:sz w:val="32"/>
        </w:rPr>
        <w:t>。</w:t>
      </w:r>
      <w:r>
        <w:rPr>
          <w:rFonts w:ascii="仿宋_GB2312" w:hAnsi="仿宋_GB2312" w:eastAsia="仿宋_GB2312" w:cs="仿宋_GB2312"/>
          <w:sz w:val="32"/>
        </w:rPr>
        <w:t>（4）项目成本节约情况</w:t>
      </w:r>
      <w:r>
        <w:rPr>
          <w:rFonts w:hint="eastAsia" w:ascii="仿宋_GB2312" w:hAnsi="仿宋_GB2312" w:eastAsia="仿宋_GB2312" w:cs="仿宋_GB2312"/>
          <w:sz w:val="32"/>
        </w:rPr>
        <w:t>：</w:t>
      </w:r>
      <w:r>
        <w:rPr>
          <w:rFonts w:ascii="仿宋_GB2312" w:hAnsi="仿宋_GB2312" w:eastAsia="仿宋_GB2312" w:cs="仿宋_GB2312"/>
          <w:sz w:val="32"/>
        </w:rPr>
        <w:t>平均每人每月补助金额0.26万元</w:t>
      </w:r>
      <w:r>
        <w:rPr>
          <w:rFonts w:hint="eastAsia" w:ascii="仿宋_GB2312" w:hAnsi="仿宋_GB2312" w:eastAsia="仿宋_GB2312" w:cs="仿宋_GB2312"/>
          <w:sz w:val="32"/>
        </w:rPr>
        <w:t>。</w:t>
      </w:r>
      <w:r>
        <w:rPr>
          <w:rFonts w:ascii="仿宋_GB2312" w:hAnsi="仿宋_GB2312" w:eastAsia="仿宋_GB2312" w:cs="仿宋_GB2312"/>
          <w:sz w:val="32"/>
        </w:rPr>
        <w:t>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项目的实施，能明显提升偏远地区人士的工作水平，人均增收3.12万元/年。（2）项目实施的社会效益分析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项目的实施，提高偏远地区人士就业率，增加偏远地区人士的积极性，提高偏远地区人士的办事效率</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 （4）项目实施的可持续影响分析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项目的实施，能继续提升偏远地区人士的归属感、认同感</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偏远地区人士满意度大于等于97%发现的问题及原因：在偏远地区人士补助中存在的问题主要是存在个别偏远地区人士因身份证丢失、户口本丢失等原因，不能把补助直接打入银行账户达不到百分之百打卡发放保证资金安全，以及偏远地区人士补助发放表未按时编制提供的原因，造成偏远地区人士补助领取缓慢等。下一步改进措施： 加强财务人员业务培训，提高工作效率；单位加强财务管理制度的完善，不断提高单位财务管理规范、高效。加强各办公室之间的协调工作，努力推进工作进度。</w:t>
      </w:r>
    </w:p>
    <w:p>
      <w:pPr>
        <w:spacing w:line="540" w:lineRule="exact"/>
        <w:ind w:left="-1" w:right="-1" w:firstLine="646"/>
        <w:jc w:val="left"/>
      </w:pPr>
      <w:r>
        <w:rPr>
          <w:rFonts w:ascii="仿宋_GB2312" w:hAnsi="仿宋_GB2312" w:eastAsia="仿宋_GB2312" w:cs="仿宋_GB2312"/>
          <w:sz w:val="32"/>
        </w:rPr>
        <w:t>6、棋盘乡公用经费项目绩效自评综述：根据年初设定的绩效目标，该项目绩效自评得分为86分。项目全年预算数为2.71万元，执行数为2.71万元，完成预算的100%。主要产出和效果：1.产出指标完成情况分析 （1）项目完成数量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数量指标全部完成。经费总金额2.71万元。乡镇严格按照公用经费支出制度及要求，该项目100%的完成，确保了乡机关53名领导干部正常日常办公需求。 （2）项目完成质量</w:t>
      </w:r>
      <w:r>
        <w:rPr>
          <w:rFonts w:hint="eastAsia" w:ascii="仿宋_GB2312" w:hAnsi="仿宋_GB2312" w:eastAsia="仿宋_GB2312" w:cs="仿宋_GB2312"/>
          <w:sz w:val="32"/>
        </w:rPr>
        <w:t>：</w:t>
      </w:r>
      <w:r>
        <w:rPr>
          <w:rFonts w:ascii="仿宋_GB2312" w:hAnsi="仿宋_GB2312" w:eastAsia="仿宋_GB2312" w:cs="仿宋_GB2312"/>
          <w:sz w:val="32"/>
        </w:rPr>
        <w:t>经费保障率达100%。（3）项目实施进度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按照申报目标的进度资金拨付及时率达100%。 2.效益指标完成情况分析 （1）项目实施的经济效益分析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有效提高为民服务办事效率。通过该项目实话，提高了乡机关办公效能。（3）项目实施的生态效益分析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节约用电、水、耗材同比明显下降。（4）项目实施的可持续影响分析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保障年限1年以上，可持续影响指标完成。3.满意度指标完成情况分析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干部满意率96%，服务对象满意度指标完成。发现的问题及原因：资金使用范围太广泛，缺少明确的资金使用界限。下一步改进措施：加大对公用经费使用的监督力度，杜绝一切挤占挪用的情况发生。</w:t>
      </w:r>
    </w:p>
    <w:p>
      <w:pPr>
        <w:spacing w:line="540" w:lineRule="exact"/>
        <w:ind w:left="-1" w:right="-1" w:firstLine="646"/>
        <w:jc w:val="left"/>
      </w:pPr>
      <w:r>
        <w:rPr>
          <w:rFonts w:ascii="仿宋_GB2312" w:hAnsi="仿宋_GB2312" w:eastAsia="仿宋_GB2312" w:cs="仿宋_GB2312"/>
          <w:sz w:val="32"/>
        </w:rPr>
        <w:t>7、棋盘乡扶贫工作经费项目绩效自评综述：根据年初设定的绩效目标，该项目绩效自评得分为90分。项目全年预算数为10万元，执行数为10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数量指标全部完成。经费保障人数为10人。乡镇严格按照扶贫工作经费支出制度及要求，该项目100%的完成，确保了乡</w:t>
      </w:r>
      <w:r>
        <w:rPr>
          <w:rFonts w:hint="eastAsia" w:ascii="仿宋_GB2312" w:hAnsi="仿宋_GB2312" w:eastAsia="仿宋_GB2312" w:cs="仿宋_GB2312"/>
          <w:sz w:val="32"/>
        </w:rPr>
        <w:t>扶贫办</w:t>
      </w:r>
      <w:r>
        <w:rPr>
          <w:rFonts w:ascii="仿宋_GB2312" w:hAnsi="仿宋_GB2312" w:eastAsia="仿宋_GB2312" w:cs="仿宋_GB2312"/>
          <w:sz w:val="32"/>
        </w:rPr>
        <w:t>10名领导及干部的日常办公需求。 （2）项目完成质量</w:t>
      </w:r>
      <w:r>
        <w:rPr>
          <w:rFonts w:hint="eastAsia" w:ascii="仿宋_GB2312" w:hAnsi="仿宋_GB2312" w:eastAsia="仿宋_GB2312" w:cs="仿宋_GB2312"/>
          <w:sz w:val="32"/>
        </w:rPr>
        <w:t>：</w:t>
      </w:r>
      <w:r>
        <w:rPr>
          <w:rFonts w:ascii="仿宋_GB2312" w:hAnsi="仿宋_GB2312" w:eastAsia="仿宋_GB2312" w:cs="仿宋_GB2312"/>
          <w:sz w:val="32"/>
        </w:rPr>
        <w:t>经费保障率已达100%。（3）项目实施进度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有效提高为民服务办事效率。（3）项目实施的生态效益分析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保障年限达到1年以上。3.满意度指标完成情况分析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此项目实施，干部满意度已达98%。发现的问题及原因：资金使用范围太广泛，缺少明确的资金使用界限。下一步改进措施： 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rPr>
        <w:t>8、棋盘乡村级运转经费项目绩效自评综述：根据年初设定的绩效目标，该项目绩效自评得分为85分。项目全年预算数为314.42万元，执行数为314.42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数量指标全部完成。乡镇严格按照村级运转经费支出制度及要求，该项目100%的完成，确保了各村正常日常办公需求。保障了全乡21560人的经费。（2）项目完成质量</w:t>
      </w:r>
      <w:r>
        <w:rPr>
          <w:rFonts w:hint="eastAsia" w:ascii="仿宋_GB2312" w:hAnsi="仿宋_GB2312" w:eastAsia="仿宋_GB2312" w:cs="仿宋_GB2312"/>
          <w:sz w:val="32"/>
        </w:rPr>
        <w:t>：</w:t>
      </w:r>
      <w:r>
        <w:rPr>
          <w:rFonts w:ascii="仿宋_GB2312" w:hAnsi="仿宋_GB2312" w:eastAsia="仿宋_GB2312" w:cs="仿宋_GB2312"/>
          <w:sz w:val="32"/>
        </w:rPr>
        <w:t>经费保障率已达100%。（3）项目实施进度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按照申报目标的进度进行。（4）项目成本节约情况</w:t>
      </w:r>
      <w:r>
        <w:rPr>
          <w:rFonts w:hint="eastAsia" w:ascii="仿宋_GB2312" w:hAnsi="仿宋_GB2312" w:eastAsia="仿宋_GB2312" w:cs="仿宋_GB2312"/>
          <w:sz w:val="32"/>
        </w:rPr>
        <w:t>：</w:t>
      </w:r>
      <w:r>
        <w:rPr>
          <w:rFonts w:ascii="仿宋_GB2312" w:hAnsi="仿宋_GB2312" w:eastAsia="仿宋_GB2312" w:cs="仿宋_GB2312"/>
          <w:sz w:val="32"/>
        </w:rPr>
        <w:t>节能降耗，节约用电、水、耗材同比明显下降。2.效益指标完成情况分析（1）项目实施的经济效益分析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 （2）项目实施的社会效益分析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明显提高为民服务办事效率</w:t>
      </w:r>
      <w:r>
        <w:rPr>
          <w:rFonts w:hint="eastAsia" w:ascii="仿宋_GB2312" w:hAnsi="仿宋_GB2312" w:eastAsia="仿宋_GB2312" w:cs="仿宋_GB2312"/>
          <w:sz w:val="32"/>
        </w:rPr>
        <w:t>，</w:t>
      </w:r>
      <w:r>
        <w:rPr>
          <w:rFonts w:ascii="仿宋_GB2312" w:hAnsi="仿宋_GB2312" w:eastAsia="仿宋_GB2312" w:cs="仿宋_GB2312"/>
          <w:sz w:val="32"/>
        </w:rPr>
        <w:t>提高了棋盘乡各村办公效能。（3）项目实施的生态效益分析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能量消耗率明显下降。（4）项目实施的可持续影响分析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经费保障持续时间1年以上。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该项目实施，干群满意度已达98%。发现的问题及原因：资金使用范围太广泛，缺少明确的资金使用界限。下一步改进措施： 更加明确资金用途，达到专款专用。</w:t>
      </w:r>
    </w:p>
    <w:p>
      <w:pPr>
        <w:spacing w:line="540" w:lineRule="exact"/>
        <w:ind w:left="-1" w:right="-1" w:firstLine="646"/>
        <w:jc w:val="left"/>
      </w:pPr>
      <w:r>
        <w:rPr>
          <w:rFonts w:ascii="仿宋_GB2312" w:hAnsi="仿宋_GB2312" w:eastAsia="仿宋_GB2312" w:cs="仿宋_GB2312"/>
          <w:sz w:val="32"/>
        </w:rPr>
        <w:t>9、爱国人士补助项目绩效自评综述：根据年初设定的绩效目标，该项目绩效自评得分为82分。项目全年预算数为1.78万元，执行数为1.78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数量指标全部完成，将补助资金按每月555元的标准，下发至棋盘乡16名爱国人士补助手中。（2）项目完成质量</w:t>
      </w:r>
      <w:r>
        <w:rPr>
          <w:rFonts w:hint="eastAsia" w:ascii="仿宋_GB2312" w:hAnsi="仿宋_GB2312" w:eastAsia="仿宋_GB2312" w:cs="仿宋_GB2312"/>
          <w:sz w:val="32"/>
        </w:rPr>
        <w:t>：</w:t>
      </w:r>
      <w:r>
        <w:rPr>
          <w:rFonts w:ascii="仿宋_GB2312" w:hAnsi="仿宋_GB2312" w:eastAsia="仿宋_GB2312" w:cs="仿宋_GB2312"/>
          <w:sz w:val="32"/>
        </w:rPr>
        <w:t>项目质量指标已完成，资金保障率达100%。（3）项目实施进度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按照申报目标的进度进行。2.效益指标完成情况分析 （1）项目实施的经济效益分析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提升爱国人士受益555元。（2）项目实施的社会效益分析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加强工作管理，确保工作发展。（3）项目实施的生态效益分析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发挥作用的可持续性为1年。人居生活环境质量得到明显改善，提升居民生活便利，保障人民生命、财产安全。3、满意度指标完成情况分析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爱国人士补助生活水平得到明显改善，赢得了各族农牧民的认同，满意度达99%。发现的问题及原因：通过预算绩效管理，发现了工作中存在的不足，各办公室之间协调不及时、发放花名册不及时提供等原因未按时发放补贴的现象。下一步改进措施： 根据年初做好的资金计划，按照项目进度及时拨付资金，使资金使用效益最大化，各办公室之间加强协调，及时早好相关发放花名册，保证资金及时发放。</w:t>
      </w:r>
    </w:p>
    <w:p>
      <w:pPr>
        <w:spacing w:line="540" w:lineRule="exact"/>
        <w:ind w:left="-1" w:right="-1" w:firstLine="646"/>
        <w:jc w:val="left"/>
      </w:pPr>
      <w:r>
        <w:rPr>
          <w:rFonts w:ascii="仿宋_GB2312" w:hAnsi="仿宋_GB2312" w:eastAsia="仿宋_GB2312" w:cs="仿宋_GB2312"/>
          <w:sz w:val="32"/>
        </w:rPr>
        <w:t>10、重点乡镇农户工作经费项目绩效自评综述：根据年初设定的绩效目标，该项目绩效自评得分为83分。项目全年预算数为100万元，执行数为100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数量指标全部完成，保证全乡2812户走访完毕，按每人每次开展农户工作30元进行控制，确保了低投入、高效率。（2）项目完成质量</w:t>
      </w:r>
      <w:r>
        <w:rPr>
          <w:rFonts w:hint="eastAsia" w:ascii="仿宋_GB2312" w:hAnsi="仿宋_GB2312" w:eastAsia="仿宋_GB2312" w:cs="仿宋_GB2312"/>
          <w:sz w:val="32"/>
        </w:rPr>
        <w:t>：</w:t>
      </w:r>
      <w:r>
        <w:rPr>
          <w:rFonts w:ascii="仿宋_GB2312" w:hAnsi="仿宋_GB2312" w:eastAsia="仿宋_GB2312" w:cs="仿宋_GB2312"/>
          <w:sz w:val="32"/>
        </w:rPr>
        <w:t>入户走访全覆盖率98%. （3）项目实施进度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按照申报预期目标的进度进行。2.效益指标完成情况分析（1）项目实施的经济效益分析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增加农户收入每户100元。（2）项目实施的社会效益分析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农户脱贫能力有效提升。（3）项目实施的生态效益分析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农户工作基础完善度98%。通过农户工作的开展，为新农村建设创造了良好的社会氛围。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此项目实施，农户满意度达98%，服务对象满意度指标完成。发现的问题及原因：活动开展次数较多，资金分散度太广，不能及时将资金使用。下一步改进措施： 加强财务人员业务培训，提高工作效率；单位加强财务管理制度的完善，不断提高单位财务的规范管理。</w:t>
      </w:r>
    </w:p>
    <w:p>
      <w:pPr>
        <w:spacing w:line="540" w:lineRule="exact"/>
        <w:ind w:left="-1" w:right="-1" w:firstLine="646"/>
        <w:jc w:val="left"/>
      </w:pPr>
      <w:r>
        <w:rPr>
          <w:rFonts w:ascii="仿宋_GB2312" w:hAnsi="仿宋_GB2312" w:eastAsia="仿宋_GB2312" w:cs="仿宋_GB2312"/>
          <w:sz w:val="32"/>
        </w:rPr>
        <w:t>11、一事一议财政奖补资金项目绩效自评综述：根据年初设定的绩效目标，该项目绩效自评得分为84分。项目全年预算数为22.28万元，执行数为22.28万元，完成预算的100%。主要产出和效果：1、产出指标完成情况分析（1）项目完成数量：采购棋盘乡14村60盏太阳能路灯。（2）项目完成质量</w:t>
      </w:r>
      <w:r>
        <w:rPr>
          <w:rFonts w:hint="eastAsia" w:ascii="仿宋_GB2312" w:hAnsi="仿宋_GB2312" w:eastAsia="仿宋_GB2312" w:cs="仿宋_GB2312"/>
          <w:sz w:val="32"/>
        </w:rPr>
        <w:t>：</w:t>
      </w:r>
      <w:r>
        <w:rPr>
          <w:rFonts w:ascii="仿宋_GB2312" w:hAnsi="仿宋_GB2312" w:eastAsia="仿宋_GB2312" w:cs="仿宋_GB2312"/>
          <w:sz w:val="32"/>
        </w:rPr>
        <w:t>该项目均已完工，相应的配套设备全部配备到位，县综改办组织相关部门对项目进行了验收，合格率达100%。（3）项目实施进度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2018年实施的1个一事一议财政奖补项目，受益人群达906人199户。（3）项目实施的生态效益分析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人居生活环境质量得到明显改善，提升居民生活便利。3、满意度指标完成情况分析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通过该项目的实施，农户生活水平得到明显改善，赢得了各族农牧民认同，满意度达95% 。发现的问题及原因：通过预算绩效管理，发现了工作中存在经验不足、业务方面缺乏知识等问题，导致项目资料审核方面有些吃力等现象。下一步改进措施： 本次评价通过文件研读、实地调研、数据分析等方式，全面了解2018年一事一议财政奖补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40" w:lineRule="exact"/>
        <w:ind w:left="-1" w:right="-1" w:firstLine="646"/>
        <w:jc w:val="left"/>
      </w:pPr>
      <w:r>
        <w:rPr>
          <w:rFonts w:ascii="仿宋_GB2312" w:hAnsi="仿宋_GB2312" w:eastAsia="仿宋_GB2312" w:cs="仿宋_GB2312"/>
          <w:sz w:val="32"/>
        </w:rPr>
        <w:t>12、农牧区邮递员补贴项目绩效自评综述：根据年初设定的绩效目标，该项目绩效自评得分为88分。项目全年预算数为0.12万元，执行数为0.12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数量指标全部完成。按照每人每月100元的标准，提高了农牧民邮递员的收入。（2）项目完成质量</w:t>
      </w:r>
      <w:r>
        <w:rPr>
          <w:rFonts w:hint="eastAsia" w:ascii="仿宋_GB2312" w:hAnsi="仿宋_GB2312" w:eastAsia="仿宋_GB2312" w:cs="仿宋_GB2312"/>
          <w:sz w:val="32"/>
        </w:rPr>
        <w:t>：</w:t>
      </w:r>
      <w:r>
        <w:rPr>
          <w:rFonts w:ascii="仿宋_GB2312" w:hAnsi="仿宋_GB2312" w:eastAsia="仿宋_GB2312" w:cs="仿宋_GB2312"/>
          <w:sz w:val="32"/>
        </w:rPr>
        <w:t>工作开展资金保障率100%。（3）项目实施进度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按照申报目标的进度已进行完毕。2.效益指标完成情况分析（1）项目实施的经济效益分析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经费开展保障持续率已达到100%。（3）项目实施的生态效益分析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影响可持续时间为1年，达到预期效果。提高了农牧民邮递员工作的及时性和高效性。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发放农牧民邮递员补助，保障了农牧民邮递员的合法权益，确保了我乡各村党报党刊的投递工作正常运行。工作人员满意度已达到92%。发现的问题及原因：通过预算绩效管理，发现了工作中存在的不足，经验不足，导致影响项目的进度。下一步改进措施： 年初做好资金计划，按照项目进度及时拨付资金，使资金使用效益最大化，积累经验，改正错误，查找自身存在的问题。</w:t>
      </w:r>
    </w:p>
    <w:p>
      <w:pPr>
        <w:spacing w:line="540" w:lineRule="exact"/>
        <w:ind w:left="-1" w:right="-1" w:firstLine="646"/>
        <w:jc w:val="left"/>
      </w:pPr>
      <w:r>
        <w:rPr>
          <w:rFonts w:ascii="仿宋_GB2312" w:hAnsi="仿宋_GB2312" w:eastAsia="仿宋_GB2312" w:cs="仿宋_GB2312"/>
          <w:sz w:val="32"/>
        </w:rPr>
        <w:t>13、工作经费及后备干部培训经费项目绩效自评综述：根据年初设定的绩效目标，该项目绩效自评得分为86分。项目全年预算数为7.15万元，执行数为7.15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数量指标全部完成。（2）项目完成质量</w:t>
      </w:r>
      <w:r>
        <w:rPr>
          <w:rFonts w:hint="eastAsia" w:ascii="仿宋_GB2312" w:hAnsi="仿宋_GB2312" w:eastAsia="仿宋_GB2312" w:cs="仿宋_GB2312"/>
          <w:sz w:val="32"/>
        </w:rPr>
        <w:t>：</w:t>
      </w:r>
      <w:r>
        <w:rPr>
          <w:rFonts w:ascii="仿宋_GB2312" w:hAnsi="仿宋_GB2312" w:eastAsia="仿宋_GB2312" w:cs="仿宋_GB2312"/>
          <w:sz w:val="32"/>
        </w:rPr>
        <w:t>质量指标经费保障率100%。（3）项目实施进度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虽然该项目在直观上，不能为农户带来直接的经济收益，但是工作经费的提高，能提升工作效率，节省农民农户时间，间接的能提升农户一定收益。（2）项目实施的社会效益分析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项目的实施，能增加工作人员的办事效率，提升农户的满意度，从而进一步提高农户基础，增强农户的幸福感、认同感、归属感。（3）项目实施的生态效益分析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项目的投入，能进一步打牢农户基础，为今后的工作提高便利条件。3.满意度指标完成情况分析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通过该项目的实施，乡工作得到明显改善，赢得了各族农牧民认同，满意度达95%。发现的问题及原因：今年在开展此项工作中，还存在勤俭节约的意识不强，有浪费水、电等现象。下一步改进措施： 在下一步开展工作中，加强全乡机关、站所工作人员节俭教育，做到人走灯灭，用完水后及时关闭水</w:t>
      </w:r>
      <w:r>
        <w:rPr>
          <w:rFonts w:hint="eastAsia" w:ascii="仿宋_GB2312" w:hAnsi="仿宋_GB2312" w:eastAsia="仿宋_GB2312" w:cs="仿宋_GB2312"/>
          <w:sz w:val="32"/>
          <w:lang w:eastAsia="zh-CN"/>
        </w:rPr>
        <w:t>龙</w:t>
      </w:r>
      <w:r>
        <w:rPr>
          <w:rFonts w:ascii="仿宋_GB2312" w:hAnsi="仿宋_GB2312" w:eastAsia="仿宋_GB2312" w:cs="仿宋_GB2312"/>
          <w:sz w:val="32"/>
        </w:rPr>
        <w:t>头，做到不浪费一滴水、一度电、一张纸，加强勤俭办公的作风养成，确保财政资金效益最大化。</w:t>
      </w:r>
    </w:p>
    <w:p>
      <w:pPr>
        <w:spacing w:line="540" w:lineRule="exact"/>
        <w:ind w:left="-1" w:right="-1" w:firstLine="646"/>
        <w:jc w:val="left"/>
      </w:pPr>
      <w:r>
        <w:rPr>
          <w:rFonts w:ascii="仿宋_GB2312" w:hAnsi="仿宋_GB2312" w:eastAsia="仿宋_GB2312" w:cs="仿宋_GB2312"/>
          <w:sz w:val="32"/>
        </w:rPr>
        <w:t>14、退耕还林补助项目绩效自评综述：根据年初设定的绩效目标，该项目绩效自评得分为85分。项目全年预算数为11.39万元，执行数为11.39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数量指标全部完成，棋盘乡退耕还林土地中，以每亩277.68元补助的面积为410亩，农民居住环境得到大大的改善。（2）项目完成质量</w:t>
      </w:r>
      <w:r>
        <w:rPr>
          <w:rFonts w:hint="eastAsia" w:ascii="仿宋_GB2312" w:hAnsi="仿宋_GB2312" w:eastAsia="仿宋_GB2312" w:cs="仿宋_GB2312"/>
          <w:sz w:val="32"/>
        </w:rPr>
        <w:t>：</w:t>
      </w:r>
      <w:r>
        <w:rPr>
          <w:rFonts w:ascii="仿宋_GB2312" w:hAnsi="仿宋_GB2312" w:eastAsia="仿宋_GB2312" w:cs="仿宋_GB2312"/>
          <w:sz w:val="32"/>
        </w:rPr>
        <w:t>质量指标资金保证率100%。 （3）项目实施进度 按照申报目标的进度进行，资金到达及时率100%。 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生态效益指标棋盘乡绿化面积得到了提高，人居生活环境质量得到明显改善。植被覆盖面积持续增长。（4）项目实施的可持续影响分析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可持续性指标：资金保障年限一年以上。3.满意度指标完成情况分析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环境得到明显改善，赢得了各族农牧民和职工认同，草场管护员满意率达98%，受益农户满意率达97%，服务对象满意度指标完成。发现的问题及原因：通过预算绩效管理，发现了工作中存在的不足，如前期核定面积不及时，发放花名册不齐全、材料不及时提供原因导致了资金未按期支付，影响了项目的进度等。下一步改进措施： 年初做好资金计划，按照项目进度及时拨付资金，使资金使用效益最大化。相关办公室之间加强协调，将项目核定工作尽早完成及花名册及时提供，加快支付进度，速进项目按期落实。</w:t>
      </w:r>
    </w:p>
    <w:p>
      <w:pPr>
        <w:spacing w:line="540" w:lineRule="exact"/>
        <w:ind w:left="-1" w:right="-1" w:firstLine="646"/>
        <w:jc w:val="left"/>
      </w:pPr>
      <w:r>
        <w:rPr>
          <w:rFonts w:ascii="仿宋_GB2312" w:hAnsi="仿宋_GB2312" w:eastAsia="仿宋_GB2312" w:cs="仿宋_GB2312"/>
          <w:sz w:val="32"/>
        </w:rPr>
        <w:t>15、公共文化服务体系建设专项资金项目绩效自评综述：根据年初设定的绩效目标，该项目绩效自评得分为85分。项目全年预算数为4.26万元，执行数为4.26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数量指标全部完成。修建100㎡的文化舞台，文化室购买200套配套桌椅，服务对象达1240人。（2）项目完成质量 质量指标经费保障率100%。 （3）项目实施进度 按照申报目标的进度进行支付。2.效益指标完成情况分析（1）项目实施的经济效益分析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无。（2）项目实施的社会效益分析 项目的实施，能为农户带来更加丰富多彩文化节目，增强农户的幸福指数。（3）项目实施的生态效益分析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实现可持续发展：项目中修建文化舞台2.26万元，能在最少8年的时间提供文化活动舞台，持续给农户带来丰富的文化活动，提高农户基础。文化室桌椅配套2万元，持续带动农户参加文化活动积极性，提升文化修养。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精神文明生活得到明显变化，赢得了各族农牧民认同，满意度达94%。发现的问题及原因：今年在开展此项工作中，由于经验不足，还存在前期工作准备不是太充分的情况。下一步改进措施： 在以后类似的项目实施中，要早做准备，选好项目实施的位置，为项目实施提供充分的准备。</w:t>
      </w:r>
    </w:p>
    <w:p>
      <w:pPr>
        <w:spacing w:line="540" w:lineRule="exact"/>
        <w:ind w:left="-1" w:right="-1" w:firstLine="646"/>
        <w:jc w:val="left"/>
      </w:pPr>
      <w:r>
        <w:rPr>
          <w:rFonts w:ascii="仿宋_GB2312" w:hAnsi="仿宋_GB2312" w:eastAsia="仿宋_GB2312" w:cs="仿宋_GB2312"/>
          <w:sz w:val="32"/>
        </w:rPr>
        <w:t>16、组织部各类经费项目绩效自评综述：根据年初设定的绩效目标，该项目绩效自评得分为</w:t>
      </w:r>
      <w:r>
        <w:rPr>
          <w:rFonts w:hint="eastAsia" w:ascii="仿宋_GB2312" w:hAnsi="仿宋_GB2312" w:eastAsia="仿宋_GB2312" w:cs="仿宋_GB2312"/>
          <w:sz w:val="32"/>
          <w:lang w:val="en-US" w:eastAsia="zh-CN"/>
        </w:rPr>
        <w:t>90</w:t>
      </w:r>
      <w:r>
        <w:rPr>
          <w:rFonts w:ascii="仿宋_GB2312" w:hAnsi="仿宋_GB2312" w:eastAsia="仿宋_GB2312" w:cs="仿宋_GB2312"/>
          <w:sz w:val="32"/>
        </w:rPr>
        <w:t>分。项目全年预算数为441.44万元，执行数为441.44万元，完成预算的100%。主要产出和效果：1.产出指标完成情况分析（1）项目完成数量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数量指标全部完成。2018年给全乡42名干部发放1000元的“新担当新作为”表彰经费4.2万元，16名</w:t>
      </w:r>
      <w:r>
        <w:rPr>
          <w:rFonts w:hint="eastAsia" w:ascii="仿宋_GB2312" w:hAnsi="仿宋_GB2312" w:eastAsia="仿宋_GB2312" w:cs="仿宋_GB2312"/>
          <w:sz w:val="32"/>
        </w:rPr>
        <w:t>队员</w:t>
      </w:r>
      <w:r>
        <w:rPr>
          <w:rFonts w:ascii="仿宋_GB2312" w:hAnsi="仿宋_GB2312" w:eastAsia="仿宋_GB2312" w:cs="仿宋_GB2312"/>
          <w:sz w:val="32"/>
        </w:rPr>
        <w:t>干部发放工作补助22.36万元，278名</w:t>
      </w:r>
      <w:r>
        <w:rPr>
          <w:rFonts w:hint="eastAsia" w:ascii="仿宋_GB2312" w:hAnsi="仿宋_GB2312" w:eastAsia="仿宋_GB2312" w:cs="仿宋_GB2312"/>
          <w:sz w:val="32"/>
        </w:rPr>
        <w:t>村民</w:t>
      </w:r>
      <w:r>
        <w:rPr>
          <w:rFonts w:ascii="仿宋_GB2312" w:hAnsi="仿宋_GB2312" w:eastAsia="仿宋_GB2312" w:cs="仿宋_GB2312"/>
          <w:sz w:val="32"/>
        </w:rPr>
        <w:t>发放补助17.08万元，86名三老人员发放三老人员补助52.58万元，86名村干部发放村干部工资185.6万元，50名小队长发放小队长工资60万元，259名干部及教师发放干部基层补贴90.61万元以及76名干部发放干部绩效补助8.65万元，资金按时发放，保障率达到100%。（2）项目完成质量</w:t>
      </w:r>
      <w:r>
        <w:rPr>
          <w:rFonts w:hint="eastAsia" w:ascii="仿宋_GB2312" w:hAnsi="仿宋_GB2312" w:eastAsia="仿宋_GB2312" w:cs="仿宋_GB2312"/>
          <w:sz w:val="32"/>
        </w:rPr>
        <w:t>，</w:t>
      </w:r>
      <w:r>
        <w:rPr>
          <w:rFonts w:ascii="仿宋_GB2312" w:hAnsi="仿宋_GB2312" w:eastAsia="仿宋_GB2312" w:cs="仿宋_GB2312"/>
          <w:sz w:val="32"/>
        </w:rPr>
        <w:t>质量指标：资金保障率100%。 （3）项目实施进度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 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本项目的实施，减少地方财政支出。（2）项目实施的社会效益分析 项目实施的社会效益分析。通过干部补助的发放，提高了干部工作热情，逐年提高农民农户生活水平，改善了为</w:t>
      </w:r>
      <w:r>
        <w:rPr>
          <w:rFonts w:hint="eastAsia" w:ascii="仿宋_GB2312" w:hAnsi="仿宋_GB2312" w:eastAsia="仿宋_GB2312" w:cs="仿宋_GB2312"/>
          <w:sz w:val="32"/>
        </w:rPr>
        <w:t>扶贫办</w:t>
      </w:r>
      <w:r>
        <w:rPr>
          <w:rFonts w:ascii="仿宋_GB2312" w:hAnsi="仿宋_GB2312" w:eastAsia="仿宋_GB2312" w:cs="仿宋_GB2312"/>
          <w:sz w:val="32"/>
        </w:rPr>
        <w:t>实事的效率。（3）项目实施的生态效益分析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 （4）项目实施的可持续影响分析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保障2018年一年内的所有村干部、三老人员、小组长、小组长生活以及乡机关干部的基层补助按时发放。 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乡村干部农户生活水平得到明显改善，赢得了各族干部农户的认同，满意度达98%。发现的问题及原因：通过预算绩效管理，发现了工作中存在的不足，如前期资金使用因发放花名册未能及时提供原因未按期支付，导致了资金滞缓，影响了项目的支付进度，造成对村干部、三老人员的人员的工资发放不及时的问题。下一步改进措施： 年初做好资金计划，按照项目进度及时拨付资金。严格审核把关发放补贴人员花名册。各办公室之间互相协调，及时提供相关的发放花名册，避免资金到达，发放不及时的问题。</w:t>
      </w:r>
    </w:p>
    <w:p>
      <w:pPr>
        <w:spacing w:line="540" w:lineRule="exact"/>
        <w:ind w:left="-1" w:right="-1" w:firstLine="646"/>
        <w:jc w:val="left"/>
      </w:pPr>
      <w:r>
        <w:rPr>
          <w:rFonts w:ascii="仿宋_GB2312" w:hAnsi="仿宋_GB2312" w:eastAsia="仿宋_GB2312" w:cs="仿宋_GB2312"/>
          <w:sz w:val="32"/>
        </w:rPr>
        <w:t>17、棋盘乡土地复垦、庭院经济项目绩效自评综述：根据年初设定的绩效目标，该项目绩效自评得分为</w:t>
      </w:r>
      <w:r>
        <w:rPr>
          <w:rFonts w:hint="eastAsia" w:ascii="仿宋_GB2312" w:hAnsi="仿宋_GB2312" w:eastAsia="仿宋_GB2312" w:cs="仿宋_GB2312"/>
          <w:sz w:val="32"/>
          <w:lang w:val="en-US" w:eastAsia="zh-CN"/>
        </w:rPr>
        <w:t>91</w:t>
      </w:r>
      <w:r>
        <w:rPr>
          <w:rFonts w:ascii="仿宋_GB2312" w:hAnsi="仿宋_GB2312" w:eastAsia="仿宋_GB2312" w:cs="仿宋_GB2312"/>
          <w:sz w:val="32"/>
        </w:rPr>
        <w:t>分。项目全年预算数为143.83万元，执行数为143.83万元，完成预算的100%。主要产出和效果：1、产出指标完成情况分析（1）项目完成数量</w:t>
      </w:r>
      <w:r>
        <w:rPr>
          <w:rFonts w:hint="eastAsia" w:ascii="仿宋_GB2312" w:hAnsi="仿宋_GB2312" w:eastAsia="仿宋_GB2312" w:cs="仿宋_GB2312"/>
          <w:sz w:val="32"/>
        </w:rPr>
        <w:t>：</w:t>
      </w:r>
      <w:r>
        <w:rPr>
          <w:rFonts w:ascii="仿宋_GB2312" w:hAnsi="仿宋_GB2312" w:eastAsia="仿宋_GB2312" w:cs="仿宋_GB2312"/>
          <w:sz w:val="32"/>
        </w:rPr>
        <w:t xml:space="preserve">以每亩1000元的补助实现棋盘乡628.35亩土地复垦。二是以每户10000元的补助资金对81户贫困家庭创造庭院经济条件，县扶贫开发领导小组组织相关部门对项目进行了验收，合格率达100%。（2）项目完成质量 </w:t>
      </w:r>
      <w:r>
        <w:rPr>
          <w:rFonts w:hint="eastAsia" w:ascii="仿宋_GB2312" w:hAnsi="仿宋_GB2312" w:eastAsia="仿宋_GB2312" w:cs="仿宋_GB2312"/>
          <w:sz w:val="32"/>
        </w:rPr>
        <w:t>：</w:t>
      </w:r>
      <w:r>
        <w:rPr>
          <w:rFonts w:ascii="仿宋_GB2312" w:hAnsi="仿宋_GB2312" w:eastAsia="仿宋_GB2312" w:cs="仿宋_GB2312"/>
          <w:sz w:val="32"/>
        </w:rPr>
        <w:t>庭院经济项目合格率为100%，项目完成。（3）项目实施进度</w:t>
      </w:r>
      <w:r>
        <w:rPr>
          <w:rFonts w:hint="eastAsia" w:ascii="仿宋_GB2312" w:hAnsi="仿宋_GB2312" w:eastAsia="仿宋_GB2312" w:cs="仿宋_GB2312"/>
          <w:sz w:val="32"/>
        </w:rPr>
        <w:t>：</w:t>
      </w:r>
      <w:r>
        <w:rPr>
          <w:rFonts w:ascii="仿宋_GB2312" w:hAnsi="仿宋_GB2312" w:eastAsia="仿宋_GB2312" w:cs="仿宋_GB2312"/>
          <w:sz w:val="32"/>
        </w:rPr>
        <w:t>根据项目进度进行。2.效益指标完成情况分析（1）项目实施的经济效益分析</w:t>
      </w:r>
      <w:r>
        <w:rPr>
          <w:rFonts w:hint="eastAsia" w:ascii="仿宋_GB2312" w:hAnsi="仿宋_GB2312" w:eastAsia="仿宋_GB2312" w:cs="仿宋_GB2312"/>
          <w:sz w:val="32"/>
        </w:rPr>
        <w:t>：</w:t>
      </w:r>
      <w:r>
        <w:rPr>
          <w:rFonts w:ascii="仿宋_GB2312" w:hAnsi="仿宋_GB2312" w:eastAsia="仿宋_GB2312" w:cs="仿宋_GB2312"/>
          <w:sz w:val="32"/>
        </w:rPr>
        <w:t>庭院经济项目受益户均增收10000元。2018年实施的庭院经济项目，提高农民收入。（2）项目实施的社会效益分析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无。（3）项目实施的生态效益分析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明显提高农村绿化覆盖面积。人居生活环境质量得到明显改善。（4）项目实施的可持续影响分析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庭院经济可持续时间3年。3、满意度指标完成情况分析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水平得到明显改善，赢得了各族农牧民认同，满意度达98%。发现的问题及原因：通过预算绩效管理，发现了工作中存在的不足，项目监督不到位，项目不能及时竣工等现象。下一步改进措施： 年初做好资金计划，按照项目进度及时拨付资金。加强监督监管责任，压实责任，严格按照扶贫项目执行要求，及时将项目实施完毕，推进脱贫攻坚任务。</w:t>
      </w:r>
    </w:p>
    <w:p>
      <w:pPr>
        <w:spacing w:line="540" w:lineRule="exact"/>
        <w:ind w:left="-1" w:right="-1" w:firstLine="646"/>
        <w:jc w:val="left"/>
      </w:pPr>
      <w:r>
        <w:rPr>
          <w:rFonts w:ascii="仿宋_GB2312" w:hAnsi="仿宋_GB2312" w:eastAsia="仿宋_GB2312" w:cs="仿宋_GB2312"/>
          <w:sz w:val="32"/>
        </w:rPr>
        <w:t>18、彩票公益金项目绩效自评综述：根据年初设定的绩效目标，该项目绩效自评得分为彩票公益金项目绩效自评得分为</w:t>
      </w:r>
      <w:r>
        <w:rPr>
          <w:rFonts w:hint="eastAsia" w:ascii="仿宋_GB2312" w:hAnsi="仿宋_GB2312" w:eastAsia="仿宋_GB2312" w:cs="仿宋_GB2312"/>
          <w:sz w:val="32"/>
          <w:lang w:val="en-US" w:eastAsia="zh-CN"/>
        </w:rPr>
        <w:t>90</w:t>
      </w:r>
      <w:r>
        <w:rPr>
          <w:rFonts w:ascii="仿宋_GB2312" w:hAnsi="仿宋_GB2312" w:eastAsia="仿宋_GB2312" w:cs="仿宋_GB2312"/>
          <w:sz w:val="32"/>
        </w:rPr>
        <w:t>分。项目全年预算数为11万元，执行数为11万元，完成预算的100%。主要产出和效果：1.产出指标完成情况分析（1）项目完成数量： 数量指标全部完成，购买单价为200元的跳舞队员衣服50套；购买单价为4500元的台球桌3个；购买单价为2500元的健身器材20套；购买单价为365元的桌椅100套；合计金额11万元。（2）项目完成质量</w:t>
      </w:r>
      <w:r>
        <w:rPr>
          <w:rFonts w:hint="eastAsia" w:ascii="仿宋_GB2312" w:hAnsi="仿宋_GB2312" w:eastAsia="仿宋_GB2312" w:cs="仿宋_GB2312"/>
          <w:sz w:val="32"/>
        </w:rPr>
        <w:t>：</w:t>
      </w:r>
      <w:r>
        <w:rPr>
          <w:rFonts w:ascii="仿宋_GB2312" w:hAnsi="仿宋_GB2312" w:eastAsia="仿宋_GB2312" w:cs="仿宋_GB2312"/>
          <w:sz w:val="32"/>
        </w:rPr>
        <w:t>质量指标验收合格率100%。（3）项目实施进度</w:t>
      </w:r>
      <w:r>
        <w:rPr>
          <w:rFonts w:hint="eastAsia" w:ascii="仿宋_GB2312" w:hAnsi="仿宋_GB2312" w:eastAsia="仿宋_GB2312" w:cs="仿宋_GB2312"/>
          <w:sz w:val="32"/>
        </w:rPr>
        <w:t>：</w:t>
      </w:r>
      <w:r>
        <w:rPr>
          <w:rFonts w:ascii="仿宋_GB2312" w:hAnsi="仿宋_GB2312" w:eastAsia="仿宋_GB2312" w:cs="仿宋_GB2312"/>
          <w:sz w:val="32"/>
        </w:rPr>
        <w:t>按照申报目标的进度进行。2.效益指标完成情况分析（1）项目实施的社会效益分析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2018年实施的彩票公益金项目，明显提高农户业余生活质量。 （2）项目实施的社会效益分析</w:t>
      </w:r>
      <w:r>
        <w:rPr>
          <w:rFonts w:hint="eastAsia" w:ascii="仿宋_GB2312" w:hAnsi="仿宋_GB2312" w:eastAsia="仿宋_GB2312" w:cs="仿宋_GB2312"/>
          <w:sz w:val="32"/>
        </w:rPr>
        <w:t>：</w:t>
      </w:r>
      <w:r>
        <w:rPr>
          <w:rFonts w:ascii="仿宋_GB2312" w:hAnsi="仿宋_GB2312" w:eastAsia="仿宋_GB2312" w:cs="仿宋_GB2312"/>
          <w:sz w:val="32"/>
        </w:rPr>
        <w:t>明显提高农户业余生活质量。 （3）项目实施的生态效益分析</w:t>
      </w:r>
      <w:r>
        <w:rPr>
          <w:rFonts w:hint="eastAsia" w:ascii="仿宋_GB2312" w:hAnsi="仿宋_GB2312" w:eastAsia="仿宋_GB2312" w:cs="仿宋_GB2312"/>
          <w:sz w:val="32"/>
        </w:rPr>
        <w:t>：</w:t>
      </w:r>
      <w:r>
        <w:rPr>
          <w:rFonts w:ascii="仿宋_GB2312" w:hAnsi="仿宋_GB2312" w:eastAsia="仿宋_GB2312" w:cs="仿宋_GB2312"/>
          <w:sz w:val="32"/>
        </w:rPr>
        <w:t>无。（4）项目实施的可持续影响分析</w:t>
      </w:r>
      <w:r>
        <w:rPr>
          <w:rFonts w:hint="eastAsia" w:ascii="仿宋_GB2312" w:hAnsi="仿宋_GB2312" w:eastAsia="仿宋_GB2312" w:cs="仿宋_GB2312"/>
          <w:sz w:val="32"/>
        </w:rPr>
        <w:t>：</w:t>
      </w:r>
      <w:r>
        <w:rPr>
          <w:rFonts w:ascii="仿宋_GB2312" w:hAnsi="仿宋_GB2312" w:eastAsia="仿宋_GB2312" w:cs="仿宋_GB2312"/>
          <w:sz w:val="32"/>
        </w:rPr>
        <w:t xml:space="preserve">    购买物品使用年限一年以上。3.满意度指标完成情况分析</w:t>
      </w:r>
      <w:r>
        <w:rPr>
          <w:rFonts w:hint="eastAsia" w:ascii="仿宋_GB2312" w:hAnsi="仿宋_GB2312" w:eastAsia="仿宋_GB2312" w:cs="仿宋_GB2312"/>
          <w:sz w:val="32"/>
        </w:rPr>
        <w:t>：</w:t>
      </w:r>
      <w:r>
        <w:rPr>
          <w:rFonts w:ascii="仿宋_GB2312" w:hAnsi="仿宋_GB2312" w:eastAsia="仿宋_GB2312" w:cs="仿宋_GB2312"/>
          <w:sz w:val="32"/>
        </w:rPr>
        <w:t>通过该项目的实施，农户生活水平得到明显改善，赢得了各族农牧民和职工认同，满意度达98%。发现的问题及原因：通过预算绩效管理，发现了工作中存在的不足，如前期资金使用因项目规划不及时，经验不足等原因，项目未能按时实施，导致了资金滞缓，影响了项目的进度。下一步改进措施： 年初做好资金计划，按照项目进度及时拨付资金，认真学习相关的文件，合理规划项目，寻找自身不足，补短板，为今后扎实工作奠定基础。</w:t>
      </w:r>
    </w:p>
    <w:p>
      <w:pPr>
        <w:spacing w:line="540" w:lineRule="exact"/>
        <w:ind w:left="-1" w:right="-1" w:firstLine="646"/>
        <w:jc w:val="left"/>
      </w:pPr>
      <w:r>
        <w:rPr>
          <w:rFonts w:ascii="仿宋_GB2312" w:hAnsi="仿宋_GB2312" w:eastAsia="仿宋_GB2312" w:cs="仿宋_GB2312"/>
          <w:sz w:val="32"/>
        </w:rPr>
        <w:t>19、新型工厂加工设备配套项目绩效自评综述：根据年初设定的绩效目标，该项目绩效自评得分为</w:t>
      </w:r>
      <w:r>
        <w:rPr>
          <w:rFonts w:hint="eastAsia" w:ascii="仿宋_GB2312" w:hAnsi="仿宋_GB2312" w:eastAsia="仿宋_GB2312" w:cs="仿宋_GB2312"/>
          <w:sz w:val="32"/>
          <w:lang w:val="en-US" w:eastAsia="zh-CN"/>
        </w:rPr>
        <w:t>91</w:t>
      </w:r>
      <w:r>
        <w:rPr>
          <w:rFonts w:ascii="仿宋_GB2312" w:hAnsi="仿宋_GB2312" w:eastAsia="仿宋_GB2312" w:cs="仿宋_GB2312"/>
          <w:sz w:val="32"/>
        </w:rPr>
        <w:t>分。项目全年预算数为1.72万元，执行数为1.72万元，完成预算的100%。主要产出和效果：1、产出指标完成情况分析（1）项目完成数量：加工设备糕点设备3台。 （2）项目完成质量：加工设备糕点设备已安装完工，县扶贫开发领导小组组织相关部门对项目进行了验收，合格率达100%。 2、效益指标完成情况分析（1）项目实施的经济效益分析：2018年实施的农村市场建设新型工厂配套设备项目，增加村集体收入年均2000元左右。（2）项目实施的社会效益分析：2018年实施的农村市场建设新型工厂配套设备项目有效地提高了农户脱贫能力。（3）项目实施的可持续影响分析：本项目的实施，使农副产品交易率有所提高。 3.满意度指标完成情况分析 通过该项目的实施，农户生活水平得到明显改善，赢得了各族农牧民认同，满意度达98%。发现的问题及原因：通过预算绩效管理，发现了工作中存在的不足，如前期资金使用因项目资料不齐全，发票等材料不及时提供原因导致了资金未按期支付，影响了项目的进度等。下一步改进措施：年初做好资金计划，按照项目进度及时拨付资金，使资金使用效益最大化。督促承包单位项目资料及发票及时提供，加快支付进度，速进项目按期落实。</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hAnsi="宋体" w:eastAsia="仿宋_GB2312" w:cs="宋体"/>
          <w:color w:val="000000" w:themeColor="text1"/>
          <w:kern w:val="0"/>
          <w:sz w:val="32"/>
          <w:szCs w:val="32"/>
        </w:rPr>
        <w:t>因公</w:t>
      </w:r>
      <w:r>
        <w:rPr>
          <w:rFonts w:hint="eastAsia" w:ascii="仿宋_GB2312" w:hAnsi="宋体" w:eastAsia="仿宋_GB2312" w:cs="宋体"/>
          <w:color w:val="000000" w:themeColor="text1"/>
          <w:kern w:val="0"/>
          <w:sz w:val="32"/>
          <w:szCs w:val="32"/>
          <w:lang w:eastAsia="zh-CN"/>
        </w:rPr>
        <w:t>出国（境）</w:t>
      </w:r>
      <w:r>
        <w:rPr>
          <w:rFonts w:hint="eastAsia" w:ascii="仿宋_GB2312" w:eastAsia="仿宋_GB2312"/>
          <w:sz w:val="32"/>
          <w:szCs w:val="32"/>
        </w:rPr>
        <w:t>费、公务用车购置及运行费和公务接待费。其中，</w:t>
      </w:r>
      <w:r>
        <w:rPr>
          <w:rFonts w:hint="eastAsia" w:ascii="仿宋_GB2312" w:hAnsi="宋体" w:eastAsia="仿宋_GB2312" w:cs="宋体"/>
          <w:color w:val="000000" w:themeColor="text1"/>
          <w:kern w:val="0"/>
          <w:sz w:val="32"/>
          <w:szCs w:val="32"/>
        </w:rPr>
        <w:t>因公</w:t>
      </w:r>
      <w:r>
        <w:rPr>
          <w:rFonts w:hint="eastAsia" w:ascii="仿宋_GB2312" w:hAnsi="宋体" w:eastAsia="仿宋_GB2312" w:cs="宋体"/>
          <w:color w:val="000000" w:themeColor="text1"/>
          <w:kern w:val="0"/>
          <w:sz w:val="32"/>
          <w:szCs w:val="32"/>
          <w:lang w:eastAsia="zh-CN"/>
        </w:rPr>
        <w:t>出国（境）</w:t>
      </w:r>
      <w:r>
        <w:rPr>
          <w:rFonts w:hint="eastAsia" w:ascii="仿宋_GB2312" w:eastAsia="仿宋_GB2312"/>
          <w:sz w:val="32"/>
          <w:szCs w:val="32"/>
        </w:rPr>
        <w:t>费反映单位公务</w:t>
      </w:r>
      <w:r>
        <w:rPr>
          <w:rFonts w:hint="eastAsia" w:ascii="仿宋_GB2312" w:eastAsia="仿宋_GB2312"/>
          <w:sz w:val="32"/>
          <w:szCs w:val="32"/>
          <w:lang w:eastAsia="zh-CN"/>
        </w:rPr>
        <w:t>出国（境）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201（类）10（款）50（项）指：事业运行。208（类）99（款）01（项）指：其他社会保障和就业支出。213（类）01（款）35（项）指：农业资源保护修复与利用。208（类）05（款）05（项）指：机关事业单位基本养老保险缴费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统 事务支出。213（类）02（款）04（项）指：林业事业机构。213（类）05（款）02（项）指：一般行政管理事务。213（类）01（款）04（项）指：事业运行。210（类）13（款）01（项）指：城乡。213（类）05（款）05（项）指：生产发展。211（类）06（款）99（项）指：其他退耕还林支出。213（类）07（款）01（项）指：对村级一事一议的补助。221（类）02（款）01（项）指：住房公积金。213（类）05（款）04（项）指：农村基础设施建设。208（类）19（款）02（项）指：农村最低生活保障金支出。208（类）11（款）07（项）指：残疾人生活和护理补贴。204（类）06（款）01（项）指：行政运行。208（类）19（款）01（项）指：城市最低生活保障金支出。229（类）60（款）03（项）指：用于体育事业的彩票公益金支出。214（类）05（款）99（项）指：其他邮政业支出。208（类）10（款）99（项）指：其他社会福利支出。208（类）20（款）01（项）指：临时 支出。220（类）01（款）01（项）指：行政运行。201（类）31（款）01（项）指：行政运行。201（类）31（款）02（项）指：一般行政管理事务。207（类）99（款）99（项）指：其他文化体育与传媒支出。207（类）04（款）04（项）指：广播。201（类）32（款）02（项）指：一般行政管理事务。207（类）01（款）09（项）指：群众文化。201（类）03（款）99（项）指：其他政府办公厅（室）及相关机构事务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31</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zNzgyM2E2Yjg1NDJlZmFjYTEwNGIyZWYwNjY4MWIifQ=="/>
  </w:docVars>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1F6B6B"/>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2548"/>
    <w:rsid w:val="00256471"/>
    <w:rsid w:val="00257943"/>
    <w:rsid w:val="002608FE"/>
    <w:rsid w:val="00271D59"/>
    <w:rsid w:val="0027418F"/>
    <w:rsid w:val="002806BF"/>
    <w:rsid w:val="00282470"/>
    <w:rsid w:val="002943E5"/>
    <w:rsid w:val="002945FC"/>
    <w:rsid w:val="00295B34"/>
    <w:rsid w:val="0029700A"/>
    <w:rsid w:val="002A7E48"/>
    <w:rsid w:val="002B076D"/>
    <w:rsid w:val="002B1DA2"/>
    <w:rsid w:val="002B557B"/>
    <w:rsid w:val="002B5D8E"/>
    <w:rsid w:val="002C0FB9"/>
    <w:rsid w:val="002C4530"/>
    <w:rsid w:val="002D2B8C"/>
    <w:rsid w:val="002D34C1"/>
    <w:rsid w:val="002D76FA"/>
    <w:rsid w:val="002E189D"/>
    <w:rsid w:val="002E18D1"/>
    <w:rsid w:val="002E531F"/>
    <w:rsid w:val="002E64E8"/>
    <w:rsid w:val="002E7275"/>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332E"/>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0316"/>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82825"/>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E574E"/>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E62A4"/>
    <w:rsid w:val="007F27ED"/>
    <w:rsid w:val="008043B9"/>
    <w:rsid w:val="00805AC7"/>
    <w:rsid w:val="0080628E"/>
    <w:rsid w:val="00807ACF"/>
    <w:rsid w:val="00821E76"/>
    <w:rsid w:val="008259BC"/>
    <w:rsid w:val="0083105A"/>
    <w:rsid w:val="00837040"/>
    <w:rsid w:val="008427AB"/>
    <w:rsid w:val="00847DCE"/>
    <w:rsid w:val="0085023C"/>
    <w:rsid w:val="00853966"/>
    <w:rsid w:val="00857827"/>
    <w:rsid w:val="00866A6C"/>
    <w:rsid w:val="00884844"/>
    <w:rsid w:val="00886AAF"/>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3D5D"/>
    <w:rsid w:val="00970AB3"/>
    <w:rsid w:val="00982C13"/>
    <w:rsid w:val="00985DF4"/>
    <w:rsid w:val="00987E45"/>
    <w:rsid w:val="0099241E"/>
    <w:rsid w:val="009942F3"/>
    <w:rsid w:val="00994950"/>
    <w:rsid w:val="0099652B"/>
    <w:rsid w:val="009A0831"/>
    <w:rsid w:val="009A44FB"/>
    <w:rsid w:val="009A4711"/>
    <w:rsid w:val="009A5CDE"/>
    <w:rsid w:val="009B3F92"/>
    <w:rsid w:val="009C3CE9"/>
    <w:rsid w:val="009C6A82"/>
    <w:rsid w:val="009D035B"/>
    <w:rsid w:val="009D15D2"/>
    <w:rsid w:val="009D592F"/>
    <w:rsid w:val="009D641F"/>
    <w:rsid w:val="009E1BCB"/>
    <w:rsid w:val="009E49B5"/>
    <w:rsid w:val="009E711C"/>
    <w:rsid w:val="009F06B8"/>
    <w:rsid w:val="009F3D93"/>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0683"/>
    <w:rsid w:val="00AA57AE"/>
    <w:rsid w:val="00AB0AFB"/>
    <w:rsid w:val="00AB42F2"/>
    <w:rsid w:val="00AC002C"/>
    <w:rsid w:val="00AC11A0"/>
    <w:rsid w:val="00AC1DD9"/>
    <w:rsid w:val="00AC4218"/>
    <w:rsid w:val="00AD3489"/>
    <w:rsid w:val="00AD3E2D"/>
    <w:rsid w:val="00AD51DD"/>
    <w:rsid w:val="00AE5C1B"/>
    <w:rsid w:val="00AE79D8"/>
    <w:rsid w:val="00AE7BAC"/>
    <w:rsid w:val="00AF09FB"/>
    <w:rsid w:val="00B0041A"/>
    <w:rsid w:val="00B00C16"/>
    <w:rsid w:val="00B03B3E"/>
    <w:rsid w:val="00B046A4"/>
    <w:rsid w:val="00B06382"/>
    <w:rsid w:val="00B0733F"/>
    <w:rsid w:val="00B10701"/>
    <w:rsid w:val="00B146E7"/>
    <w:rsid w:val="00B30B86"/>
    <w:rsid w:val="00B32A4F"/>
    <w:rsid w:val="00B358E2"/>
    <w:rsid w:val="00B40CB6"/>
    <w:rsid w:val="00B45702"/>
    <w:rsid w:val="00B50AD6"/>
    <w:rsid w:val="00B51AB3"/>
    <w:rsid w:val="00B5337C"/>
    <w:rsid w:val="00B5340F"/>
    <w:rsid w:val="00B611F7"/>
    <w:rsid w:val="00B6765D"/>
    <w:rsid w:val="00B717C5"/>
    <w:rsid w:val="00B75463"/>
    <w:rsid w:val="00B90F21"/>
    <w:rsid w:val="00B90F96"/>
    <w:rsid w:val="00B93445"/>
    <w:rsid w:val="00B94F7E"/>
    <w:rsid w:val="00B95F83"/>
    <w:rsid w:val="00B965C5"/>
    <w:rsid w:val="00B96E34"/>
    <w:rsid w:val="00B9729A"/>
    <w:rsid w:val="00BB0177"/>
    <w:rsid w:val="00BB3A31"/>
    <w:rsid w:val="00BC2D65"/>
    <w:rsid w:val="00BD1057"/>
    <w:rsid w:val="00BD1F2C"/>
    <w:rsid w:val="00BD2BBE"/>
    <w:rsid w:val="00BD7EF8"/>
    <w:rsid w:val="00BE0FEE"/>
    <w:rsid w:val="00BE4817"/>
    <w:rsid w:val="00BE721C"/>
    <w:rsid w:val="00BF0627"/>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0D31"/>
    <w:rsid w:val="00D25C67"/>
    <w:rsid w:val="00D30DDB"/>
    <w:rsid w:val="00D334A9"/>
    <w:rsid w:val="00D36199"/>
    <w:rsid w:val="00D3676C"/>
    <w:rsid w:val="00D43678"/>
    <w:rsid w:val="00D51F2C"/>
    <w:rsid w:val="00D5247F"/>
    <w:rsid w:val="00D528F6"/>
    <w:rsid w:val="00D60199"/>
    <w:rsid w:val="00D670F7"/>
    <w:rsid w:val="00D7746E"/>
    <w:rsid w:val="00D819E7"/>
    <w:rsid w:val="00D85A61"/>
    <w:rsid w:val="00D86294"/>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2E5F"/>
    <w:rsid w:val="00EB380F"/>
    <w:rsid w:val="00EB3823"/>
    <w:rsid w:val="00EC01B1"/>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77F2F"/>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9828C3"/>
    <w:rsid w:val="028847F9"/>
    <w:rsid w:val="03AA79F6"/>
    <w:rsid w:val="04741FE5"/>
    <w:rsid w:val="04DB02C7"/>
    <w:rsid w:val="06B856EE"/>
    <w:rsid w:val="07FE5938"/>
    <w:rsid w:val="084604BC"/>
    <w:rsid w:val="08883825"/>
    <w:rsid w:val="09725983"/>
    <w:rsid w:val="0A382BB5"/>
    <w:rsid w:val="0AA4543A"/>
    <w:rsid w:val="0BE61132"/>
    <w:rsid w:val="0C2E2475"/>
    <w:rsid w:val="0C9B0DD6"/>
    <w:rsid w:val="0CCA5DA6"/>
    <w:rsid w:val="0CE4791C"/>
    <w:rsid w:val="0E063C64"/>
    <w:rsid w:val="0F4C7B96"/>
    <w:rsid w:val="0FFB575E"/>
    <w:rsid w:val="10845F1B"/>
    <w:rsid w:val="11463A00"/>
    <w:rsid w:val="11600918"/>
    <w:rsid w:val="11B0398F"/>
    <w:rsid w:val="13B960C5"/>
    <w:rsid w:val="152777F4"/>
    <w:rsid w:val="15C674B6"/>
    <w:rsid w:val="16EC0B8A"/>
    <w:rsid w:val="18966E48"/>
    <w:rsid w:val="18D54A0D"/>
    <w:rsid w:val="1A4106A0"/>
    <w:rsid w:val="1A4F5437"/>
    <w:rsid w:val="1AB77CD0"/>
    <w:rsid w:val="1BAB714F"/>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D4C5474"/>
    <w:rsid w:val="2EF7452F"/>
    <w:rsid w:val="2F1D13B4"/>
    <w:rsid w:val="2FAA3DA6"/>
    <w:rsid w:val="30682E1F"/>
    <w:rsid w:val="30E210D2"/>
    <w:rsid w:val="311371D6"/>
    <w:rsid w:val="31EB64C9"/>
    <w:rsid w:val="31ED48F3"/>
    <w:rsid w:val="336D0D6F"/>
    <w:rsid w:val="34F8426F"/>
    <w:rsid w:val="352E4BEC"/>
    <w:rsid w:val="37DD5594"/>
    <w:rsid w:val="38F24FA8"/>
    <w:rsid w:val="3A98342A"/>
    <w:rsid w:val="3AB6780E"/>
    <w:rsid w:val="3AD56D70"/>
    <w:rsid w:val="3AF37750"/>
    <w:rsid w:val="3AF74705"/>
    <w:rsid w:val="3B2920C2"/>
    <w:rsid w:val="3BE41ABD"/>
    <w:rsid w:val="3C5421A9"/>
    <w:rsid w:val="3D8827AA"/>
    <w:rsid w:val="3D903B21"/>
    <w:rsid w:val="3F440741"/>
    <w:rsid w:val="41FC306C"/>
    <w:rsid w:val="44B733CD"/>
    <w:rsid w:val="44BE5554"/>
    <w:rsid w:val="451E0908"/>
    <w:rsid w:val="452C2D31"/>
    <w:rsid w:val="45D26E14"/>
    <w:rsid w:val="46A541B1"/>
    <w:rsid w:val="48C57772"/>
    <w:rsid w:val="49782886"/>
    <w:rsid w:val="4A6F0D28"/>
    <w:rsid w:val="4AAF085C"/>
    <w:rsid w:val="4AEB7E60"/>
    <w:rsid w:val="4B4B135B"/>
    <w:rsid w:val="4BC7055F"/>
    <w:rsid w:val="4C043AA8"/>
    <w:rsid w:val="4CFC7DB2"/>
    <w:rsid w:val="4E2C7135"/>
    <w:rsid w:val="4E7C187D"/>
    <w:rsid w:val="4ED92673"/>
    <w:rsid w:val="508941AD"/>
    <w:rsid w:val="50E65530"/>
    <w:rsid w:val="51457139"/>
    <w:rsid w:val="51574DBD"/>
    <w:rsid w:val="51EC1DA8"/>
    <w:rsid w:val="52FC5524"/>
    <w:rsid w:val="532D7A17"/>
    <w:rsid w:val="538643E3"/>
    <w:rsid w:val="54AF4562"/>
    <w:rsid w:val="54C9674B"/>
    <w:rsid w:val="556318EA"/>
    <w:rsid w:val="55A60AA1"/>
    <w:rsid w:val="56451615"/>
    <w:rsid w:val="57FC5774"/>
    <w:rsid w:val="59B332C9"/>
    <w:rsid w:val="59DD1F90"/>
    <w:rsid w:val="5A44758A"/>
    <w:rsid w:val="5BEC4BB3"/>
    <w:rsid w:val="5C070B55"/>
    <w:rsid w:val="5CB96DCE"/>
    <w:rsid w:val="5CE61580"/>
    <w:rsid w:val="5D175666"/>
    <w:rsid w:val="5D556A3C"/>
    <w:rsid w:val="5D7B25C9"/>
    <w:rsid w:val="5ECB44B4"/>
    <w:rsid w:val="5EE2043C"/>
    <w:rsid w:val="602D2E37"/>
    <w:rsid w:val="60BD4BE3"/>
    <w:rsid w:val="61460FBE"/>
    <w:rsid w:val="62775810"/>
    <w:rsid w:val="62D83744"/>
    <w:rsid w:val="630F4048"/>
    <w:rsid w:val="63AA02E5"/>
    <w:rsid w:val="63CD56EB"/>
    <w:rsid w:val="64700DE9"/>
    <w:rsid w:val="65C613BD"/>
    <w:rsid w:val="65FD118C"/>
    <w:rsid w:val="682C3D89"/>
    <w:rsid w:val="68611305"/>
    <w:rsid w:val="68F9792D"/>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7B6139A"/>
    <w:rsid w:val="78071142"/>
    <w:rsid w:val="79296B37"/>
    <w:rsid w:val="79D9395B"/>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2733</Words>
  <Characters>15580</Characters>
  <Lines>129</Lines>
  <Paragraphs>36</Paragraphs>
  <TotalTime>2</TotalTime>
  <ScaleCrop>false</ScaleCrop>
  <LinksUpToDate>false</LinksUpToDate>
  <CharactersWithSpaces>18277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2025-02-12T10:54:45Z</dcterms:modified>
  <cp:revision>826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E8A5A2EF20DF46BF9F8BECFCF9B5B8AA_12</vt:lpwstr>
  </property>
</Properties>
</file>