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自治区财政项目支出绩效自评报告</w:t>
      </w:r>
    </w:p>
    <w:p>
      <w:pPr>
        <w:widowControl/>
        <w:jc w:val="center"/>
        <w:rPr>
          <w:rFonts w:ascii="黑体" w:hAnsi="黑体" w:eastAsia="黑体" w:cs="黑体"/>
          <w:bCs/>
          <w:sz w:val="44"/>
          <w:szCs w:val="44"/>
        </w:rPr>
      </w:pPr>
    </w:p>
    <w:p>
      <w:pPr>
        <w:spacing w:line="540" w:lineRule="exact"/>
        <w:jc w:val="center"/>
        <w:rPr>
          <w:rFonts w:hAnsi="宋体" w:eastAsia="仿宋_GB2312" w:cs="宋体"/>
          <w:kern w:val="0"/>
          <w:sz w:val="30"/>
          <w:szCs w:val="30"/>
        </w:rPr>
      </w:pPr>
      <w:r>
        <w:rPr>
          <w:rFonts w:hint="eastAsia" w:ascii="黑体" w:hAnsi="黑体" w:eastAsia="黑体" w:cs="黑体"/>
          <w:bCs/>
          <w:sz w:val="44"/>
          <w:szCs w:val="44"/>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项目名称：工作经费及后备干部培训经费项目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填报时间：2018年11月25日</w:t>
      </w:r>
    </w:p>
    <w:p>
      <w:pPr>
        <w:spacing w:line="540" w:lineRule="exact"/>
        <w:jc w:val="center"/>
        <w:rPr>
          <w:rFonts w:hAnsi="宋体" w:eastAsia="仿宋_GB2312" w:cs="宋体"/>
          <w:kern w:val="0"/>
          <w:sz w:val="30"/>
          <w:szCs w:val="30"/>
        </w:rPr>
      </w:pPr>
    </w:p>
    <w:p>
      <w:pPr>
        <w:spacing w:line="560" w:lineRule="exact"/>
        <w:ind w:firstLine="468" w:firstLineChars="15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468" w:firstLineChars="15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棋盘乡属党政机关行政部门，乡科级行政单位，辖14个行政村，全乡总人口3944户，18526人，主要以维吾尔族为主。全乡总耕地面积1.85万亩，农业人均占有耕地不足1亩，主要从事粮食生产、林果业、畜牧业，属于叶城县以林果业、畜牧业为主的山区乡之一。编制情况：棋盘乡人</w:t>
      </w:r>
      <w:r>
        <w:rPr>
          <w:rFonts w:hint="eastAsia" w:ascii="仿宋_GB2312" w:hAnsi="仿宋_GB2312" w:eastAsia="仿宋_GB2312" w:cs="仿宋_GB2312"/>
          <w:bCs/>
          <w:sz w:val="32"/>
          <w:szCs w:val="32"/>
          <w:lang w:eastAsia="zh-CN"/>
        </w:rPr>
        <w:t>民</w:t>
      </w:r>
      <w:r>
        <w:rPr>
          <w:rFonts w:hint="eastAsia" w:ascii="仿宋_GB2312" w:hAnsi="仿宋_GB2312" w:eastAsia="仿宋_GB2312" w:cs="仿宋_GB2312"/>
          <w:bCs/>
          <w:sz w:val="32"/>
          <w:szCs w:val="32"/>
        </w:rPr>
        <w:t>政府行政编制55人，其中：党委编制13人，政府编制38人，政法编制2人，工勤编制2人，共计55人。事业编制为26人，参照编制1人,全额事业编制共计21人, 自收自支编制4人。</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主要职能：作为乡镇党政机关主要职能为：负责全乡党政行政管理事务，坚决贯彻执行党中央、国务院、自治区、地区及县委、县人民政府的有关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w:t>
      </w:r>
      <w:bookmarkStart w:id="0" w:name="_GoBack"/>
      <w:bookmarkEnd w:id="0"/>
      <w:r>
        <w:rPr>
          <w:rFonts w:hint="eastAsia" w:ascii="仿宋_GB2312" w:hAnsi="仿宋_GB2312" w:eastAsia="仿宋_GB2312" w:cs="仿宋_GB2312"/>
          <w:bCs/>
          <w:sz w:val="32"/>
          <w:szCs w:val="32"/>
        </w:rPr>
        <w:t>社会发展、社会事务管理、基层组织建设等全面工作。以全面建设社会主义新农村为根本出发点，不断深化美丽乡、村建设，脱贫攻坚，不断铸牢全乡经济社会发展基础，为全乡各族群众提供社会服务。</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工作经费项目支出7.15万元，其中：乡镇、街道综合治理及工作经费5万元、南疆四地州村级后备干部培训经费2.15万元。按照年度预算，工作经费的高投入，用于提升农户的归属感、认同感以及基层干部队伍的专业化。</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根据新财行（2015）335号、喀地财行（2017）12号文件要求，本项目资金7.15万元，其中财政资金7.15万元，其他资金0万元，资金到位7.15万元；资金到位率100%。</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（二）项目资金实际使用情况分析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行（2015）335号、喀地财行（2017）12号关于下达自治区基层组织建设补助资金的文件，到位资金7.15万元，本项目实际支付资金7.15万元，预算执行率100%。项目资金主要用于乡镇、街道综合治理及工作5万元，南疆四地州村级后备干部培训经费2.15万元。已支付7.15万元，结余0万元。</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根据中央和自治区项目资金管理办法的要求，我乡严格按照项目资金规定的专项资金支持的项目条件和范围要求，严格按照有关规定使用管理项目资金。</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工作经费项目资金符合《行政单位财务管理制度及办法》，包括会计人员集中核算工作管理制度、财务收支审批制度、财务稽核制度、财务牵制制度、会计主管岗位职责等制度规定，工作经费项目的拨付有完整的审批程序和手续，不存在截留、挤占、挪用等情况。</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棋盘乡2018年工作经费项目7.15万元，属于经常性零星项目,没有达到招投标限额,由本单位自行组织实施。实施过程均按照本单位制定的管理制度执行。</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本项目不存在调整情况。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棋盘乡2018年工作经费项目实施过程中: 一是按照实际的需要进行项目申报。二是在获得项目批准后制定项目目标，从各种预备方案中选择最好的实施方案。三是项目的具体费用进行公示，并监督项目实施。四是乡项目办定期对项目实施情况进行检查，确保与实施方案同步进行，在发现错误时，随时采取相应的纠正措施。五是乡组织人员对项目进行正式验收，达到项目有序的结束。</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（一）项目绩效目标完成情况分析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本项目共设置一级指标3个，二级指标7个，三级指标8个，其中已完成三级指标8个，指标完成率为100%。根据年初设定的绩效目标，此项目自评得分为</w:t>
      </w:r>
      <w:r>
        <w:rPr>
          <w:rFonts w:hint="eastAsia" w:ascii="仿宋_GB2312" w:hAnsi="仿宋_GB2312" w:eastAsia="仿宋_GB2312" w:cs="仿宋_GB2312"/>
          <w:bCs/>
          <w:sz w:val="32"/>
          <w:szCs w:val="32"/>
          <w:lang w:val="en-US" w:eastAsia="zh-CN"/>
        </w:rPr>
        <w:t>86</w:t>
      </w:r>
      <w:r>
        <w:rPr>
          <w:rFonts w:hint="eastAsia" w:ascii="仿宋_GB2312" w:hAnsi="仿宋_GB2312" w:eastAsia="仿宋_GB2312" w:cs="仿宋_GB2312"/>
          <w:bCs/>
          <w:sz w:val="32"/>
          <w:szCs w:val="32"/>
        </w:rPr>
        <w:t>分。</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棋盘乡工作经费及后备干部培训经费项目安排7.15万元，后备干部参训人数430人，经费受益人数833人。数量指标全部完成。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工作经费及后备干部培训经费项目质量指标经费保障率100%。</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工作经费及后备干部培训经费项目按照申报目标的进度进行。目前已经全部实施验收支付完毕,经费拨付及时率100%。</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（4）项目成本节约情况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该项目严格按照实施方案和计划，平均每人经费60元/人/年。项目资金未出现资金浪费情况。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（1）项目实施的经济效益分析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无</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项目的实施，能增加工作人员的办事效率，群众认同感明显提升，从而进一步提高农户基础，增强农户的幸福感、认同感、归属感。</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经费保障年限1年，项目的投入，能进一步打牢农户基础，为今后的工作提高便利条件。</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通过该项目的实施，乡工作得到明显改善，赢得了各族农牧民认同，满意度达95%。</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（二）项目绩效目标未完成原因分析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2018年本项目绩效目标全部达成，不存在未完成原因分析。</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（一）后续工作计划</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棋盘乡人民政府在完成2018年工作经费项目的基础上，将对项目进行跟踪调研，确保项目的经济效益和可持续性能发挥到最大最用。</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（二）主要经验及做法、存在问题和建议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1.主要经验及做法</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棋盘乡此项目实施过程中，按照勤俭办公的要求，压缩节约支出，做到不浪费一滴水、一度电、一张纸的要求，提高了节能的意识，确保了低投入、高效率。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2.存在的问题</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今年在开展此项工作中，还存在勤俭节约的意识不强，有浪费水、电等现象。</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3.建议</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在下一步开展工作中，加强全乡机关、站所工作人员节俭教育，做到人走灯灭，用完水后及时关闭水</w:t>
      </w:r>
      <w:r>
        <w:rPr>
          <w:rFonts w:hint="eastAsia" w:ascii="仿宋_GB2312" w:hAnsi="仿宋_GB2312" w:eastAsia="仿宋_GB2312" w:cs="仿宋_GB2312"/>
          <w:bCs/>
          <w:sz w:val="32"/>
          <w:szCs w:val="32"/>
          <w:lang w:eastAsia="zh-CN"/>
        </w:rPr>
        <w:t>龙</w:t>
      </w:r>
      <w:r>
        <w:rPr>
          <w:rFonts w:hint="eastAsia" w:ascii="仿宋_GB2312" w:hAnsi="仿宋_GB2312" w:eastAsia="仿宋_GB2312" w:cs="仿宋_GB2312"/>
          <w:bCs/>
          <w:sz w:val="32"/>
          <w:szCs w:val="32"/>
        </w:rPr>
        <w:t>头，做到不浪费一滴水、一度电、一张纸，加强勤俭办公的作风养成，确保财政资金效益最大化。</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（三）其他</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无其他说明内容。</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次评价通过文件研读、实地调研、数据分析等方式，全面了解棋盘乡乡镇、街道综合治理及工作经费及南疆四地州村级后备干部培训经费项目的使用效率和效果，工作经费项目管理过程是否规范，是否完成了预期绩效目标等。同时，通过开展自我评价来总结经验和教训。</w:t>
      </w:r>
    </w:p>
    <w:p>
      <w:pPr>
        <w:spacing w:line="560" w:lineRule="exac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《项目支出绩效自评表》</w:t>
      </w: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76494"/>
    <w:rsid w:val="00121AE4"/>
    <w:rsid w:val="00136BCC"/>
    <w:rsid w:val="00141E88"/>
    <w:rsid w:val="00146AAD"/>
    <w:rsid w:val="001845A0"/>
    <w:rsid w:val="001B23F1"/>
    <w:rsid w:val="001B3A40"/>
    <w:rsid w:val="00220617"/>
    <w:rsid w:val="00311626"/>
    <w:rsid w:val="00321CBD"/>
    <w:rsid w:val="00346011"/>
    <w:rsid w:val="00347D87"/>
    <w:rsid w:val="003C2CF9"/>
    <w:rsid w:val="004366A8"/>
    <w:rsid w:val="00502BA7"/>
    <w:rsid w:val="005162F1"/>
    <w:rsid w:val="00535153"/>
    <w:rsid w:val="00554F82"/>
    <w:rsid w:val="0056390D"/>
    <w:rsid w:val="005719B0"/>
    <w:rsid w:val="005D10D6"/>
    <w:rsid w:val="005E65BE"/>
    <w:rsid w:val="0063597F"/>
    <w:rsid w:val="00656E69"/>
    <w:rsid w:val="007A593B"/>
    <w:rsid w:val="007D32F0"/>
    <w:rsid w:val="007E6716"/>
    <w:rsid w:val="00855E3A"/>
    <w:rsid w:val="008E6B23"/>
    <w:rsid w:val="008F2612"/>
    <w:rsid w:val="00922CB9"/>
    <w:rsid w:val="0099379F"/>
    <w:rsid w:val="009E5CD9"/>
    <w:rsid w:val="00A10B6F"/>
    <w:rsid w:val="00A26421"/>
    <w:rsid w:val="00A4293B"/>
    <w:rsid w:val="00A67D50"/>
    <w:rsid w:val="00A8691A"/>
    <w:rsid w:val="00AA78D4"/>
    <w:rsid w:val="00AB3226"/>
    <w:rsid w:val="00AC1946"/>
    <w:rsid w:val="00AD2787"/>
    <w:rsid w:val="00B40063"/>
    <w:rsid w:val="00B41F61"/>
    <w:rsid w:val="00BA2447"/>
    <w:rsid w:val="00BA46E6"/>
    <w:rsid w:val="00BF7355"/>
    <w:rsid w:val="00C56C72"/>
    <w:rsid w:val="00C87A8E"/>
    <w:rsid w:val="00C95952"/>
    <w:rsid w:val="00CA6457"/>
    <w:rsid w:val="00CB0722"/>
    <w:rsid w:val="00D07379"/>
    <w:rsid w:val="00D17F2E"/>
    <w:rsid w:val="00D30354"/>
    <w:rsid w:val="00D35A5E"/>
    <w:rsid w:val="00DD1016"/>
    <w:rsid w:val="00DF42A0"/>
    <w:rsid w:val="00E32AE0"/>
    <w:rsid w:val="00E564B5"/>
    <w:rsid w:val="00E769FE"/>
    <w:rsid w:val="00E949EC"/>
    <w:rsid w:val="00EA2CBE"/>
    <w:rsid w:val="00EF6957"/>
    <w:rsid w:val="00F32FEE"/>
    <w:rsid w:val="00F637A0"/>
    <w:rsid w:val="00FB10BB"/>
    <w:rsid w:val="00FC3B55"/>
    <w:rsid w:val="00FE11B9"/>
    <w:rsid w:val="02B12681"/>
    <w:rsid w:val="02E37DE9"/>
    <w:rsid w:val="05CF6945"/>
    <w:rsid w:val="0A4B099D"/>
    <w:rsid w:val="0B974D96"/>
    <w:rsid w:val="0D5D5A45"/>
    <w:rsid w:val="112D6038"/>
    <w:rsid w:val="12F41D26"/>
    <w:rsid w:val="175D611D"/>
    <w:rsid w:val="17E421EC"/>
    <w:rsid w:val="184368DF"/>
    <w:rsid w:val="185A67D6"/>
    <w:rsid w:val="190274D0"/>
    <w:rsid w:val="1A4C29CD"/>
    <w:rsid w:val="21465000"/>
    <w:rsid w:val="25FF5AE1"/>
    <w:rsid w:val="273F391D"/>
    <w:rsid w:val="2A022A4D"/>
    <w:rsid w:val="2CF21B33"/>
    <w:rsid w:val="347362C2"/>
    <w:rsid w:val="4B7D72FE"/>
    <w:rsid w:val="4C381EE3"/>
    <w:rsid w:val="4C644760"/>
    <w:rsid w:val="5BC421AF"/>
    <w:rsid w:val="60FC5B32"/>
    <w:rsid w:val="69D63F60"/>
    <w:rsid w:val="6A4611E0"/>
    <w:rsid w:val="77AD12BC"/>
    <w:rsid w:val="7C2B5347"/>
    <w:rsid w:val="7E0C34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392</Words>
  <Characters>2236</Characters>
  <Lines>18</Lines>
  <Paragraphs>5</Paragraphs>
  <TotalTime>0</TotalTime>
  <ScaleCrop>false</ScaleCrop>
  <LinksUpToDate>false</LinksUpToDate>
  <CharactersWithSpaces>2623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2024-01-15T08:42:36Z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100585433C4B43EA948A73AFF5B23C1A</vt:lpwstr>
  </property>
</Properties>
</file>