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widowControl/>
        <w:jc w:val="center"/>
        <w:rPr>
          <w:rFonts w:ascii="黑体" w:hAnsi="黑体" w:eastAsia="黑体" w:cs="黑体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自治区财政项目支出绩效自评报告</w:t>
      </w:r>
    </w:p>
    <w:p>
      <w:pPr>
        <w:widowControl/>
        <w:jc w:val="center"/>
        <w:rPr>
          <w:rFonts w:ascii="黑体" w:hAnsi="黑体" w:eastAsia="黑体" w:cs="黑体"/>
          <w:bCs/>
          <w:sz w:val="44"/>
          <w:szCs w:val="44"/>
        </w:rPr>
      </w:pPr>
    </w:p>
    <w:p>
      <w:pPr>
        <w:widowControl/>
        <w:jc w:val="center"/>
        <w:rPr>
          <w:rFonts w:ascii="黑体" w:hAnsi="黑体" w:eastAsia="黑体" w:cs="黑体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项目名称：彩票公益金项目</w:t>
      </w:r>
    </w:p>
    <w:p>
      <w:pPr>
        <w:spacing w:line="700" w:lineRule="exact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实施单位（公章）：棋盘乡人民政府</w:t>
      </w:r>
    </w:p>
    <w:p>
      <w:pPr>
        <w:spacing w:line="700" w:lineRule="exact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主管部门（公章）：棋盘乡人民政府</w:t>
      </w:r>
    </w:p>
    <w:p>
      <w:pPr>
        <w:spacing w:line="700" w:lineRule="exact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项目负责人（签章）：李智</w:t>
      </w:r>
    </w:p>
    <w:p>
      <w:pPr>
        <w:spacing w:line="700" w:lineRule="exact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填报时间：2018年 11月25日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ind w:firstLine="468" w:firstLineChars="150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一、项目概况</w:t>
      </w:r>
    </w:p>
    <w:p>
      <w:pPr>
        <w:spacing w:line="560" w:lineRule="exact"/>
        <w:ind w:firstLine="468" w:firstLineChars="150"/>
        <w:rPr>
          <w:rStyle w:val="19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叶城县棋盘乡属党政机关行政部门，乡科级行政乡，辖14个行政村，全乡总人口3944户，18526人，主要以维吾尔族为主。全乡总耕地面积1.85万亩，农业人均占有耕地不足1亩，主要从事粮食生产、林果业、畜牧业，属于叶城县以林果业、畜牧业为主的山区乡之一。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编制情况：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棋盘乡人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民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政府行政编制55人，其中：党委编制13人，政府编制38人，政法编制2人，工勤编制2人，共计55人。事业编制为26人，参照编制1人,全额事业编制共计21人, 自收自支编制4人。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主要职能：作为乡镇党政机关主要职能为：负责全乡党政行政管理事务，坚决贯彻执行党中央、国务院、自治区、地区及县委、县人民政府的有关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方针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政策指示，把党的各项优惠政策落实到实处，负责全乡经济社会发展、社会事务管理、基层组织建设等全面工作。以全面建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32"/>
          <w:szCs w:val="32"/>
        </w:rPr>
        <w:t>设社会主义新农村为根本出发点，不断深化美丽乡、村建设，脱贫攻坚，不断铸牢全乡经济社会发展基础，为全乡各族群众提供社会服务。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（二）项目预算绩效目标设定情况</w:t>
      </w:r>
    </w:p>
    <w:p>
      <w:pPr>
        <w:spacing w:line="560" w:lineRule="exact"/>
        <w:ind w:firstLine="579" w:firstLineChars="181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叶城县财政局下达叶城县棋盘乡2018年彩票公益金项目资金11万元，其中：包含棋盘乡4村6万元和棋盘乡2村5万元，用于购买村文化室开展活动的物资，从而丰富农户业余生活，提高农户生活的幸福指数。</w:t>
      </w:r>
    </w:p>
    <w:p>
      <w:pPr>
        <w:spacing w:line="560" w:lineRule="exact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（一）项目资金安排落实、总投入等情况分析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根据新财综（2018）10号、喀地财综（2018）4号文件要求，本项目资金11万元，其中财政资金11万元，其他资金0万元，资金到位11万元；资金到位率100%。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（二）项目资金实际使用情况分析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根据新财综（2018）10号、喀地财综（2018）4号关于下达彩票公益金资助村级文化体育服务建设资金的文件，到位资金11万元，本项目实际支付资金11万元，预算执行率100%。项目资金已支付11万元，结余0万元。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根据中央和自治区项目资金管理办法的要求，我乡严格按照项目资金规定的专项资金支持的项目条件和范围要求，严格按照有关规定使用管理项目资金。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（三）项目资金管理情况分析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该项目资金11万元，本项目资金符合《行政单位财务管理制度及办法》，做到专款专用，根据各个村实施项目的进度，按照签订合同的约定分批次进行国库集中支付，支出和资金拨付有完整的审批程序和手续均符合财务管理制度，不存在截留、挤占、挪用、虚假支出等现象。</w:t>
      </w:r>
    </w:p>
    <w:p>
      <w:pPr>
        <w:spacing w:line="560" w:lineRule="exact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三、项目组织实施情况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（一）项目组织情况分析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一是项目单位自查。由棋盘乡4村、2村对资金使用、管理和效益情况进行自查，认真填报有关数据和文字报告。二是乡人民政府对上报情况进行了认真的审查，在检查无误的基础上对基础数据进行了汇总分析，进行绩效自评。本项目不存在调整情况。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（二）项目管理情况分析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项目实施过程中，我单位建立了《彩票公益金项目管理制度》保障项目的顺利实施。项目的实施遵守相关法律法规和业务管理规定，项目资料齐全并及时装订、归档。已建立《财政资金管理制度》，不定期对项目进度情况进行督导检查，对检查过程中发现的问题及时督促整改，确保了项目按时保质完成。</w:t>
      </w:r>
    </w:p>
    <w:p>
      <w:pPr>
        <w:spacing w:line="560" w:lineRule="exact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四、项目绩效情况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（一）项目绩效目标完成情况分析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本项目共设置一级指标3个，二级指标7个，三级指标14个，其中已完成三级指标14个，指标完成率为100%。根据年初设定的绩效目标，此项目自评得分为90分。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1.产出指标完成情况分析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（1）项目完成数量：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数量指标全部完成，购买单价为200元的跳舞队员衣服50套；购买单价为4500元的台球桌3个；购买单价为2500元的健身器材20套；购买单价为365元的桌椅100套；合计金额11万元。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（2）项目完成质量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棋盘乡彩票公益金项目质量指标验收合格率100%。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（3）项目实施进度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该项目严格按照上级部门的进度要求，按项目进度进行资金拨付。目前已经全部实施验收支付完毕,项目资金拨付及时率100%。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（4）项目成本节约情况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该项目严格按照实施方案和计划，跳舞队员衣服单价200元/套，台球桌单价4500元/个，健身器材单价2500元/套，桌椅单价365元/套，运动员衣服单价150元/套。严格按照财政资金管理办法使用资金，未出现资金浪费情况。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2.效益指标完成情况分析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（1）项目实施的经济效益分析：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无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（2）项目实施的社会效益分析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2018年实施的彩票公益金项目，明显提高农户业余生活质量。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（3）项目实施的生态效益分析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无。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（4）项目实施的可持续影响分析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购买的问题设备使用年限5年以上。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3.满意度指标完成情况分析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通过该项目的实施，农户生活水平得到明显改善，赢得了各族农牧民和职工认同，满意度达98%。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（二）项目绩效目标未完成原因分析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2018年本项目绩效目标全部达成，不存在未完成原因分析。</w:t>
      </w:r>
    </w:p>
    <w:p>
      <w:pPr>
        <w:spacing w:line="560" w:lineRule="exact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五、其他需要说明的问题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（一）后续工作计划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2019年我们将一如既往将继续按照上级部门的统一部署和工作安排，认真做好各项工作。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1、认真做好2019年村级公益事业项目的申报。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、切实开展好项目的实施。采取有力措施：一是及时拨付项目资金；二是加大项目跟踪管理，让资金保质保量地支付至商家；三是加快项目资金支付进度，确保当年的资金除去质保金以外全部支付完毕；四是做好项目档案收集与整理，当年的项目全部归档存档；五是做好项目绩效申报与自评，确保项目实施后达到取得的效果。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（二）主要经验及做法、存在问题和建议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1、主要经验及做法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本次评价通过文件研读、实地调研、数据分析等方式，全面了解2018年彩票公益金项目资金的使用效率和效果，项目管理过程符合相关项目管理制度，完成了预期绩效目标及社会综合效益等。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2、存在的问题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通过预算绩效管理，发现了工作中存在的不足，如前期资金使用因项目规划不及时，经验不足等原因，项目未能按时实施，导致了资金滞缓，影响了项目的进度。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3、建议</w:t>
      </w:r>
    </w:p>
    <w:p>
      <w:pPr>
        <w:spacing w:line="560" w:lineRule="exact"/>
        <w:ind w:firstLine="579" w:firstLineChars="181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年初做好资金计划，按照项目进度及时拨付资金，认真学习相关的文件，合理规划项目，寻找自身不足，补短板，为今后扎实工作奠定基础。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无其他说明内容。</w:t>
      </w:r>
    </w:p>
    <w:p>
      <w:pPr>
        <w:spacing w:line="560" w:lineRule="exact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本次评价通过文件研读、实地调研、数据分析等方式，全面了解彩票公益金项目资金的使用效率和效果，项目管理过程是否规范，是否完成了预期绩效目标等。深入到4村、2村实地查看，核查专项资金使用和管理，财务账目等，根据评价实际情况及时撰写了全乡的绩效报告。</w:t>
      </w:r>
    </w:p>
    <w:p>
      <w:pPr>
        <w:spacing w:line="560" w:lineRule="exact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《项目支出绩效自评表》</w:t>
      </w:r>
    </w:p>
    <w:p>
      <w:pPr>
        <w:spacing w:line="56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56465"/>
    <w:rsid w:val="00121AE4"/>
    <w:rsid w:val="00136BCC"/>
    <w:rsid w:val="00141989"/>
    <w:rsid w:val="00146AAD"/>
    <w:rsid w:val="001B23F1"/>
    <w:rsid w:val="001B3A40"/>
    <w:rsid w:val="00220617"/>
    <w:rsid w:val="00311626"/>
    <w:rsid w:val="00321CBD"/>
    <w:rsid w:val="00347D87"/>
    <w:rsid w:val="003C2CF9"/>
    <w:rsid w:val="004366A8"/>
    <w:rsid w:val="004C3FCB"/>
    <w:rsid w:val="00502BA7"/>
    <w:rsid w:val="005162F1"/>
    <w:rsid w:val="00535153"/>
    <w:rsid w:val="00554F82"/>
    <w:rsid w:val="0056390D"/>
    <w:rsid w:val="005719A7"/>
    <w:rsid w:val="005719B0"/>
    <w:rsid w:val="005D10D6"/>
    <w:rsid w:val="0063597F"/>
    <w:rsid w:val="00656E69"/>
    <w:rsid w:val="007A593B"/>
    <w:rsid w:val="007D32F0"/>
    <w:rsid w:val="007E6716"/>
    <w:rsid w:val="00855E3A"/>
    <w:rsid w:val="008E6B23"/>
    <w:rsid w:val="008F2612"/>
    <w:rsid w:val="00922CB9"/>
    <w:rsid w:val="0099379F"/>
    <w:rsid w:val="009E5CD9"/>
    <w:rsid w:val="00A26421"/>
    <w:rsid w:val="00A4293B"/>
    <w:rsid w:val="00A44220"/>
    <w:rsid w:val="00A56349"/>
    <w:rsid w:val="00A67D50"/>
    <w:rsid w:val="00A8691A"/>
    <w:rsid w:val="00AA78D4"/>
    <w:rsid w:val="00AC1946"/>
    <w:rsid w:val="00B40063"/>
    <w:rsid w:val="00B41F61"/>
    <w:rsid w:val="00B55B47"/>
    <w:rsid w:val="00BA2447"/>
    <w:rsid w:val="00BA46E6"/>
    <w:rsid w:val="00BF7355"/>
    <w:rsid w:val="00C56C72"/>
    <w:rsid w:val="00C87A8E"/>
    <w:rsid w:val="00C95952"/>
    <w:rsid w:val="00CA6457"/>
    <w:rsid w:val="00CB0722"/>
    <w:rsid w:val="00D17F2E"/>
    <w:rsid w:val="00D30354"/>
    <w:rsid w:val="00D35A5E"/>
    <w:rsid w:val="00DD1016"/>
    <w:rsid w:val="00DF42A0"/>
    <w:rsid w:val="00E32AE0"/>
    <w:rsid w:val="00E564B5"/>
    <w:rsid w:val="00E769FE"/>
    <w:rsid w:val="00EA2CBE"/>
    <w:rsid w:val="00F32FEE"/>
    <w:rsid w:val="00F92BFA"/>
    <w:rsid w:val="00FB10BB"/>
    <w:rsid w:val="00FC3B55"/>
    <w:rsid w:val="00FE11B9"/>
    <w:rsid w:val="02E37DE9"/>
    <w:rsid w:val="0D5D5A45"/>
    <w:rsid w:val="178A2158"/>
    <w:rsid w:val="17E421EC"/>
    <w:rsid w:val="18641F2F"/>
    <w:rsid w:val="262C20F7"/>
    <w:rsid w:val="2F150416"/>
    <w:rsid w:val="32763B87"/>
    <w:rsid w:val="347362C2"/>
    <w:rsid w:val="35E450AF"/>
    <w:rsid w:val="398B5A09"/>
    <w:rsid w:val="3D7F0E57"/>
    <w:rsid w:val="42B64917"/>
    <w:rsid w:val="48966DF7"/>
    <w:rsid w:val="4B8A4A5A"/>
    <w:rsid w:val="4F4D0AA5"/>
    <w:rsid w:val="557D16A9"/>
    <w:rsid w:val="630E44ED"/>
    <w:rsid w:val="67CA2024"/>
    <w:rsid w:val="6AF56D6C"/>
    <w:rsid w:val="6DCB49F7"/>
    <w:rsid w:val="7DE72BBB"/>
    <w:rsid w:val="7F364C7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Normal (Web)"/>
    <w:basedOn w:val="1"/>
    <w:qFormat/>
    <w:uiPriority w:val="99"/>
    <w:rPr>
      <w:rFonts w:ascii="Calibri" w:hAnsi="Calibri"/>
      <w:sz w:val="24"/>
      <w:szCs w:val="20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2">
    <w:name w:val="无间隔1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3">
    <w:name w:val="列出段落1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4">
    <w:name w:val="引用1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customStyle="1" w:styleId="36">
    <w:name w:val="明显引用1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5"/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413</Words>
  <Characters>2356</Characters>
  <Lines>19</Lines>
  <Paragraphs>5</Paragraphs>
  <TotalTime>0</TotalTime>
  <ScaleCrop>false</ScaleCrop>
  <LinksUpToDate>false</LinksUpToDate>
  <CharactersWithSpaces>2764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2019-05-29T08:11:00Z</dcterms:created>
  <dc:creator>赵 恺（预算处）</dc:creator>
  <cp:lastModifiedBy>Administrator</cp:lastModifiedBy>
  <cp:lastPrinted>2018-12-31T10:56:00Z</cp:lastPrinted>
  <dcterms:modified xsi:type="dcterms:W3CDTF">2024-01-15T08:41:14Z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A6BE18D94D134E81B07BD7106E0E7409</vt:lpwstr>
  </property>
</Properties>
</file>