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w:t>
      </w:r>
      <w:r>
        <w:rPr>
          <w:rFonts w:hint="eastAsia" w:ascii="仿宋_GB2312" w:hAnsi="仿宋_GB2312" w:eastAsia="仿宋_GB2312" w:cs="仿宋_GB2312"/>
          <w:sz w:val="32"/>
        </w:rPr>
        <w:t>低保户、贫困户补助项目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w:t>
      </w:r>
      <w:bookmarkStart w:id="0" w:name="_GoBack"/>
      <w:bookmarkEnd w:id="0"/>
      <w:r>
        <w:rPr>
          <w:rFonts w:hint="eastAsia" w:ascii="仿宋_GB2312" w:hAnsi="仿宋_GB2312" w:eastAsia="仿宋_GB2312" w:cs="仿宋_GB2312"/>
          <w:bCs/>
          <w:sz w:val="32"/>
          <w:szCs w:val="32"/>
        </w:rPr>
        <w:t>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低保户、贫困户补助项目资金211.03万元，用于解决低保户、贫困户的基本生活困难、提高他们的生活和生活质量，确保低保政策全覆盖。为进一步提高困难群众基本补助工作管理服务水平和资金使用效益，以实现“应保尽保”为补助目标，建立与社会经济发展水平相适应、城乡统筹、多层次、全覆盖的社会补助体系，为改善民生、保障困难群众基本生活奠定坚实的基础。</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江格勒斯乡低保户、贫困户补助项目性质为延续性项目。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低保户、贫困户补助项目资金211.03万元，用于解决低保户、贫困户的基本生活困难、提高他们的生活和生活质量，确保低保政策全覆盖。按照年度预算，此项需资金按时发放，提高了低保户、贫困户的生活水平，解决低保户、贫困户生活困难。</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扶〔2017〕47号、喀地财扶［2017］30号文件要求，本项目资金211.03万元，其中财政资金211.03万元，其他资金0万元，资金到位211.03万元；资金到位率100%。共发放我单位低保户、贫困户2198人，补助标准960元/年/人，共计211.03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根据新财扶〔2017〕47号、喀地财扶［2017］30号文件，到位资金</w:t>
      </w:r>
      <w:r>
        <w:rPr>
          <w:rFonts w:hint="eastAsia" w:ascii="仿宋_GB2312" w:hAnsi="仿宋_GB2312" w:eastAsia="仿宋_GB2312" w:cs="仿宋_GB2312"/>
          <w:bCs/>
          <w:sz w:val="32"/>
          <w:szCs w:val="32"/>
        </w:rPr>
        <w:t>211.03</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211.03</w:t>
      </w:r>
      <w:r>
        <w:rPr>
          <w:rFonts w:hint="eastAsia" w:ascii="仿宋_GB2312" w:hAnsi="仿宋_GB2312" w:eastAsia="仿宋_GB2312" w:cs="仿宋_GB2312"/>
          <w:bCs/>
          <w:spacing w:val="-4"/>
          <w:sz w:val="32"/>
          <w:szCs w:val="32"/>
        </w:rPr>
        <w:t>万元，预算执行率100%。项目资金主要用于解决低保户、贫困户的基本生活困难、提高他们的生活和生活质量，确保低保政策全覆盖。按照年度预算，此项需资金按时发放，提高了低保户、贫困户的生活水平，解决低保户、贫困户生活困难。共计支付</w:t>
      </w:r>
      <w:r>
        <w:rPr>
          <w:rFonts w:hint="eastAsia" w:ascii="仿宋_GB2312" w:hAnsi="仿宋_GB2312" w:eastAsia="仿宋_GB2312" w:cs="仿宋_GB2312"/>
          <w:bCs/>
          <w:sz w:val="32"/>
          <w:szCs w:val="32"/>
        </w:rPr>
        <w:t>211.03</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低保户、贫困户补助项目前期考察</w:t>
      </w:r>
      <w:r>
        <w:rPr>
          <w:rFonts w:hint="eastAsia" w:ascii="仿宋_GB2312" w:hAnsi="仿宋_GB2312" w:eastAsia="仿宋_GB2312" w:cs="仿宋_GB2312"/>
          <w:bCs/>
          <w:sz w:val="32"/>
          <w:szCs w:val="32"/>
        </w:rPr>
        <w:t>工作，制定《低保户、贫困户补助项目前期考察工作方案》，组织乡财政所、民政所、纪检委进行实地考察工作，为保质保量完成提供了强有力的技术支撑，有效地推进了项目工作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低保户、贫困户补助项目资金执行制度》保障项目的顺利实施。项目的实施遵守相关法律法规和业务管理规定，项目资料齐全并及时装订、归档。已建立《低保户、贫困户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w:t>
      </w:r>
      <w:r>
        <w:rPr>
          <w:rFonts w:hint="eastAsia" w:ascii="仿宋_GB2312" w:hAnsi="仿宋_GB2312" w:eastAsia="仿宋_GB2312" w:cs="仿宋_GB2312"/>
          <w:bCs/>
          <w:kern w:val="0"/>
          <w:sz w:val="32"/>
          <w:szCs w:val="32"/>
          <w:lang w:val="en-US" w:eastAsia="zh-CN"/>
        </w:rPr>
        <w:t>89</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截止2018年年度自评工作，江格勒斯乡低保户、贫困户补助项目共计发放建房受益户2198人，已全部执行，完成年度设定的预期目标，完成率100%。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低保户、贫困户补助项目困难群众覆盖率100%，已全部覆盖，我单位严格按照年度预期设定目标，为保证困难群众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截止2018年年度自评评价时，我单位严格按照前期制定的项目实施方案，为保证项目进度与资金支出进度相统一的原则，江格勒斯乡低保户、贫困户补助项目资金拨付覆盖率100%，已全部及时发放，完成率100%。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截止2018年，江格勒斯乡低保户、贫困户补助项目</w:t>
      </w:r>
      <w:r>
        <w:rPr>
          <w:rFonts w:hint="eastAsia" w:ascii="仿宋_GB2312" w:hAnsi="仿宋_GB2312" w:eastAsia="仿宋_GB2312" w:cs="仿宋_GB2312"/>
          <w:bCs/>
          <w:sz w:val="32"/>
          <w:szCs w:val="32"/>
        </w:rPr>
        <w:t>补助标准960元/年/人</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低保户、贫困户补助项目资金</w:t>
      </w:r>
      <w:r>
        <w:rPr>
          <w:rFonts w:hint="eastAsia" w:ascii="仿宋_GB2312" w:hAnsi="仿宋_GB2312" w:eastAsia="仿宋_GB2312" w:cs="仿宋_GB2312"/>
          <w:bCs/>
          <w:spacing w:val="-4"/>
          <w:sz w:val="32"/>
          <w:szCs w:val="32"/>
        </w:rPr>
        <w:t>的实施，江格勒斯乡低保户、贫困户补助项目</w:t>
      </w:r>
      <w:r>
        <w:rPr>
          <w:rFonts w:hint="eastAsia" w:ascii="仿宋_GB2312" w:hAnsi="仿宋_GB2312" w:eastAsia="仿宋_GB2312" w:cs="仿宋_GB2312"/>
          <w:bCs/>
          <w:sz w:val="32"/>
          <w:szCs w:val="32"/>
        </w:rPr>
        <w:t>补助标准960元/年/人</w:t>
      </w:r>
      <w:r>
        <w:rPr>
          <w:rFonts w:hint="eastAsia" w:ascii="仿宋_GB2312" w:hAnsi="仿宋_GB2312" w:eastAsia="仿宋_GB2312" w:cs="仿宋_GB2312"/>
          <w:bCs/>
          <w:spacing w:val="-4"/>
          <w:sz w:val="32"/>
          <w:szCs w:val="32"/>
        </w:rPr>
        <w:t>，持续增加了低保户、贫困户生活收入，提高了低保户、贫困户的生活质量。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通过本年度低保户、贫困户补助项目资金的实施，持续提高了低保户、贫困户生活水平。加强了低保户、贫困户的幸福感，也是对国家政策对待群众的服务水平产生较大提升。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低保户、贫困户补助项目资金</w:t>
      </w:r>
      <w:r>
        <w:rPr>
          <w:rFonts w:hint="eastAsia" w:ascii="仿宋_GB2312" w:hAnsi="仿宋_GB2312" w:eastAsia="仿宋_GB2312" w:cs="仿宋_GB2312"/>
          <w:bCs/>
          <w:spacing w:val="-4"/>
          <w:sz w:val="32"/>
          <w:szCs w:val="32"/>
        </w:rPr>
        <w:t>的实施，可持续影响时间为1年。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叶城县江格勒斯乡人民政府低保户、贫困户补助项目在完成本年度预算执行的基础上，将继续严格2019年本门预算编制工作，在下一年度工作中，严格按照年初预算执行项目资金支出。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27" w:firstLineChars="200"/>
        <w:rPr>
          <w:rStyle w:val="19"/>
          <w:rFonts w:ascii="楷体_GB2312" w:hAnsi="楷体_GB2312" w:eastAsia="楷体_GB2312" w:cs="楷体_GB2312"/>
          <w:bCs w:val="0"/>
          <w:spacing w:val="-4"/>
          <w:sz w:val="32"/>
          <w:szCs w:val="32"/>
        </w:rPr>
      </w:pPr>
      <w:r>
        <w:rPr>
          <w:rStyle w:val="19"/>
          <w:rFonts w:hint="eastAsia" w:ascii="楷体_GB2312" w:hAnsi="楷体_GB2312" w:eastAsia="楷体_GB2312" w:cs="楷体_GB2312"/>
          <w:bCs w:val="0"/>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低保户、贫困户补助项目资金的使用效率和效果，项目管理过程是否规范，是否完成了预期绩效目标等。同时，通过开展自我评价来总结经验和教训，为叶城县江格勒斯乡人民政府低保户、贫困户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6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4D0D"/>
    <w:rsid w:val="00056465"/>
    <w:rsid w:val="000C0474"/>
    <w:rsid w:val="000E6BA5"/>
    <w:rsid w:val="00114957"/>
    <w:rsid w:val="00121AE4"/>
    <w:rsid w:val="00136BCC"/>
    <w:rsid w:val="00146AAD"/>
    <w:rsid w:val="001B23F1"/>
    <w:rsid w:val="001B3A40"/>
    <w:rsid w:val="00220617"/>
    <w:rsid w:val="00311626"/>
    <w:rsid w:val="00321CBD"/>
    <w:rsid w:val="00347D87"/>
    <w:rsid w:val="00380E29"/>
    <w:rsid w:val="003943B6"/>
    <w:rsid w:val="003C2CF9"/>
    <w:rsid w:val="003F301B"/>
    <w:rsid w:val="004366A8"/>
    <w:rsid w:val="00436953"/>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A7498"/>
    <w:rsid w:val="009E5CD9"/>
    <w:rsid w:val="00A26421"/>
    <w:rsid w:val="00A4293B"/>
    <w:rsid w:val="00A67D50"/>
    <w:rsid w:val="00A74916"/>
    <w:rsid w:val="00A8691A"/>
    <w:rsid w:val="00AA78D4"/>
    <w:rsid w:val="00AC1946"/>
    <w:rsid w:val="00B30F1C"/>
    <w:rsid w:val="00B40063"/>
    <w:rsid w:val="00B41F61"/>
    <w:rsid w:val="00BA2447"/>
    <w:rsid w:val="00BA46E6"/>
    <w:rsid w:val="00BD4C6B"/>
    <w:rsid w:val="00BF7355"/>
    <w:rsid w:val="00C56C72"/>
    <w:rsid w:val="00C87A8E"/>
    <w:rsid w:val="00C95952"/>
    <w:rsid w:val="00CA6457"/>
    <w:rsid w:val="00CB0722"/>
    <w:rsid w:val="00D1076B"/>
    <w:rsid w:val="00D17F2E"/>
    <w:rsid w:val="00D20AA7"/>
    <w:rsid w:val="00D30354"/>
    <w:rsid w:val="00D35A5E"/>
    <w:rsid w:val="00DD1016"/>
    <w:rsid w:val="00DF42A0"/>
    <w:rsid w:val="00E32AE0"/>
    <w:rsid w:val="00E466F1"/>
    <w:rsid w:val="00E564B5"/>
    <w:rsid w:val="00E769FE"/>
    <w:rsid w:val="00EA2CBE"/>
    <w:rsid w:val="00EB009D"/>
    <w:rsid w:val="00F30AD7"/>
    <w:rsid w:val="00F32FEE"/>
    <w:rsid w:val="00FB10BB"/>
    <w:rsid w:val="00FC3B55"/>
    <w:rsid w:val="00FE11B9"/>
    <w:rsid w:val="00FE4DBE"/>
    <w:rsid w:val="01423D34"/>
    <w:rsid w:val="02E37DE9"/>
    <w:rsid w:val="04D10313"/>
    <w:rsid w:val="0D5D5A45"/>
    <w:rsid w:val="0D6A0726"/>
    <w:rsid w:val="10AD2391"/>
    <w:rsid w:val="145832BA"/>
    <w:rsid w:val="15FD3F38"/>
    <w:rsid w:val="16587B51"/>
    <w:rsid w:val="170A2697"/>
    <w:rsid w:val="17E421EC"/>
    <w:rsid w:val="18F8261B"/>
    <w:rsid w:val="1D0B0C8F"/>
    <w:rsid w:val="1E246A29"/>
    <w:rsid w:val="1EF63331"/>
    <w:rsid w:val="20BC5BC8"/>
    <w:rsid w:val="29372B6A"/>
    <w:rsid w:val="33BE4168"/>
    <w:rsid w:val="347362C2"/>
    <w:rsid w:val="348C1DD9"/>
    <w:rsid w:val="36A0252A"/>
    <w:rsid w:val="3A0A710D"/>
    <w:rsid w:val="3B312441"/>
    <w:rsid w:val="3E060F80"/>
    <w:rsid w:val="3E4316D7"/>
    <w:rsid w:val="3E8D08DB"/>
    <w:rsid w:val="46CF7F4F"/>
    <w:rsid w:val="470257FC"/>
    <w:rsid w:val="48892143"/>
    <w:rsid w:val="48AA6ECB"/>
    <w:rsid w:val="49812AEA"/>
    <w:rsid w:val="49AD46D0"/>
    <w:rsid w:val="4FC61489"/>
    <w:rsid w:val="503A1C9F"/>
    <w:rsid w:val="589C3574"/>
    <w:rsid w:val="59520100"/>
    <w:rsid w:val="596F2F46"/>
    <w:rsid w:val="5C717A0E"/>
    <w:rsid w:val="5DD05228"/>
    <w:rsid w:val="61223464"/>
    <w:rsid w:val="6B05077F"/>
    <w:rsid w:val="6BCC1AF1"/>
    <w:rsid w:val="6C3D1A4F"/>
    <w:rsid w:val="775F6F0E"/>
    <w:rsid w:val="7A062A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520</Words>
  <Characters>2967</Characters>
  <Lines>24</Lines>
  <Paragraphs>6</Paragraphs>
  <TotalTime>0</TotalTime>
  <ScaleCrop>false</ScaleCrop>
  <LinksUpToDate>false</LinksUpToDate>
  <CharactersWithSpaces>3481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2024-01-15T08:28:29Z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