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w:t>
      </w:r>
      <w:r>
        <w:rPr>
          <w:rFonts w:ascii="仿宋_GB2312" w:hAnsi="仿宋_GB2312" w:eastAsia="仿宋_GB2312" w:cs="仿宋_GB2312"/>
          <w:sz w:val="32"/>
        </w:rPr>
        <w:t>安居房项目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政策指示，把党的各项优惠政策落实到实处，负责全乡经济社会发展、社会事务管理、基层组织建设等全面工作。以全面</w:t>
      </w:r>
      <w:bookmarkStart w:id="0" w:name="_GoBack"/>
      <w:bookmarkEnd w:id="0"/>
      <w:r>
        <w:rPr>
          <w:rFonts w:hint="eastAsia" w:ascii="仿宋_GB2312" w:hAnsi="仿宋_GB2312" w:eastAsia="仿宋_GB2312" w:cs="仿宋_GB2312"/>
          <w:bCs/>
          <w:sz w:val="32"/>
          <w:szCs w:val="32"/>
        </w:rPr>
        <w:t>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安居房项目资金2033.53万元，计划为贫困户102户（每户28500元）、一般户（每户18500元）发放现金1952万元；基础设施配套建设资金81.53万元。实现安居富民建房户生产生活条件明显改善，享有便利可及的基本公共服务，收入水平明显提升，努力做到搬得出、稳得住、有事做、能致富，确保搬迁对象尽快脱贫，从根本上解决生计问题。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江格勒斯乡安居房项目性质为延续性项目。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安居房项目资金2033.53万元，用于保障贫困户102户、一般户898户农户建设安居富民房屋，不断改善农村居民居住条件和生活环境，全面提高生活质量。按照从根本上解决广大农民群众生产生活问题，让他们住得上房、住上好房、住上放心房，实现农民安居与增收致富的有机结合的原则发放补贴，夯实了安居房建设基础。</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社〔2017〕222号、喀地财社［2018］10号文件要求，本项目资金2033.53万元，其中财政资金2033.53万元，其他资金0万元，资金到位2033.53万元；资金到位率100%。共发放我单位贫困户102户、一般户898户农户，贫困户补助标准2.85万元/户/年、一般户补助标准1.85万元/户/年，同时提供基础设施配套资金81.53万元，共计2033.53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根据新财社〔2017〕222号、喀地财社［2018］10号文件，到位资金</w:t>
      </w:r>
      <w:r>
        <w:rPr>
          <w:rFonts w:hint="eastAsia" w:ascii="仿宋_GB2312" w:hAnsi="仿宋_GB2312" w:eastAsia="仿宋_GB2312" w:cs="仿宋_GB2312"/>
          <w:bCs/>
          <w:sz w:val="32"/>
          <w:szCs w:val="32"/>
        </w:rPr>
        <w:t>2033.53</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2033.53</w:t>
      </w:r>
      <w:r>
        <w:rPr>
          <w:rFonts w:hint="eastAsia" w:ascii="仿宋_GB2312" w:hAnsi="仿宋_GB2312" w:eastAsia="仿宋_GB2312" w:cs="仿宋_GB2312"/>
          <w:bCs/>
          <w:spacing w:val="-4"/>
          <w:sz w:val="32"/>
          <w:szCs w:val="32"/>
        </w:rPr>
        <w:t>万元，预算执行率100%。用于保障贫困户102户、一般户898户农户建设安居富民房屋，不断改善农村居民居住条件和生活环境，全面提高生活质量。共计支付</w:t>
      </w:r>
      <w:r>
        <w:rPr>
          <w:rFonts w:hint="eastAsia" w:ascii="仿宋_GB2312" w:hAnsi="仿宋_GB2312" w:eastAsia="仿宋_GB2312" w:cs="仿宋_GB2312"/>
          <w:bCs/>
          <w:sz w:val="32"/>
          <w:szCs w:val="32"/>
        </w:rPr>
        <w:t>2033.53</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安居房项目前期考察</w:t>
      </w:r>
      <w:r>
        <w:rPr>
          <w:rFonts w:hint="eastAsia" w:ascii="仿宋_GB2312" w:hAnsi="仿宋_GB2312" w:eastAsia="仿宋_GB2312" w:cs="仿宋_GB2312"/>
          <w:bCs/>
          <w:sz w:val="32"/>
          <w:szCs w:val="32"/>
        </w:rPr>
        <w:t>工作，制定《安居房项目前期考察工作方案》，组织乡财政所、安居办、纪检委进行实地考察工作，为保质保量完成提供了强有力的技术支撑，有效地推进了项目工作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安居房项目资金执行制度》保障项目的顺利实施。项目的实施遵守相关法律法规和业务管理规定，项目资料齐全并及时装订、归档。已建立《安居房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本项目共设置一级指标3个，二级指标8个，三级指标12个，其中已完成三级指标12个，指标完成率为100%。根据年初设定的绩效目标，此项目自评得分为94分。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截止2018年年度自评工作，江格勒斯乡安居房项目共计发放受益贫困户安居房补助102人，受益一般户898户，基础设施配套资金81.53万元，已全部执行，完成年度设定的预期目标，完成率100%。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截止2018年，江格勒斯乡安居房项目安居房建设合格率100%、基础设施配套合格率100%，已全部合格，完成率100%。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安居房项目安居房项目建设合格率100%，已全部合格，我单位严格按照年度预期设定目标，为保证安居房建设合格率的提高，补助资金发放及时，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截止2018年年度自评评价时，我单位严格按照前期制定的项目实施方案，为保证项目进度与资金支出进度相统一的原则，江格勒斯乡安居房项目项完工及时率100%，已全部及时完工，完成率100%。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截止2018年，江格勒斯乡安居房项目</w:t>
      </w:r>
      <w:r>
        <w:rPr>
          <w:rFonts w:hint="eastAsia" w:ascii="仿宋_GB2312" w:hAnsi="仿宋_GB2312" w:eastAsia="仿宋_GB2312" w:cs="仿宋_GB2312"/>
          <w:bCs/>
          <w:sz w:val="32"/>
          <w:szCs w:val="32"/>
        </w:rPr>
        <w:t>贫困户补助标准2.85万元/户/年、一般户补助标准1.85万元/户/年</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安居房项目资金</w:t>
      </w:r>
      <w:r>
        <w:rPr>
          <w:rFonts w:hint="eastAsia" w:ascii="仿宋_GB2312" w:hAnsi="仿宋_GB2312" w:eastAsia="仿宋_GB2312" w:cs="仿宋_GB2312"/>
          <w:bCs/>
          <w:spacing w:val="-4"/>
          <w:sz w:val="32"/>
          <w:szCs w:val="32"/>
        </w:rPr>
        <w:t>的实施，逐步提高了受益户生产补贴，确保受益户</w:t>
      </w:r>
      <w:r>
        <w:rPr>
          <w:rFonts w:hint="eastAsia" w:ascii="仿宋_GB2312" w:hAnsi="仿宋_GB2312" w:eastAsia="仿宋_GB2312" w:cs="仿宋_GB2312"/>
          <w:bCs/>
          <w:sz w:val="32"/>
          <w:szCs w:val="32"/>
        </w:rPr>
        <w:t>住得上房、住上好房、住上放心房</w:t>
      </w:r>
      <w:r>
        <w:rPr>
          <w:rFonts w:hint="eastAsia" w:ascii="仿宋_GB2312" w:hAnsi="仿宋_GB2312" w:eastAsia="仿宋_GB2312" w:cs="仿宋_GB2312"/>
          <w:bCs/>
          <w:spacing w:val="-4"/>
          <w:sz w:val="32"/>
          <w:szCs w:val="32"/>
        </w:rPr>
        <w:t>。</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安居房项目</w:t>
      </w:r>
      <w:r>
        <w:rPr>
          <w:rFonts w:hint="eastAsia" w:ascii="仿宋_GB2312" w:hAnsi="仿宋_GB2312" w:eastAsia="仿宋_GB2312" w:cs="仿宋_GB2312"/>
          <w:bCs/>
          <w:spacing w:val="-4"/>
          <w:sz w:val="32"/>
          <w:szCs w:val="32"/>
        </w:rPr>
        <w:t>的实施，逐步改善农村农房条件，有效提高了安居房建设受益户的生活水平。加强了收益户的幸福感，也是对国家政策对待群众的服务水平产生较大提升。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安居房项目资金</w:t>
      </w:r>
      <w:r>
        <w:rPr>
          <w:rFonts w:hint="eastAsia" w:ascii="仿宋_GB2312" w:hAnsi="仿宋_GB2312" w:eastAsia="仿宋_GB2312" w:cs="仿宋_GB2312"/>
          <w:bCs/>
          <w:spacing w:val="-4"/>
          <w:sz w:val="32"/>
          <w:szCs w:val="32"/>
        </w:rPr>
        <w:t>的实施，可持续影响时间为2年。</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叶城县江格勒斯乡人民政府安居房项目在完成本年度预算执行的基础上，将继续严格2019年本门预算编制工作，在下一年度工作中，严格按照年初预算执行项目资金支出。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27" w:firstLineChars="200"/>
        <w:rPr>
          <w:rStyle w:val="19"/>
          <w:rFonts w:ascii="楷体_GB2312" w:hAnsi="楷体_GB2312" w:eastAsia="楷体_GB2312" w:cs="楷体_GB2312"/>
          <w:bCs w:val="0"/>
          <w:spacing w:val="-4"/>
          <w:sz w:val="32"/>
          <w:szCs w:val="32"/>
        </w:rPr>
      </w:pPr>
      <w:r>
        <w:rPr>
          <w:rStyle w:val="19"/>
          <w:rFonts w:hint="eastAsia" w:ascii="楷体_GB2312" w:hAnsi="楷体_GB2312" w:eastAsia="楷体_GB2312" w:cs="楷体_GB2312"/>
          <w:bCs w:val="0"/>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安居房项目资金的使用效率和效果，项目管理过程是否规范，是否完成了预期绩效目标等。同时，通过开展自我评价来总结经验和教训，为叶城县江格勒斯乡人民政府安居房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60" w:lineRule="exact"/>
        <w:ind w:firstLine="624" w:firstLineChars="200"/>
        <w:rPr>
          <w:rStyle w:val="19"/>
          <w:rFonts w:ascii="仿宋" w:hAnsi="仿宋" w:eastAsia="仿宋"/>
          <w:b w:val="0"/>
          <w:spacing w:val="-4"/>
          <w:sz w:val="32"/>
          <w:szCs w:val="32"/>
        </w:rPr>
      </w:pPr>
    </w:p>
    <w:p>
      <w:pPr>
        <w:spacing w:line="56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7A"/>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61C2D"/>
    <w:rsid w:val="00121AE4"/>
    <w:rsid w:val="00136BCC"/>
    <w:rsid w:val="00146AAD"/>
    <w:rsid w:val="001700C8"/>
    <w:rsid w:val="001B23F1"/>
    <w:rsid w:val="001B3A40"/>
    <w:rsid w:val="00220617"/>
    <w:rsid w:val="00311626"/>
    <w:rsid w:val="00321CBD"/>
    <w:rsid w:val="00347D87"/>
    <w:rsid w:val="003C2CF9"/>
    <w:rsid w:val="004366A8"/>
    <w:rsid w:val="00466A46"/>
    <w:rsid w:val="00502BA7"/>
    <w:rsid w:val="005162F1"/>
    <w:rsid w:val="00535153"/>
    <w:rsid w:val="00554F82"/>
    <w:rsid w:val="0056390D"/>
    <w:rsid w:val="005719B0"/>
    <w:rsid w:val="005C7AA1"/>
    <w:rsid w:val="005D10D6"/>
    <w:rsid w:val="0063597F"/>
    <w:rsid w:val="00656E69"/>
    <w:rsid w:val="00790449"/>
    <w:rsid w:val="007A593B"/>
    <w:rsid w:val="007D32F0"/>
    <w:rsid w:val="007E6716"/>
    <w:rsid w:val="007F575D"/>
    <w:rsid w:val="00824012"/>
    <w:rsid w:val="0085343E"/>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BF795F"/>
    <w:rsid w:val="00C56C72"/>
    <w:rsid w:val="00C87A8E"/>
    <w:rsid w:val="00C95952"/>
    <w:rsid w:val="00CA6457"/>
    <w:rsid w:val="00CB0722"/>
    <w:rsid w:val="00D17F2E"/>
    <w:rsid w:val="00D252C3"/>
    <w:rsid w:val="00D30354"/>
    <w:rsid w:val="00D35A5E"/>
    <w:rsid w:val="00D74B3A"/>
    <w:rsid w:val="00DD1016"/>
    <w:rsid w:val="00DF42A0"/>
    <w:rsid w:val="00E32AE0"/>
    <w:rsid w:val="00E564B5"/>
    <w:rsid w:val="00E769FE"/>
    <w:rsid w:val="00EA2CBE"/>
    <w:rsid w:val="00F32FEE"/>
    <w:rsid w:val="00F87A2F"/>
    <w:rsid w:val="00FB10BB"/>
    <w:rsid w:val="00FC3B55"/>
    <w:rsid w:val="00FE11B9"/>
    <w:rsid w:val="02E37DE9"/>
    <w:rsid w:val="05704AED"/>
    <w:rsid w:val="094528DD"/>
    <w:rsid w:val="0AFE2382"/>
    <w:rsid w:val="0C681A0D"/>
    <w:rsid w:val="0D5D5A45"/>
    <w:rsid w:val="0F011AC1"/>
    <w:rsid w:val="10AD2391"/>
    <w:rsid w:val="145832BA"/>
    <w:rsid w:val="17E421EC"/>
    <w:rsid w:val="1A36119F"/>
    <w:rsid w:val="1D0B0C8F"/>
    <w:rsid w:val="1D327587"/>
    <w:rsid w:val="1E246A29"/>
    <w:rsid w:val="20BC5BC8"/>
    <w:rsid w:val="214F09F8"/>
    <w:rsid w:val="245023BB"/>
    <w:rsid w:val="2E507DA0"/>
    <w:rsid w:val="33BE4168"/>
    <w:rsid w:val="347362C2"/>
    <w:rsid w:val="35411A9C"/>
    <w:rsid w:val="3B301F55"/>
    <w:rsid w:val="3B312441"/>
    <w:rsid w:val="3BBB1894"/>
    <w:rsid w:val="3E4316D7"/>
    <w:rsid w:val="3E8D08DB"/>
    <w:rsid w:val="41B53A70"/>
    <w:rsid w:val="470257FC"/>
    <w:rsid w:val="484E7BC7"/>
    <w:rsid w:val="49812AEA"/>
    <w:rsid w:val="49AD46D0"/>
    <w:rsid w:val="4D7113A3"/>
    <w:rsid w:val="4F5B1DDA"/>
    <w:rsid w:val="532B3797"/>
    <w:rsid w:val="596F2F46"/>
    <w:rsid w:val="5BEA24C8"/>
    <w:rsid w:val="5C717A0E"/>
    <w:rsid w:val="61223464"/>
    <w:rsid w:val="629D49DE"/>
    <w:rsid w:val="63FF34C8"/>
    <w:rsid w:val="683A482F"/>
    <w:rsid w:val="6B1B417C"/>
    <w:rsid w:val="6BCC1AF1"/>
    <w:rsid w:val="6EC211C5"/>
    <w:rsid w:val="70320EA2"/>
    <w:rsid w:val="775F6F0E"/>
    <w:rsid w:val="79FB6D29"/>
    <w:rsid w:val="7D5515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527</Words>
  <Characters>3007</Characters>
  <Lines>25</Lines>
  <Paragraphs>7</Paragraphs>
  <TotalTime>0</TotalTime>
  <ScaleCrop>false</ScaleCrop>
  <LinksUpToDate>false</LinksUpToDate>
  <CharactersWithSpaces>3527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2024-01-15T08:27:57Z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