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hint="eastAsia"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黑体" w:hAnsi="黑体" w:eastAsia="黑体" w:cs="黑体"/>
          <w:b/>
          <w:kern w:val="0"/>
          <w:sz w:val="44"/>
          <w:szCs w:val="44"/>
        </w:rPr>
      </w:pPr>
      <w:r>
        <w:rPr>
          <w:rFonts w:hint="eastAsia" w:ascii="黑体" w:hAnsi="黑体" w:eastAsia="黑体" w:cs="黑体"/>
          <w:b/>
          <w:kern w:val="0"/>
          <w:sz w:val="44"/>
          <w:szCs w:val="44"/>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ascii="黑体" w:hAnsi="黑体" w:eastAsia="黑体" w:cs="黑体"/>
          <w:kern w:val="0"/>
          <w:sz w:val="32"/>
          <w:szCs w:val="32"/>
        </w:rPr>
      </w:pPr>
      <w:r>
        <w:rPr>
          <w:rFonts w:hint="eastAsia" w:ascii="黑体" w:hAnsi="黑体" w:eastAsia="黑体" w:cs="黑体"/>
          <w:kern w:val="0"/>
          <w:sz w:val="32"/>
          <w:szCs w:val="32"/>
        </w:rPr>
        <w:t>（2018年度）</w:t>
      </w:r>
    </w:p>
    <w:p>
      <w:pPr>
        <w:spacing w:line="540" w:lineRule="exact"/>
        <w:jc w:val="center"/>
        <w:rPr>
          <w:rFonts w:ascii="黑体" w:hAnsi="黑体" w:eastAsia="黑体" w:cs="黑体"/>
          <w:kern w:val="0"/>
          <w:sz w:val="32"/>
          <w:szCs w:val="32"/>
        </w:rPr>
      </w:pPr>
    </w:p>
    <w:p>
      <w:pPr>
        <w:spacing w:line="540" w:lineRule="exact"/>
        <w:jc w:val="center"/>
        <w:rPr>
          <w:rFonts w:ascii="黑体" w:hAnsi="黑体" w:eastAsia="黑体" w:cs="黑体"/>
          <w:kern w:val="0"/>
          <w:sz w:val="32"/>
          <w:szCs w:val="32"/>
        </w:rPr>
      </w:pPr>
    </w:p>
    <w:p>
      <w:pPr>
        <w:spacing w:line="540" w:lineRule="exact"/>
        <w:jc w:val="center"/>
        <w:rPr>
          <w:rFonts w:ascii="黑体" w:hAnsi="黑体" w:eastAsia="黑体" w:cs="黑体"/>
          <w:kern w:val="0"/>
          <w:sz w:val="32"/>
          <w:szCs w:val="32"/>
        </w:rPr>
      </w:pPr>
    </w:p>
    <w:p>
      <w:pPr>
        <w:spacing w:line="540" w:lineRule="exact"/>
        <w:jc w:val="center"/>
        <w:rPr>
          <w:rFonts w:ascii="黑体" w:hAnsi="黑体" w:eastAsia="黑体" w:cs="黑体"/>
          <w:kern w:val="0"/>
          <w:sz w:val="32"/>
          <w:szCs w:val="32"/>
        </w:rPr>
      </w:pPr>
    </w:p>
    <w:p>
      <w:pPr>
        <w:spacing w:line="540" w:lineRule="exact"/>
        <w:jc w:val="center"/>
        <w:rPr>
          <w:rFonts w:ascii="黑体" w:hAnsi="黑体" w:eastAsia="黑体" w:cs="黑体"/>
          <w:kern w:val="0"/>
          <w:sz w:val="32"/>
          <w:szCs w:val="32"/>
        </w:rPr>
      </w:pPr>
    </w:p>
    <w:p>
      <w:pPr>
        <w:spacing w:line="540" w:lineRule="exact"/>
        <w:jc w:val="center"/>
        <w:rPr>
          <w:rFonts w:ascii="黑体" w:hAnsi="黑体" w:eastAsia="黑体" w:cs="黑体"/>
          <w:kern w:val="0"/>
          <w:sz w:val="32"/>
          <w:szCs w:val="32"/>
        </w:rPr>
      </w:pPr>
    </w:p>
    <w:p>
      <w:pPr>
        <w:spacing w:line="540" w:lineRule="exact"/>
        <w:jc w:val="center"/>
        <w:rPr>
          <w:rFonts w:ascii="黑体" w:hAnsi="黑体" w:eastAsia="黑体" w:cs="黑体"/>
          <w:kern w:val="0"/>
          <w:sz w:val="32"/>
          <w:szCs w:val="32"/>
        </w:rPr>
      </w:pPr>
    </w:p>
    <w:p>
      <w:pPr>
        <w:spacing w:line="540" w:lineRule="exact"/>
        <w:rPr>
          <w:rFonts w:ascii="黑体" w:hAnsi="黑体" w:eastAsia="黑体" w:cs="黑体"/>
          <w:kern w:val="0"/>
          <w:sz w:val="32"/>
          <w:szCs w:val="32"/>
        </w:rPr>
      </w:pPr>
    </w:p>
    <w:p>
      <w:pPr>
        <w:spacing w:line="700" w:lineRule="exact"/>
        <w:jc w:val="left"/>
        <w:rPr>
          <w:rFonts w:hint="eastAsia" w:ascii="黑体" w:hAnsi="黑体" w:eastAsia="黑体" w:cs="黑体"/>
          <w:kern w:val="0"/>
          <w:sz w:val="32"/>
          <w:szCs w:val="32"/>
        </w:rPr>
      </w:pPr>
      <w:r>
        <w:rPr>
          <w:rFonts w:hint="eastAsia" w:ascii="黑体" w:hAnsi="黑体" w:eastAsia="黑体" w:cs="黑体"/>
          <w:kern w:val="0"/>
          <w:sz w:val="32"/>
          <w:szCs w:val="32"/>
        </w:rPr>
        <w:t xml:space="preserve">     项目名称：工作经费项目</w:t>
      </w:r>
    </w:p>
    <w:p>
      <w:pPr>
        <w:spacing w:line="700" w:lineRule="exact"/>
        <w:jc w:val="left"/>
        <w:rPr>
          <w:rFonts w:ascii="黑体" w:hAnsi="黑体" w:eastAsia="黑体" w:cs="黑体"/>
          <w:kern w:val="0"/>
          <w:sz w:val="32"/>
          <w:szCs w:val="32"/>
        </w:rPr>
      </w:pPr>
      <w:r>
        <w:rPr>
          <w:rFonts w:hint="eastAsia" w:ascii="黑体" w:hAnsi="黑体" w:eastAsia="黑体" w:cs="黑体"/>
          <w:kern w:val="0"/>
          <w:sz w:val="32"/>
          <w:szCs w:val="32"/>
        </w:rPr>
        <w:t xml:space="preserve">     实施单位（公章）：洛克乡人民政府</w:t>
      </w:r>
    </w:p>
    <w:p>
      <w:pPr>
        <w:spacing w:line="700" w:lineRule="exact"/>
        <w:ind w:firstLine="755" w:firstLineChars="236"/>
        <w:jc w:val="left"/>
        <w:rPr>
          <w:rFonts w:ascii="黑体" w:hAnsi="黑体" w:eastAsia="黑体" w:cs="黑体"/>
          <w:kern w:val="0"/>
          <w:sz w:val="32"/>
          <w:szCs w:val="32"/>
        </w:rPr>
      </w:pPr>
      <w:r>
        <w:rPr>
          <w:rFonts w:hint="eastAsia" w:ascii="黑体" w:hAnsi="黑体" w:eastAsia="黑体" w:cs="黑体"/>
          <w:kern w:val="0"/>
          <w:sz w:val="32"/>
          <w:szCs w:val="32"/>
        </w:rPr>
        <w:t>主管部门（公章）：洛克乡人民政府</w:t>
      </w:r>
    </w:p>
    <w:p>
      <w:pPr>
        <w:spacing w:line="700" w:lineRule="exact"/>
        <w:ind w:firstLine="755" w:firstLineChars="236"/>
        <w:jc w:val="left"/>
        <w:rPr>
          <w:rFonts w:ascii="黑体" w:hAnsi="黑体" w:eastAsia="黑体" w:cs="黑体"/>
          <w:kern w:val="0"/>
          <w:sz w:val="32"/>
          <w:szCs w:val="32"/>
        </w:rPr>
      </w:pPr>
      <w:r>
        <w:rPr>
          <w:rFonts w:hint="eastAsia" w:ascii="黑体" w:hAnsi="黑体" w:eastAsia="黑体" w:cs="黑体"/>
          <w:kern w:val="0"/>
          <w:sz w:val="32"/>
          <w:szCs w:val="32"/>
        </w:rPr>
        <w:t>项目负责人（签章）：唐东华</w:t>
      </w:r>
    </w:p>
    <w:p>
      <w:pPr>
        <w:spacing w:line="700" w:lineRule="exact"/>
        <w:ind w:firstLine="755" w:firstLineChars="236"/>
        <w:jc w:val="left"/>
        <w:rPr>
          <w:rFonts w:ascii="黑体" w:hAnsi="黑体" w:eastAsia="黑体" w:cs="黑体"/>
          <w:kern w:val="0"/>
          <w:sz w:val="32"/>
          <w:szCs w:val="32"/>
        </w:rPr>
      </w:pPr>
      <w:r>
        <w:rPr>
          <w:rFonts w:hint="eastAsia" w:ascii="黑体" w:hAnsi="黑体" w:eastAsia="黑体" w:cs="黑体"/>
          <w:kern w:val="0"/>
          <w:sz w:val="32"/>
          <w:szCs w:val="32"/>
        </w:rPr>
        <w:t>填报时间：2018年12月25日</w:t>
      </w:r>
    </w:p>
    <w:p>
      <w:pPr>
        <w:spacing w:line="540" w:lineRule="exact"/>
        <w:jc w:val="center"/>
        <w:rPr>
          <w:rFonts w:ascii="黑体" w:hAnsi="黑体" w:eastAsia="黑体" w:cs="黑体"/>
          <w:kern w:val="0"/>
          <w:sz w:val="32"/>
          <w:szCs w:val="32"/>
        </w:rPr>
      </w:pPr>
    </w:p>
    <w:p>
      <w:pPr>
        <w:spacing w:line="56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（一）项目单位基本情况</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叶城县洛克乡属党政机关行政部门，乡科级行政单位，辖13个行政村，全乡有维、回、汉农牧民24000多人，农户4200户，全乡维吾尔族占98%，主要以种植核桃、小麦、玉米、设施农业为主，是叶城县城郊农业大乡。</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编制人数92人，其中：行政人员编制57人，参照公务员管理的事业单位人员编制4人，全额拨款事业单位人员编制23人。 实有在职人数94人，其中：行政在职49人，参照公务员管理的事业单位人员14人，事业在职10人，工勤在职人数7人。离退休人员14人，其中：离休人员0人，退休人员14人。</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（二）项目预算绩效目标设定情况</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洛克乡2018年工作经费项目支出409.63万元，其中：群众工作经费100万元，综治经费5万元，办公经费289.19万元纪检工作经费6.44万元。按照年度预算，工作经费的高投入，用于提升群众的归属感、认同感。</w:t>
      </w:r>
    </w:p>
    <w:p>
      <w:pPr>
        <w:spacing w:line="56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（一）项目资金安排落实、总投入等情况分析</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根据喀地财预【2018】29号、2018年喀什地委第一次会议纪要、县财经领导小组会议纪要等文件要求，本项目资金409.63万元，其中财政资金409.63万元，其他资金0万元，资金到位409.63万元；资金到位率100%。</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 xml:space="preserve">（二）项目资金实际使用情况分析   </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根据本年上级下达工作经费项目资金的文件，到位资金409.63万元，本项目实际支付资金409.63万元，预算执行率100%，项目资金主要用于支付乡村发展项目款409.63万元、结余0万元。</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根据中央和自治区项目资金管理办法的要求，洛克乡人民政府严格按照项目资金规定的专项资金支持的项目条件和范围要求，严格按照有关规定使用管理项目资金。</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（三）项目资金管理情况分析</w:t>
      </w:r>
    </w:p>
    <w:p>
      <w:pPr>
        <w:adjustRightInd w:val="0"/>
        <w:snapToGrid w:val="0"/>
        <w:spacing w:line="560" w:lineRule="exact"/>
        <w:ind w:firstLine="640" w:firstLineChars="200"/>
        <w:rPr>
          <w:rStyle w:val="19"/>
          <w:rFonts w:ascii="仿宋" w:hAnsi="仿宋" w:eastAsia="仿宋"/>
          <w:b w:val="0"/>
          <w:color w:val="000000" w:themeColor="text1"/>
          <w:spacing w:val="-4"/>
          <w:sz w:val="32"/>
          <w:szCs w:val="32"/>
        </w:rPr>
      </w:pPr>
      <w:r>
        <w:rPr>
          <w:rFonts w:hint="eastAsia" w:ascii="仿宋_GB2312" w:hAnsi="仿宋" w:eastAsia="仿宋_GB2312"/>
          <w:bCs/>
          <w:sz w:val="32"/>
          <w:szCs w:val="32"/>
        </w:rPr>
        <w:t>本项目资金严格按照《叶城县洛克乡资金管理制度》支付资金；资金支付由本单位分管地区领导、主管财务领导、地区财政局等各级部门审批审核；资金的支付有完整的审批程序和手续符合制度要求；不存在截留、挤占、挪用、虚列支出等情况。</w:t>
      </w:r>
    </w:p>
    <w:p>
      <w:pPr>
        <w:spacing w:line="56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（一）项目组织情况分析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为保证项目质量和成本控制，我单位积极与上级部门对接，进行了工作经费项目前期准备工作，为保质保量完成提供了强有力的技术支撑，有效地推进了项目工作，项目实施完成后，由本项目相关人员于2018年12月25日完成检查验收，检查验收合格后按合同规定支付款项。</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本项目不存在调整情况。</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（二）项目管理情况分析</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项目实施过程中，我单位建立了《洛克乡项目管理制度》保障项目的顺利实施。项目的实施遵守相关法律法规和业务管理规定，项目资料齐全并及时装订、归档。已建立《资金管理制度》，不定期对项目进度情况进行督导检查，对检查过程中发现的问题及时督促整改，确保了项目按时保质完成。</w:t>
      </w:r>
    </w:p>
    <w:p>
      <w:pPr>
        <w:spacing w:line="560" w:lineRule="exact"/>
        <w:ind w:firstLine="624" w:firstLineChars="200"/>
        <w:rPr>
          <w:rStyle w:val="19"/>
          <w:rFonts w:ascii="黑体" w:hAnsi="黑体" w:eastAsia="黑体"/>
          <w:b w:val="0"/>
        </w:rPr>
      </w:pPr>
      <w:r>
        <w:rPr>
          <w:rStyle w:val="19"/>
          <w:rFonts w:hint="eastAsia" w:ascii="黑体" w:hAnsi="黑体" w:eastAsia="黑体"/>
          <w:b w:val="0"/>
          <w:spacing w:val="-4"/>
          <w:sz w:val="32"/>
          <w:szCs w:val="32"/>
        </w:rPr>
        <w:t>四、项目绩效情况</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（一）项目绩效目标完成情况分析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本项目共设置一级指标3个，二级指标7个，三级指标8个，其中已完成三级指标8个，指标完成率为100%。根据年初设定的绩效目标，此项目自评得分为90分。</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1.产出指标完成情况分析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（1）项目完成数量</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三级指标中数量指标为1条，服务对象人数25811人，已全部完成，完成率100%。</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（2）项目完成质量</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洛克乡2018年工作经费项目409.63万元，经费保障率100%,均用于工作人员开展想关工作。其中群众工作经费100万元，综治经费5万元，办公经费289.14万元，纪检办公经费6.44万元。</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（3）项目实施进度</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按照申报目标的进度进行，资金到账及时率100%,资金拨付及时率100%,严格把控资金的支出进度，按照年初制定的项目实施方案，按照项目实施的序时进度实施，截止2018年，补助资金已经发放完毕，项目已完成。</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（4）项目成本节约情况</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 xml:space="preserve">   洛克乡2018年工作经费项目409.63万元，平均每人经费158.7元/人/年,均用于工作人员开展想关工作。其中群众工作经费100万元，综治经费5万元，办公经费289.14万元，纪检办公经费6.44万元，该项目资金严格按照资金使用规定使用。</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2.效益指标完成情况分析</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（1）项目实施的经济效益分析</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无</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（2）项目实施的社会效益分析</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洛克乡2018年工作经费项目，通过该项目的实施群众认同感明显提升。</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（3）项目实施的生态效益分析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无</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（4）项目实施的可持续影响分析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洛克乡2018年工作经费项目经费保障年限1年，均用于工作人员开展想关工作。极大地夯实基层基础。</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3.满意度指标完成情况分析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按计划完成项目实施，已做满意度调查问卷，服务对象预期满意率达95%，服务对象满意度指标完成。</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（二）项目绩效目标未完成原因分析</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洛克乡2018年工作经费项目409.63万元，均用于工作人员开展想关工作。其中群众工作经费100万元，综治经费5万元，办公经费289.14万元，纪检办公经费6.44万元，</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2019年本项目绩效目标全部达成，不存在未完成原因分析。</w:t>
      </w:r>
    </w:p>
    <w:p>
      <w:pPr>
        <w:spacing w:line="56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（一）后续工作计划</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目前2018年洛克乡工作经费项目409.63万元已全部实施完毕</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通过对工作经费项目的投入和管理，实现领域大事不出，小事不出，确保工作和谐发展。</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（二）主要经验及做法、存在问题和建议</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1、主要经验及做法</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洛克乡县级专项公用经费项目实施过程中，按照勤俭办公的要求，压缩节约支出，做到不浪费一滴水、一度电、一张纸的要求，提高了节能的意识，确保了低投入、高效率。</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通过2018年县级专项公用经费项目投入，为乡机关、站所更好地提供为民服务打下了坚实的基础，我们将在下一步的工作中总结经验，为今后做好机关服务工作提供经验和做法。</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2、存在的问题</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今年在开展此项工作中，还存在勤俭节约的意识不强，有浪费水、电等现象。</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3、建议</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在下一步开展工作中，加强全乡机关、站所工作人员节俭教育，做到人走灯灭，用完水后及时关闭水</w:t>
      </w:r>
      <w:r>
        <w:rPr>
          <w:rFonts w:hint="eastAsia" w:ascii="仿宋_GB2312" w:hAnsi="仿宋" w:eastAsia="仿宋_GB2312"/>
          <w:bCs/>
          <w:sz w:val="32"/>
          <w:szCs w:val="32"/>
          <w:lang w:eastAsia="zh-CN"/>
        </w:rPr>
        <w:t>龙</w:t>
      </w:r>
      <w:bookmarkStart w:id="0" w:name="_GoBack"/>
      <w:bookmarkEnd w:id="0"/>
      <w:r>
        <w:rPr>
          <w:rFonts w:hint="eastAsia" w:ascii="仿宋_GB2312" w:hAnsi="仿宋" w:eastAsia="仿宋_GB2312"/>
          <w:bCs/>
          <w:sz w:val="32"/>
          <w:szCs w:val="32"/>
        </w:rPr>
        <w:t>头，做到不浪费一滴水、一度电、一张纸，加强勤俭办公的作风养成，确保财政资金效益最大化。</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（三）其他</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无其他说明内容</w:t>
      </w:r>
    </w:p>
    <w:p>
      <w:pPr>
        <w:spacing w:line="56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本次评价通过文件研读、实地调研、数据分析等方式，全面了解工作经费项目资金的使用效率和效果，项目管理过程合法合规，按期完成了预期绩效目标等。同时，通过开展自我评价来总结经验和教训，为工作经费项目今后的开展提供参考建议。</w:t>
      </w:r>
    </w:p>
    <w:p>
      <w:pPr>
        <w:spacing w:line="56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spacing w:line="560" w:lineRule="exact"/>
        <w:ind w:firstLine="640" w:firstLineChars="200"/>
        <w:rPr>
          <w:rStyle w:val="19"/>
          <w:rFonts w:ascii="仿宋" w:hAnsi="仿宋" w:eastAsia="仿宋"/>
          <w:b w:val="0"/>
          <w:spacing w:val="-4"/>
          <w:sz w:val="32"/>
          <w:szCs w:val="32"/>
        </w:rPr>
      </w:pPr>
      <w:r>
        <w:rPr>
          <w:rFonts w:hint="eastAsia" w:ascii="仿宋_GB2312" w:hAnsi="仿宋" w:eastAsia="仿宋_GB2312"/>
          <w:bCs/>
          <w:sz w:val="32"/>
          <w:szCs w:val="32"/>
        </w:rPr>
        <w:t>《喀什地区财政项目支出绩效自评表》</w:t>
      </w:r>
    </w:p>
    <w:p>
      <w:pPr>
        <w:spacing w:line="540" w:lineRule="exact"/>
        <w:ind w:firstLine="567"/>
        <w:rPr>
          <w:rStyle w:val="19"/>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7A"/>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0000000000000000000"/>
    <w:charset w:val="7A"/>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056465"/>
    <w:rsid w:val="0012088A"/>
    <w:rsid w:val="00121AE4"/>
    <w:rsid w:val="00136BCC"/>
    <w:rsid w:val="00146AAD"/>
    <w:rsid w:val="00182132"/>
    <w:rsid w:val="001B23F1"/>
    <w:rsid w:val="001B3A40"/>
    <w:rsid w:val="00220617"/>
    <w:rsid w:val="00311626"/>
    <w:rsid w:val="00321CBD"/>
    <w:rsid w:val="00347D87"/>
    <w:rsid w:val="003C2CF9"/>
    <w:rsid w:val="004366A8"/>
    <w:rsid w:val="0044036A"/>
    <w:rsid w:val="00502BA7"/>
    <w:rsid w:val="005162F1"/>
    <w:rsid w:val="00535153"/>
    <w:rsid w:val="00541F39"/>
    <w:rsid w:val="00554F82"/>
    <w:rsid w:val="0056390D"/>
    <w:rsid w:val="005719B0"/>
    <w:rsid w:val="005D10D6"/>
    <w:rsid w:val="0063597F"/>
    <w:rsid w:val="00656E69"/>
    <w:rsid w:val="006A0B6D"/>
    <w:rsid w:val="00700928"/>
    <w:rsid w:val="007A593B"/>
    <w:rsid w:val="007D32F0"/>
    <w:rsid w:val="007E6716"/>
    <w:rsid w:val="00855E3A"/>
    <w:rsid w:val="008E6B23"/>
    <w:rsid w:val="008F2612"/>
    <w:rsid w:val="00902EAA"/>
    <w:rsid w:val="00922CB9"/>
    <w:rsid w:val="009357A8"/>
    <w:rsid w:val="0099379F"/>
    <w:rsid w:val="009E5CD9"/>
    <w:rsid w:val="00A26421"/>
    <w:rsid w:val="00A4293B"/>
    <w:rsid w:val="00A67D50"/>
    <w:rsid w:val="00A8691A"/>
    <w:rsid w:val="00AA78D4"/>
    <w:rsid w:val="00AC1946"/>
    <w:rsid w:val="00B27A96"/>
    <w:rsid w:val="00B37D33"/>
    <w:rsid w:val="00B40063"/>
    <w:rsid w:val="00B41F61"/>
    <w:rsid w:val="00BA2447"/>
    <w:rsid w:val="00BA46E6"/>
    <w:rsid w:val="00BF02B9"/>
    <w:rsid w:val="00BF7355"/>
    <w:rsid w:val="00C56C72"/>
    <w:rsid w:val="00C87A8E"/>
    <w:rsid w:val="00C95952"/>
    <w:rsid w:val="00CA6457"/>
    <w:rsid w:val="00CB0722"/>
    <w:rsid w:val="00D17F2E"/>
    <w:rsid w:val="00D30354"/>
    <w:rsid w:val="00D35A5E"/>
    <w:rsid w:val="00D5792A"/>
    <w:rsid w:val="00DD1016"/>
    <w:rsid w:val="00DF42A0"/>
    <w:rsid w:val="00E32AE0"/>
    <w:rsid w:val="00E564B5"/>
    <w:rsid w:val="00E769FE"/>
    <w:rsid w:val="00EA2CBE"/>
    <w:rsid w:val="00F1564F"/>
    <w:rsid w:val="00F32FEE"/>
    <w:rsid w:val="00FB10BB"/>
    <w:rsid w:val="00FC3B55"/>
    <w:rsid w:val="00FE11B9"/>
    <w:rsid w:val="02E37DE9"/>
    <w:rsid w:val="083F0C01"/>
    <w:rsid w:val="099D36CD"/>
    <w:rsid w:val="0CC23CBF"/>
    <w:rsid w:val="0D291126"/>
    <w:rsid w:val="0D5D5A45"/>
    <w:rsid w:val="0DF91490"/>
    <w:rsid w:val="0E0472BA"/>
    <w:rsid w:val="126F6E47"/>
    <w:rsid w:val="17E421EC"/>
    <w:rsid w:val="1B9C6CAB"/>
    <w:rsid w:val="1DDF7C8B"/>
    <w:rsid w:val="1E20319E"/>
    <w:rsid w:val="2425611D"/>
    <w:rsid w:val="27320BFD"/>
    <w:rsid w:val="27372294"/>
    <w:rsid w:val="28042683"/>
    <w:rsid w:val="297D6F1A"/>
    <w:rsid w:val="2DA46ECF"/>
    <w:rsid w:val="324663B3"/>
    <w:rsid w:val="347362C2"/>
    <w:rsid w:val="3D24178A"/>
    <w:rsid w:val="3DEE3E95"/>
    <w:rsid w:val="41871FC0"/>
    <w:rsid w:val="42C30441"/>
    <w:rsid w:val="46F95DB2"/>
    <w:rsid w:val="48404EB1"/>
    <w:rsid w:val="4AE216B8"/>
    <w:rsid w:val="4F8C36F2"/>
    <w:rsid w:val="506F375A"/>
    <w:rsid w:val="50DD221E"/>
    <w:rsid w:val="52E7413C"/>
    <w:rsid w:val="563D2790"/>
    <w:rsid w:val="5A7A1FA9"/>
    <w:rsid w:val="5B792C0C"/>
    <w:rsid w:val="60B71C4F"/>
    <w:rsid w:val="62161282"/>
    <w:rsid w:val="68BC63F1"/>
    <w:rsid w:val="6A0843AF"/>
    <w:rsid w:val="6A123310"/>
    <w:rsid w:val="6B4E5E61"/>
    <w:rsid w:val="706D7E1F"/>
    <w:rsid w:val="71B273B7"/>
    <w:rsid w:val="74AF6B03"/>
    <w:rsid w:val="78A21623"/>
    <w:rsid w:val="78CC43C4"/>
    <w:rsid w:val="7A851CC1"/>
    <w:rsid w:val="7CBE2642"/>
    <w:rsid w:val="7F726E5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qFormat/>
    <w:uiPriority w:val="99"/>
    <w:rPr>
      <w:rFonts w:ascii="Calibri" w:hAnsi="Calibri"/>
      <w:sz w:val="24"/>
      <w:szCs w:val="20"/>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 w:type="character" w:customStyle="1" w:styleId="47">
    <w:name w:val="font31"/>
    <w:basedOn w:val="18"/>
    <w:qFormat/>
    <w:uiPriority w:val="0"/>
    <w:rPr>
      <w:rFonts w:hint="eastAsia" w:ascii="宋体" w:hAnsi="宋体" w:eastAsia="宋体" w:cs="宋体"/>
      <w:color w:val="000000"/>
      <w:sz w:val="24"/>
      <w:szCs w:val="24"/>
      <w:u w:val="none"/>
    </w:rPr>
  </w:style>
  <w:style w:type="character" w:customStyle="1" w:styleId="48">
    <w:name w:val="font01"/>
    <w:basedOn w:val="18"/>
    <w:qFormat/>
    <w:uiPriority w:val="0"/>
    <w:rPr>
      <w:rFonts w:hint="default" w:ascii="Times New Roman" w:hAnsi="Times New Roman" w:cs="Times New Roman"/>
      <w:color w:val="000000"/>
      <w:sz w:val="24"/>
      <w:szCs w:val="24"/>
      <w:u w:val="none"/>
    </w:rPr>
  </w:style>
  <w:style w:type="character" w:customStyle="1" w:styleId="49">
    <w:name w:val="font11"/>
    <w:basedOn w:val="18"/>
    <w:qFormat/>
    <w:uiPriority w:val="0"/>
    <w:rPr>
      <w:rFonts w:hint="default" w:ascii="仿宋_GB2312" w:eastAsia="仿宋_GB2312" w:cs="仿宋_GB2312"/>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430</Words>
  <Characters>2457</Characters>
  <Lines>20</Lines>
  <Paragraphs>5</Paragraphs>
  <TotalTime>1</TotalTime>
  <ScaleCrop>false</ScaleCrop>
  <LinksUpToDate>false</LinksUpToDate>
  <CharactersWithSpaces>2882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2019-05-29T08:11:00Z</dcterms:created>
  <dc:creator>赵 恺（预算处）</dc:creator>
  <cp:lastModifiedBy>Administrator</cp:lastModifiedBy>
  <cp:lastPrinted>2018-12-31T10:56:00Z</cp:lastPrinted>
  <dcterms:modified xsi:type="dcterms:W3CDTF">2023-12-13T04:44:43Z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