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项目名称：扶贫工作经费项目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ascii="黑体" w:hAnsi="黑体" w:eastAsia="黑体" w:cs="黑体"/>
          <w:kern w:val="0"/>
          <w:sz w:val="32"/>
          <w:szCs w:val="32"/>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编制人数92人，其中：行政人员编制57人，参照公务员管理的事业单位人员编制4人，全额拨款事业单位人员编制23人。 实有在职人数</w:t>
      </w:r>
      <w:bookmarkStart w:id="0" w:name="_GoBack"/>
      <w:bookmarkEnd w:id="0"/>
      <w:r>
        <w:rPr>
          <w:rFonts w:hint="eastAsia" w:ascii="仿宋_GB2312" w:hAnsi="仿宋" w:eastAsia="仿宋_GB2312"/>
          <w:bCs/>
          <w:sz w:val="32"/>
          <w:szCs w:val="32"/>
        </w:rPr>
        <w:t>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资金10万元，保证乡扶贫办10名领导干部日常工作正常开展，达到专款专用的效果，并且严格按照会计制度的要求支出，规范化使用扶贫工作经费，将每一分钱花在刀刃上，保证日常各项工作正常运转，提高为民办实事的效率。</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根据县财经领导小组会议有关文件要求，本项目资金10万元，其中财政资金10万元，其他资金0万元，资金到位10万元；资金到位率100%。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根据县财经领导小组会议有关文件，到位资金10万元，本项目实际支付资金10万元，预算执行率100%。项目资金主要用于支付乡扶贫办办公费用10万元结余0万元。</w:t>
      </w:r>
    </w:p>
    <w:p>
      <w:pPr>
        <w:spacing w:line="560" w:lineRule="exact"/>
        <w:ind w:firstLine="640" w:firstLineChars="200"/>
        <w:rPr>
          <w:rFonts w:ascii="仿宋" w:hAnsi="仿宋" w:eastAsia="仿宋"/>
          <w:bCs/>
          <w:spacing w:val="-4"/>
          <w:sz w:val="30"/>
          <w:szCs w:val="30"/>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adjustRightInd w:val="0"/>
        <w:snapToGrid w:val="0"/>
        <w:spacing w:line="560" w:lineRule="exact"/>
        <w:ind w:firstLine="640" w:firstLineChars="200"/>
        <w:rPr>
          <w:rStyle w:val="19"/>
          <w:rFonts w:ascii="仿宋" w:hAnsi="仿宋" w:eastAsia="仿宋"/>
          <w:b w:val="0"/>
          <w:spacing w:val="-4"/>
          <w:sz w:val="32"/>
          <w:szCs w:val="32"/>
        </w:rPr>
      </w:pPr>
      <w:r>
        <w:rPr>
          <w:rFonts w:hint="eastAsia" w:ascii="仿宋_GB2312" w:hAnsi="仿宋" w:eastAsia="仿宋_GB2312"/>
          <w:bCs/>
          <w:sz w:val="32"/>
          <w:szCs w:val="32"/>
        </w:rPr>
        <w:t>本项目资金严格按照《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县财政对接，进行了前期准备工作，制定《项目工作方案》，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（二）项目管理情况分析</w:t>
      </w:r>
    </w:p>
    <w:p>
      <w:pPr>
        <w:adjustRightInd w:val="0"/>
        <w:snapToGrid w:val="0"/>
        <w:spacing w:line="560" w:lineRule="exact"/>
        <w:ind w:firstLine="640" w:firstLineChars="200"/>
        <w:rPr>
          <w:rStyle w:val="19"/>
          <w:rFonts w:ascii="仿宋" w:hAnsi="仿宋" w:eastAsia="仿宋"/>
          <w:b w:val="0"/>
          <w:spacing w:val="-4"/>
          <w:sz w:val="32"/>
          <w:szCs w:val="32"/>
        </w:rPr>
      </w:pPr>
      <w:r>
        <w:rPr>
          <w:rFonts w:hint="eastAsia" w:ascii="仿宋_GB2312" w:hAnsi="仿宋" w:eastAsia="仿宋_GB2312"/>
          <w:bCs/>
          <w:sz w:val="32"/>
          <w:szCs w:val="32"/>
        </w:rPr>
        <w:t>项目实施过程中，我单位建立了《洛克乡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本项目共设置一级指标3个，二级指标7个，三级指标8个，其中已完成三级指标8个，指标完成率为100%。根据年初设定的绩效目标，此项目自评得分为</w:t>
      </w:r>
      <w:r>
        <w:rPr>
          <w:rFonts w:hint="eastAsia" w:ascii="仿宋_GB2312" w:hAnsi="仿宋" w:eastAsia="仿宋_GB2312"/>
          <w:bCs/>
          <w:sz w:val="32"/>
          <w:szCs w:val="32"/>
          <w:lang w:val="en-US" w:eastAsia="zh-CN"/>
        </w:rPr>
        <w:t>88</w:t>
      </w:r>
      <w:r>
        <w:rPr>
          <w:rFonts w:hint="eastAsia" w:ascii="仿宋_GB2312" w:hAnsi="仿宋" w:eastAsia="仿宋_GB2312"/>
          <w:bCs/>
          <w:sz w:val="32"/>
          <w:szCs w:val="32"/>
        </w:rPr>
        <w:t>分。</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数量指标1个，经费保障人数10人，已全部完成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项目资金10万元，经费保障率100%,保证乡扶贫办10名领导干部日常工作正常开展，达到转款专用的效果，并且严格按照会计制度的要求支出.</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按照申报目标的进度进行，资金到账及时率100%,资金拨付及时率100%,严格把控资金的支出进度，按照年初制定的项目实施方案，按照项目实施的序时进度实施，截止2018年，补助资金已经发放完毕，项目已完成。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扶贫工作经费10万元，人均经费1万元/人/年,按照申报目标的进度进行，严格把控资金的支出进度，按照年初制定的项目实施方案，截止2018年，经费拨付已经发放完毕，项目已完成。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通过扶贫工作经费项目的实施，有效提高为民办实事的效率保障了乡扶贫办的日常工作，提高为民服务办事效率,保证日常各项工作正常运转。</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项目实施期限为一年，通过一年的保障经费，有利于乡扶贫办长期开展扶贫工作。</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按计划完成项目实施，已做满意度调查问卷干部满意率达98%，服务对象满意度指标完成。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adjustRightInd w:val="0"/>
        <w:snapToGrid w:val="0"/>
        <w:spacing w:line="560" w:lineRule="exact"/>
        <w:ind w:firstLine="584" w:firstLineChars="200"/>
        <w:rPr>
          <w:rFonts w:ascii="仿宋_GB2312" w:hAnsi="仿宋" w:eastAsia="仿宋_GB2312"/>
          <w:bCs/>
          <w:sz w:val="32"/>
          <w:szCs w:val="32"/>
        </w:rPr>
      </w:pPr>
      <w:r>
        <w:rPr>
          <w:rFonts w:hint="eastAsia" w:ascii="仿宋" w:hAnsi="仿宋" w:eastAsia="仿宋"/>
          <w:bCs/>
          <w:spacing w:val="-4"/>
          <w:sz w:val="30"/>
          <w:szCs w:val="30"/>
        </w:rPr>
        <w:t xml:space="preserve">　  </w:t>
      </w:r>
      <w:r>
        <w:rPr>
          <w:rFonts w:hint="eastAsia" w:ascii="仿宋_GB2312" w:hAnsi="仿宋" w:eastAsia="仿宋_GB2312"/>
          <w:bCs/>
          <w:sz w:val="32"/>
          <w:szCs w:val="32"/>
        </w:rPr>
        <w:t>项目资金10万元，保证乡扶贫办10名领导干部日常工作</w:t>
      </w:r>
      <w:r>
        <w:rPr>
          <w:rFonts w:hint="eastAsia" w:ascii="仿宋" w:hAnsi="仿宋" w:eastAsia="仿宋"/>
          <w:bCs/>
          <w:spacing w:val="-4"/>
          <w:sz w:val="30"/>
          <w:szCs w:val="30"/>
        </w:rPr>
        <w:t>正常</w:t>
      </w:r>
      <w:r>
        <w:rPr>
          <w:rFonts w:hint="eastAsia" w:ascii="仿宋_GB2312" w:hAnsi="仿宋" w:eastAsia="仿宋_GB2312"/>
          <w:bCs/>
          <w:sz w:val="32"/>
          <w:szCs w:val="32"/>
        </w:rPr>
        <w:t>开展，达到转款专用的效果，并且严格按照会计制度的要求支出，规范化使用扶贫工作经费，将每一分钱花在刀刃上，保证日常各项工作正常运转，提高为民办实事的效率。</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2019年本项目绩效目标全部达成，不存在未完成原因分析。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2018年扶贫工作经费项目已全部实施完毕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洛克乡人民政府扶贫工作经费项目中，顺利完成支出任务，在下一年度工作中，严格执行各项支出。</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各单位根据项目实际实施情况，从资金安排、使用过程中的经验、做法、存在问题、改进措施和有关建议等方面阐述，总结经验，并提出实操过程中存在的问题，一个问题一条建议。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本次评价通过文件研读、实地调研、数据分析等方式，全面了解扶贫工作经费项目资金的使用效率和效果，项目管理过程符合相关项目管理制度，完成了预期绩效目标及社会综合效益等。</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存在的问题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通过预算绩效管理，发现了工作中存在的不足，如前期资金使用因报账材料不完整原因未按期支付，导致了资金滞缓，影响了项目的进度，造成了部分资金的浪费。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建议</w:t>
      </w:r>
    </w:p>
    <w:p>
      <w:pPr>
        <w:adjustRightInd w:val="0"/>
        <w:snapToGrid w:val="0"/>
        <w:spacing w:line="560" w:lineRule="exact"/>
        <w:ind w:firstLine="640" w:firstLineChars="200"/>
        <w:rPr>
          <w:rFonts w:ascii="仿宋" w:hAnsi="仿宋" w:eastAsia="仿宋"/>
          <w:bCs/>
          <w:spacing w:val="-4"/>
          <w:sz w:val="30"/>
          <w:szCs w:val="30"/>
        </w:rPr>
      </w:pPr>
      <w:r>
        <w:rPr>
          <w:rFonts w:hint="eastAsia" w:ascii="仿宋_GB2312" w:hAnsi="仿宋" w:eastAsia="仿宋_GB2312"/>
          <w:bCs/>
          <w:sz w:val="32"/>
          <w:szCs w:val="32"/>
        </w:rPr>
        <w:t>年初做好资金计划，按照项目进度及时拨付资金，使资金使用效益最大化，减少不必要的浪费，节约成本。</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（三）其他</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扶贫工作经费项目资金的使用效率和效果，项目管理过程是否规范，是否完成了预期绩效目标等。同时，通过开展自我评价来总结经验和教训，为洛克乡人民政府扶贫工作经费项目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624" w:firstLineChars="200"/>
        <w:rPr>
          <w:rFonts w:ascii="仿宋_GB2312" w:hAnsi="仿宋" w:eastAsia="仿宋_GB2312"/>
          <w:bCs/>
          <w:sz w:val="32"/>
          <w:szCs w:val="32"/>
        </w:rPr>
      </w:pPr>
      <w:r>
        <w:rPr>
          <w:rStyle w:val="19"/>
          <w:rFonts w:hint="eastAsia" w:ascii="仿宋" w:hAnsi="仿宋" w:eastAsia="仿宋"/>
          <w:b w:val="0"/>
          <w:spacing w:val="-4"/>
          <w:sz w:val="32"/>
          <w:szCs w:val="32"/>
        </w:rPr>
        <w:t>《</w:t>
      </w:r>
      <w:r>
        <w:rPr>
          <w:rFonts w:hint="eastAsia" w:ascii="仿宋_GB2312" w:hAnsi="仿宋" w:eastAsia="仿宋_GB2312"/>
          <w:bCs/>
          <w:sz w:val="32"/>
          <w:szCs w:val="32"/>
        </w:rPr>
        <w:t>喀什地区财政项目支出绩效自评表》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7A"/>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15F5E"/>
    <w:rsid w:val="00121AE4"/>
    <w:rsid w:val="00136BCC"/>
    <w:rsid w:val="00146AAD"/>
    <w:rsid w:val="001B23F1"/>
    <w:rsid w:val="001B3A40"/>
    <w:rsid w:val="00220617"/>
    <w:rsid w:val="00267AE7"/>
    <w:rsid w:val="00311626"/>
    <w:rsid w:val="00321CBD"/>
    <w:rsid w:val="00347D87"/>
    <w:rsid w:val="003C2CF9"/>
    <w:rsid w:val="00436585"/>
    <w:rsid w:val="004366A8"/>
    <w:rsid w:val="00502BA7"/>
    <w:rsid w:val="005162F1"/>
    <w:rsid w:val="00535153"/>
    <w:rsid w:val="00554F82"/>
    <w:rsid w:val="0056390D"/>
    <w:rsid w:val="005719B0"/>
    <w:rsid w:val="005D10D6"/>
    <w:rsid w:val="0063597F"/>
    <w:rsid w:val="00656E69"/>
    <w:rsid w:val="007A593B"/>
    <w:rsid w:val="007D32F0"/>
    <w:rsid w:val="007E6716"/>
    <w:rsid w:val="00855E3A"/>
    <w:rsid w:val="008E6B23"/>
    <w:rsid w:val="008F2612"/>
    <w:rsid w:val="00922CB9"/>
    <w:rsid w:val="0099379F"/>
    <w:rsid w:val="009C32E9"/>
    <w:rsid w:val="009E5CD9"/>
    <w:rsid w:val="00A26421"/>
    <w:rsid w:val="00A4293B"/>
    <w:rsid w:val="00A67D50"/>
    <w:rsid w:val="00A8691A"/>
    <w:rsid w:val="00AA78D4"/>
    <w:rsid w:val="00AB42F8"/>
    <w:rsid w:val="00AC1946"/>
    <w:rsid w:val="00AC6BE5"/>
    <w:rsid w:val="00B40063"/>
    <w:rsid w:val="00B41F61"/>
    <w:rsid w:val="00BA2447"/>
    <w:rsid w:val="00BA46E6"/>
    <w:rsid w:val="00BB00F5"/>
    <w:rsid w:val="00BF7355"/>
    <w:rsid w:val="00C56C72"/>
    <w:rsid w:val="00C87A8E"/>
    <w:rsid w:val="00C95952"/>
    <w:rsid w:val="00CA6457"/>
    <w:rsid w:val="00CB0722"/>
    <w:rsid w:val="00D17F2E"/>
    <w:rsid w:val="00D25CBF"/>
    <w:rsid w:val="00D30354"/>
    <w:rsid w:val="00D304D7"/>
    <w:rsid w:val="00D35A5E"/>
    <w:rsid w:val="00DD1016"/>
    <w:rsid w:val="00DF42A0"/>
    <w:rsid w:val="00E32AE0"/>
    <w:rsid w:val="00E564B5"/>
    <w:rsid w:val="00E769FE"/>
    <w:rsid w:val="00E82B61"/>
    <w:rsid w:val="00EA2CBE"/>
    <w:rsid w:val="00F12E7E"/>
    <w:rsid w:val="00F32FEE"/>
    <w:rsid w:val="00FB10BB"/>
    <w:rsid w:val="00FC3B55"/>
    <w:rsid w:val="00FE11B9"/>
    <w:rsid w:val="02E37DE9"/>
    <w:rsid w:val="040341A6"/>
    <w:rsid w:val="0600213F"/>
    <w:rsid w:val="07362366"/>
    <w:rsid w:val="081C4D88"/>
    <w:rsid w:val="0C2E67A0"/>
    <w:rsid w:val="0D5D5A45"/>
    <w:rsid w:val="114C1619"/>
    <w:rsid w:val="12DA0546"/>
    <w:rsid w:val="14BD3F1B"/>
    <w:rsid w:val="17E421EC"/>
    <w:rsid w:val="1BA374D2"/>
    <w:rsid w:val="233D7FB8"/>
    <w:rsid w:val="347362C2"/>
    <w:rsid w:val="353F3352"/>
    <w:rsid w:val="372F20C4"/>
    <w:rsid w:val="3B240A6A"/>
    <w:rsid w:val="4A591478"/>
    <w:rsid w:val="4DE45540"/>
    <w:rsid w:val="54441D1A"/>
    <w:rsid w:val="5AE051D1"/>
    <w:rsid w:val="5E11630D"/>
    <w:rsid w:val="60974FB5"/>
    <w:rsid w:val="60EF6E1F"/>
    <w:rsid w:val="66A616A2"/>
    <w:rsid w:val="66B01FB2"/>
    <w:rsid w:val="693105FB"/>
    <w:rsid w:val="715D06C0"/>
    <w:rsid w:val="764C0EA4"/>
    <w:rsid w:val="773F1EC6"/>
    <w:rsid w:val="7D3E19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41"/>
    <w:basedOn w:val="18"/>
    <w:qFormat/>
    <w:uiPriority w:val="0"/>
    <w:rPr>
      <w:rFonts w:hint="eastAsia" w:ascii="宋体" w:hAnsi="宋体" w:eastAsia="宋体" w:cs="宋体"/>
      <w:color w:val="000000"/>
      <w:sz w:val="24"/>
      <w:szCs w:val="24"/>
      <w:u w:val="none"/>
    </w:rPr>
  </w:style>
  <w:style w:type="character" w:customStyle="1" w:styleId="48">
    <w:name w:val="font11"/>
    <w:basedOn w:val="18"/>
    <w:qFormat/>
    <w:uiPriority w:val="0"/>
    <w:rPr>
      <w:rFonts w:hint="default" w:ascii="Times New Roman" w:hAnsi="Times New Roman" w:cs="Times New Roman"/>
      <w:color w:val="000000"/>
      <w:sz w:val="24"/>
      <w:szCs w:val="24"/>
      <w:u w:val="none"/>
    </w:rPr>
  </w:style>
  <w:style w:type="character" w:customStyle="1" w:styleId="49">
    <w:name w:val="font2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418</Words>
  <Characters>2384</Characters>
  <Lines>19</Lines>
  <Paragraphs>5</Paragraphs>
  <TotalTime>0</TotalTime>
  <ScaleCrop>false</ScaleCrop>
  <LinksUpToDate>false</LinksUpToDate>
  <CharactersWithSpaces>2797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2023-11-24T09:44:04Z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