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项目名称：防渗渠项目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w:t>
      </w:r>
      <w:bookmarkStart w:id="0" w:name="_GoBack"/>
      <w:bookmarkEnd w:id="0"/>
      <w:r>
        <w:rPr>
          <w:rFonts w:hint="eastAsia" w:ascii="仿宋_GB2312" w:hAnsi="仿宋" w:eastAsia="仿宋_GB2312"/>
          <w:bCs/>
          <w:sz w:val="32"/>
          <w:szCs w:val="32"/>
        </w:rPr>
        <w:t>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叶城县水利局下达叶城县洛克乡2018防渗渠项目资金47.78万元，为洛克乡13村修建0.8公里防渗渠，节约农民日常灌溉用水，提高水资源的利用率。</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根据本年新财农【2018】30号、喀地财农【2018】17号文件要求下达防渗渠资金的文件，本项目资金47.78万元，其中财政资金47.78万元，其他资金0万元，资金到位47.78万元；资金到位率100%。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项目到位资金47.78万元，本项目实际支付资金47.78万元，预算执行率100%，项目资金主要用于支付乡村发展项目款47.78万元、结余0万元。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防渗渠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本项目共设置一级指标3个，二级指标9个，三级指标10个，其中已完成三级指标10个，指标完成率为100%。根据年初设定的绩效目标，此项目自评得分为92分。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三级指标中数量指标为1条，小型农田水利项目改建长度0.8公里，已全部完成，完成率100%。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该工程质量合格率100%,完成小型农田水利渠道改建0.8公里。年初预算为50万元，剩余2.22万元为质保金。</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按照申报目标的进度进行，资金发放及时率100%,资金拨付及时率100%,严格把控资金的支出进度，按照年初制定的项目实施方案，按照项目实施的序时进度实施，截止2018年，项目资金已经发放完毕，项目已完成。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小型农田水利项目改建长度0.8公里，项目投资62.5万元/公里，该项目严格按照项目实施要求支付。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小型农田水利项目使得农作物增产增收明显提高，该项目的实施，对农民生产生活提供了便利。</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小型农田水利项目改善贫困人口灌溉用水条件1.2万人，该项目的实施使贫困人口灌溉用水条件有效改善</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小型农田水利项目的实施使节约灌溉用水情况持续改善。　</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小型农田水利项目工程使用年限20年。</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按计划完成项目实施，已做满意度调查问卷，受益群众预期值95%，实施后满意度达98%，服务对象满意度指标完成。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洛克乡防渗渠项目。该项目剩余履约保证金2.22万元，项目为洛克乡13村修建0.8公路防渗渠。2018年本项目绩效目标全部达成，不存在未完成原因分析。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目前洛克乡防渗渠项目已全部实施完毕，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通过对防渗渠项目的投入和管理，实现领域大事不出，小事不出，确保工作和谐发展。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本次评价通过文件研读、实地调研、数据分析等方式，全面了解组织部经费项目资金的使用效率和效果，项目管理过程符合相关项目管理制度，完成了预期绩效目标及社会综合效益等。</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通过预算绩效管理，发现了工作中存在的不足，如前期资金使用因报账材料不完整原因未按期支付，导致了资金滞缓，影响了项目的进度，造成了部分资金的浪费。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24" w:firstLineChars="200"/>
        <w:rPr>
          <w:rFonts w:ascii="楷体" w:hAnsi="楷体" w:eastAsia="楷体"/>
          <w:bCs/>
          <w:color w:val="000000" w:themeColor="text1"/>
          <w:spacing w:val="-4"/>
          <w:sz w:val="32"/>
          <w:szCs w:val="32"/>
        </w:rPr>
      </w:pPr>
      <w:r>
        <w:rPr>
          <w:rFonts w:hint="eastAsia" w:ascii="楷体" w:hAnsi="楷体" w:eastAsia="楷体"/>
          <w:bCs/>
          <w:color w:val="000000" w:themeColor="text1"/>
          <w:spacing w:val="-4"/>
          <w:sz w:val="32"/>
          <w:szCs w:val="32"/>
        </w:rPr>
        <w:t>（三）其他</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Style w:val="19"/>
          <w:rFonts w:ascii="黑体" w:hAnsi="黑体" w:eastAsia="仿宋"/>
          <w:b w:val="0"/>
          <w:color w:val="000000" w:themeColor="text1"/>
          <w:spacing w:val="-4"/>
          <w:sz w:val="32"/>
          <w:szCs w:val="32"/>
        </w:rPr>
      </w:pPr>
      <w:r>
        <w:rPr>
          <w:rFonts w:hint="eastAsia" w:ascii="仿宋_GB2312" w:hAnsi="仿宋" w:eastAsia="仿宋_GB2312"/>
          <w:bCs/>
          <w:sz w:val="32"/>
          <w:szCs w:val="32"/>
        </w:rPr>
        <w:t>本次评价通过文件研读、实地调研、数据分析等方式，全面了解防渗渠项目资金的使用效率和效果，项目管理过程合法合规，按期完成了预期绩效目标等。同时，通过开展自我评价来总结经验和教训，为防渗渠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《喀什地区财政项目支出绩效自评表》</w:t>
      </w: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F67C9"/>
    <w:rsid w:val="00121AE4"/>
    <w:rsid w:val="00136BCC"/>
    <w:rsid w:val="00146AAD"/>
    <w:rsid w:val="001B23F1"/>
    <w:rsid w:val="001B3A40"/>
    <w:rsid w:val="00220617"/>
    <w:rsid w:val="00311626"/>
    <w:rsid w:val="00321CBD"/>
    <w:rsid w:val="00347D87"/>
    <w:rsid w:val="00380371"/>
    <w:rsid w:val="003A0A82"/>
    <w:rsid w:val="003C2CF9"/>
    <w:rsid w:val="004366A8"/>
    <w:rsid w:val="00502BA7"/>
    <w:rsid w:val="005162F1"/>
    <w:rsid w:val="00535153"/>
    <w:rsid w:val="00554F82"/>
    <w:rsid w:val="0056390D"/>
    <w:rsid w:val="005719B0"/>
    <w:rsid w:val="005D10D6"/>
    <w:rsid w:val="0063597F"/>
    <w:rsid w:val="00656E69"/>
    <w:rsid w:val="007A593B"/>
    <w:rsid w:val="007D32F0"/>
    <w:rsid w:val="007E6716"/>
    <w:rsid w:val="008255CF"/>
    <w:rsid w:val="00855E3A"/>
    <w:rsid w:val="008E6B23"/>
    <w:rsid w:val="008F2612"/>
    <w:rsid w:val="008F5F9D"/>
    <w:rsid w:val="00922CB9"/>
    <w:rsid w:val="0099379F"/>
    <w:rsid w:val="009E5CD9"/>
    <w:rsid w:val="00A26421"/>
    <w:rsid w:val="00A4293B"/>
    <w:rsid w:val="00A67D50"/>
    <w:rsid w:val="00A8691A"/>
    <w:rsid w:val="00AA78D4"/>
    <w:rsid w:val="00AC1946"/>
    <w:rsid w:val="00AF796A"/>
    <w:rsid w:val="00B40063"/>
    <w:rsid w:val="00B41F61"/>
    <w:rsid w:val="00BA2447"/>
    <w:rsid w:val="00BA46E6"/>
    <w:rsid w:val="00BF7355"/>
    <w:rsid w:val="00C56C72"/>
    <w:rsid w:val="00C7095C"/>
    <w:rsid w:val="00C87A8E"/>
    <w:rsid w:val="00C95952"/>
    <w:rsid w:val="00CA6457"/>
    <w:rsid w:val="00CB0722"/>
    <w:rsid w:val="00CE36EB"/>
    <w:rsid w:val="00D17F2E"/>
    <w:rsid w:val="00D30354"/>
    <w:rsid w:val="00D35A5E"/>
    <w:rsid w:val="00D5631F"/>
    <w:rsid w:val="00DD1016"/>
    <w:rsid w:val="00DF42A0"/>
    <w:rsid w:val="00E32AE0"/>
    <w:rsid w:val="00E564B5"/>
    <w:rsid w:val="00E769FE"/>
    <w:rsid w:val="00EA2CBE"/>
    <w:rsid w:val="00F1564F"/>
    <w:rsid w:val="00F32FEE"/>
    <w:rsid w:val="00F63E0F"/>
    <w:rsid w:val="00FB10BB"/>
    <w:rsid w:val="00FC3B55"/>
    <w:rsid w:val="00FE11B9"/>
    <w:rsid w:val="02E37DE9"/>
    <w:rsid w:val="07742AD6"/>
    <w:rsid w:val="083F0C01"/>
    <w:rsid w:val="0D291126"/>
    <w:rsid w:val="0D5D5A45"/>
    <w:rsid w:val="126F6E47"/>
    <w:rsid w:val="177C54C2"/>
    <w:rsid w:val="17E421EC"/>
    <w:rsid w:val="1DDF7C8B"/>
    <w:rsid w:val="27320BFD"/>
    <w:rsid w:val="27372294"/>
    <w:rsid w:val="28042683"/>
    <w:rsid w:val="347362C2"/>
    <w:rsid w:val="38D401F6"/>
    <w:rsid w:val="39312B0E"/>
    <w:rsid w:val="39D66882"/>
    <w:rsid w:val="41871FC0"/>
    <w:rsid w:val="476A50DD"/>
    <w:rsid w:val="48CB6A90"/>
    <w:rsid w:val="4AB02904"/>
    <w:rsid w:val="4F8C36F2"/>
    <w:rsid w:val="506F375A"/>
    <w:rsid w:val="50DD221E"/>
    <w:rsid w:val="537A35AE"/>
    <w:rsid w:val="563D2790"/>
    <w:rsid w:val="5B4603F8"/>
    <w:rsid w:val="5B792C0C"/>
    <w:rsid w:val="5CAB7BC3"/>
    <w:rsid w:val="62161282"/>
    <w:rsid w:val="65E62851"/>
    <w:rsid w:val="66C34127"/>
    <w:rsid w:val="68BC63F1"/>
    <w:rsid w:val="6A123310"/>
    <w:rsid w:val="6B4E5E61"/>
    <w:rsid w:val="6CE54660"/>
    <w:rsid w:val="706D7E1F"/>
    <w:rsid w:val="71B273B7"/>
    <w:rsid w:val="734862CB"/>
    <w:rsid w:val="74AF6B03"/>
    <w:rsid w:val="7871353D"/>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394</Words>
  <Characters>2247</Characters>
  <Lines>18</Lines>
  <Paragraphs>5</Paragraphs>
  <TotalTime>0</TotalTime>
  <ScaleCrop>false</ScaleCrop>
  <LinksUpToDate>false</LinksUpToDate>
  <CharactersWithSpaces>2636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2023-11-24T09:44:11Z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