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hAnsi="宋体" w:eastAsia="仿宋_GB2312" w:cs="宋体"/>
          <w:kern w:val="0"/>
          <w:sz w:val="36"/>
          <w:szCs w:val="36"/>
        </w:rPr>
        <w:t>（</w:t>
      </w:r>
      <w:r>
        <w:rPr>
          <w:rFonts w:hint="eastAsia" w:ascii="黑体" w:hAnsi="黑体" w:eastAsia="黑体" w:cs="黑体"/>
          <w:kern w:val="0"/>
          <w:sz w:val="32"/>
          <w:szCs w:val="32"/>
        </w:rPr>
        <w:t>2018年度）</w:t>
      </w: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700" w:lineRule="exact"/>
        <w:jc w:val="left"/>
        <w:rPr>
          <w:rFonts w:hint="eastAsia" w:ascii="黑体" w:hAnsi="黑体" w:eastAsia="黑体" w:cs="黑体"/>
          <w:kern w:val="0"/>
          <w:sz w:val="32"/>
          <w:szCs w:val="32"/>
        </w:rPr>
      </w:pPr>
      <w:r>
        <w:rPr>
          <w:rFonts w:hint="eastAsia" w:ascii="黑体" w:hAnsi="黑体" w:eastAsia="黑体" w:cs="黑体"/>
          <w:kern w:val="0"/>
          <w:sz w:val="32"/>
          <w:szCs w:val="32"/>
        </w:rPr>
        <w:t xml:space="preserve">     项目名称：组织部经费项目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项目负责人（签章）：唐东华</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填报时间：2018年12月25日</w:t>
      </w:r>
    </w:p>
    <w:p>
      <w:pPr>
        <w:spacing w:line="540" w:lineRule="exact"/>
        <w:jc w:val="center"/>
        <w:rPr>
          <w:rFonts w:ascii="黑体" w:hAnsi="黑体" w:eastAsia="黑体" w:cs="黑体"/>
          <w:kern w:val="0"/>
          <w:sz w:val="32"/>
          <w:szCs w:val="32"/>
        </w:rPr>
      </w:pPr>
    </w:p>
    <w:p>
      <w:pPr>
        <w:spacing w:line="540" w:lineRule="exact"/>
        <w:rPr>
          <w:rStyle w:val="19"/>
          <w:rFonts w:ascii="黑体" w:hAnsi="黑体" w:eastAsia="黑体"/>
          <w:b w:val="0"/>
          <w:spacing w:val="-4"/>
          <w:sz w:val="32"/>
          <w:szCs w:val="32"/>
        </w:rPr>
      </w:pP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叶城县洛克乡属党政机关行政部门，乡科级行政单位，辖13个行政村，全乡有维、回、汉农牧民24000多人，农户4200户，全乡维吾尔族占98%，主要以种植核桃、小麦、玉米、设施农业为主，是叶城县城郊农业大乡。</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编制人数92人，其中：行政人员编制57人，参照公务员管理的事业单位</w:t>
      </w:r>
      <w:bookmarkStart w:id="0" w:name="_GoBack"/>
      <w:bookmarkEnd w:id="0"/>
      <w:r>
        <w:rPr>
          <w:rFonts w:hint="eastAsia" w:ascii="仿宋_GB2312" w:hAnsi="仿宋" w:eastAsia="仿宋_GB2312"/>
          <w:bCs/>
          <w:sz w:val="32"/>
          <w:szCs w:val="32"/>
        </w:rPr>
        <w:t>人员编制4人，全额拨款事业单位人员编制23人。 实有在职人数94人，其中：行政在职49人，参照公务员管理的事业单位人员14人，事业在职10人，工勤在职人数7人。离退休人员14人，其中：离休人员0人，退休人员14人。</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（二）项目预算绩效目标设定情况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组织部下达叶城县洛克乡2018年组织部项目资金519.02万元，其中：其中包括“新担当新作为”表彰经费3.3万元、工作经费等分别102.67万元、32.04万元、三老人员28.13万元、村干部报酬195.3、小队长工资62.4万元、乡干部绩效、基层补贴93.34万元，后备干部培训经费1.84万元。以上资金提高了乡镇工作积极性，提高了工作效率和为人民服务的质量。</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（一）项目资金安排落实、总投入等情况分析</w:t>
      </w:r>
    </w:p>
    <w:p>
      <w:pPr>
        <w:spacing w:line="560" w:lineRule="exact"/>
        <w:ind w:firstLine="640" w:firstLineChars="200"/>
        <w:rPr>
          <w:rStyle w:val="19"/>
          <w:rFonts w:ascii="楷体" w:hAnsi="楷体" w:eastAsia="楷体"/>
          <w:b w:val="0"/>
          <w:color w:val="000000" w:themeColor="text1"/>
          <w:spacing w:val="-4"/>
          <w:sz w:val="30"/>
          <w:szCs w:val="30"/>
        </w:rPr>
      </w:pPr>
      <w:r>
        <w:rPr>
          <w:rFonts w:hint="eastAsia" w:ascii="仿宋_GB2312" w:hAnsi="仿宋" w:eastAsia="仿宋_GB2312"/>
          <w:bCs/>
          <w:sz w:val="32"/>
          <w:szCs w:val="32"/>
        </w:rPr>
        <w:t>根据新财行【2015】335号、喀地财行【2017】12号、新财行【2016】287号、喀地财行【2017】11号、喀地财行【2018】38号文件要求，本项目资金519.02万元，其中财政资金519.02万元，其他资金0万元，资金到位519.02万元；资金到位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（二）项目资金实际使用情况分析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根据本年上级下达乡村发展项目资金的文件，到位资金519.02万元，本项目实际支付资金519.02万元，预算执行率100%，项目资金主要用于支付乡村发展项目款519.02万元、结余0万元。</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（三）项目资金管理情况分析</w:t>
      </w:r>
    </w:p>
    <w:p>
      <w:pPr>
        <w:adjustRightInd w:val="0"/>
        <w:snapToGrid w:val="0"/>
        <w:spacing w:line="560" w:lineRule="exact"/>
        <w:ind w:firstLine="640" w:firstLineChars="200"/>
        <w:rPr>
          <w:rStyle w:val="19"/>
          <w:rFonts w:ascii="仿宋" w:hAnsi="仿宋" w:eastAsia="仿宋"/>
          <w:b w:val="0"/>
          <w:color w:val="000000" w:themeColor="text1"/>
          <w:spacing w:val="-4"/>
          <w:sz w:val="32"/>
          <w:szCs w:val="32"/>
        </w:rPr>
      </w:pPr>
      <w:r>
        <w:rPr>
          <w:rFonts w:hint="eastAsia" w:ascii="仿宋_GB2312" w:hAnsi="仿宋" w:eastAsia="仿宋_GB2312"/>
          <w:bCs/>
          <w:sz w:val="32"/>
          <w:szCs w:val="32"/>
        </w:rPr>
        <w:t>本项目资金严格按照《叶城县洛克乡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（一）项目组织情况分析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上级部门对接，进行了组织部经费项目前期准备工作，为保质保量完成提供了强有力的技术支撑，有效地推进了项目工作，项目实施完成后，由本项目相关人员于2018年12月25日完成检查验收，检查验收合格后按合同规定支付款项。</w:t>
      </w:r>
    </w:p>
    <w:p>
      <w:pPr>
        <w:adjustRightInd w:val="0"/>
        <w:snapToGrid w:val="0"/>
        <w:spacing w:line="560" w:lineRule="exact"/>
        <w:ind w:firstLine="640" w:firstLineChars="200"/>
        <w:rPr>
          <w:rStyle w:val="19"/>
          <w:rFonts w:ascii="仿宋" w:hAnsi="仿宋" w:eastAsia="仿宋"/>
          <w:b w:val="0"/>
          <w:color w:val="000000" w:themeColor="text1"/>
          <w:spacing w:val="-4"/>
          <w:sz w:val="32"/>
          <w:szCs w:val="32"/>
        </w:rPr>
      </w:pPr>
      <w:r>
        <w:rPr>
          <w:rFonts w:hint="eastAsia" w:ascii="仿宋_GB2312" w:hAnsi="仿宋" w:eastAsia="仿宋_GB2312"/>
          <w:bCs/>
          <w:sz w:val="32"/>
          <w:szCs w:val="32"/>
        </w:rPr>
        <w:t>本项目不存在调整情况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（二）项目管理情况分析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实施过程中，我单位建立了《洛克乡项目管理制度》保障项目的顺利实施。项目的实施遵守相关法律法规和业务管理规定，项目资料齐全并及时装订、归档。已建立《资金管理制度》，不定期对项目进度情况进行督导检查，对检查过程中发现的问题及时督促整改，项目的实施遵守相关法律法规和业务管理规定，项目资料齐全并及时归档，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rPr>
      </w:pPr>
      <w:r>
        <w:rPr>
          <w:rStyle w:val="19"/>
          <w:rFonts w:hint="eastAsia" w:ascii="黑体" w:hAnsi="黑体" w:eastAsia="黑体"/>
          <w:b w:val="0"/>
          <w:spacing w:val="-4"/>
          <w:sz w:val="32"/>
          <w:szCs w:val="32"/>
        </w:rPr>
        <w:t>四、项目绩效情况</w:t>
      </w:r>
      <w:r>
        <w:rPr>
          <w:rStyle w:val="19"/>
          <w:rFonts w:hint="eastAsia" w:ascii="黑体" w:hAnsi="黑体" w:eastAsia="黑体"/>
          <w:b w:val="0"/>
        </w:rPr>
        <w:t xml:space="preserve"> </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（一）项目绩效目标完成情况分析</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本项目共设置一级指标3个，二级指标8个，三级指标23个，其中已完成三级指标23个，指标完成率为100%。根据年初设定的绩效目标，此项目自评得分为93分。</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（1）项目完成数量</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三级指标中数量指标为8条，“新担当新作为”表彰人数33人1工作人员数94人，补助保障人数534人，三老人员补助保障人数41人，村干部报酬补助保障人数89人，小队长工资补助保障人数52人，基层、绩效补贴补助保障人数347人，后备干部培训保障人数25人，已全部完成，完成率100%。</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（2）项目完成质量</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项目资金519.02万元，资金保障率100%,将人员经费按时发放至个人，保证干部群众的积极性。</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（3）项目实施进度</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按照申报目标的进度进行，资金发放及时率100%，严格把控资金的支出进度，按照年初制定的项目实施方案，按照项目实施的序时进度实施，截止2018年，补助资金已经发放完毕，项目已完成。</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（4）项目成本节约情况</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 xml:space="preserve">   项目资金519.02万元，“新担当新作为”表彰人数1000元/人，工作人员10900元/人，补助保障200元/人，三老人员补助保障6861元/人，村干部报酬补助保障21943元/人，小队长工资补助保障12000元/人，基层、绩效补贴补助保障2689元/人，后备干部培训保障735元/人，已全部完成，完成率100%。将人员经费按时发放至个人，严格按照补贴标准发放补贴。</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2.效益指标完成情况分析</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该项目对洛克乡减少地方财政支出519.02万元，整体社会服务能力提升起到了很好效果。</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项目资金519.02万元，该资金的发放提高了干部为民服务办事效率。　</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无</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按计划完成项目实施，通过项目实施夯实基层基础明显改善持续性提升，达到了预期效果</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按计划完成项目实施，已做满意度调查问卷，干部满意率达95%，群众满意度达95%，服务对象满意度指标完成。</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（二）项目绩效目标未完成原因分析</w:t>
      </w:r>
    </w:p>
    <w:p>
      <w:pPr>
        <w:adjustRightInd w:val="0"/>
        <w:snapToGrid w:val="0"/>
        <w:spacing w:line="560" w:lineRule="exact"/>
        <w:ind w:firstLine="640" w:firstLineChars="200"/>
        <w:rPr>
          <w:rFonts w:ascii="仿宋" w:hAnsi="仿宋" w:eastAsia="仿宋"/>
          <w:bCs/>
          <w:color w:val="000000" w:themeColor="text1"/>
          <w:spacing w:val="-4"/>
          <w:sz w:val="30"/>
          <w:szCs w:val="30"/>
        </w:rPr>
      </w:pPr>
      <w:r>
        <w:rPr>
          <w:rFonts w:hint="eastAsia" w:ascii="仿宋_GB2312" w:hAnsi="仿宋" w:eastAsia="仿宋_GB2312"/>
          <w:bCs/>
          <w:sz w:val="32"/>
          <w:szCs w:val="32"/>
        </w:rPr>
        <w:t>项目资金519.02万元，其中包括“新担当新作为”表彰经费3.3万元、工作经费等分别102.67万元、32.04万元、三老人员28.13万元、村干部报酬195.3、小队长工资62.4万元、乡干部绩效、基层补贴93.34万元，后备干部培训经费1.84万元。将人员经费按时发放至个人，保证干部群众的积极性。2018年本项目绩效目标全部达成，不存在未完成原因分析。</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（一）后续工作计划</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目前2008年组织部各类经费项目已全部实施完成.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通过对组织部经费项目的投入和管理，实现领域大事不出，小事不出，确保工作和谐发展。</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（二）主要经验及做法、存在问题和建议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1、主要经验及做法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本次评价通过文件研读、实地调研、数据分析等方式，全面了解组织部经费项目资金的使用效率和效果，项目管理过程符合相关项目管理制度，完成了预期绩效目标及社会综合效益等。</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2、存在的问题</w:t>
      </w:r>
    </w:p>
    <w:p>
      <w:pPr>
        <w:adjustRightInd w:val="0"/>
        <w:snapToGrid w:val="0"/>
        <w:spacing w:line="560" w:lineRule="exact"/>
        <w:ind w:firstLine="640" w:firstLineChars="200"/>
        <w:rPr>
          <w:rFonts w:ascii="仿宋" w:hAnsi="仿宋" w:eastAsia="仿宋"/>
          <w:bCs/>
          <w:spacing w:val="-4"/>
          <w:sz w:val="30"/>
          <w:szCs w:val="30"/>
        </w:rPr>
      </w:pPr>
      <w:r>
        <w:rPr>
          <w:rFonts w:hint="eastAsia" w:ascii="仿宋_GB2312" w:hAnsi="仿宋" w:eastAsia="仿宋_GB2312"/>
          <w:bCs/>
          <w:sz w:val="32"/>
          <w:szCs w:val="32"/>
        </w:rPr>
        <w:t>通过预算绩效管理，发现了工作中存在的不足，如前期资金使用因报账材料不完整原因未按期支付，导致了资金滞缓，影响了项目的进度，造成了部分资金的浪费。</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3、建议</w:t>
      </w:r>
    </w:p>
    <w:p>
      <w:pPr>
        <w:adjustRightInd w:val="0"/>
        <w:snapToGrid w:val="0"/>
        <w:spacing w:line="560" w:lineRule="exact"/>
        <w:ind w:firstLine="640" w:firstLineChars="200"/>
        <w:rPr>
          <w:rFonts w:ascii="仿宋" w:hAnsi="仿宋" w:eastAsia="仿宋"/>
          <w:bCs/>
          <w:color w:val="000000" w:themeColor="text1"/>
          <w:spacing w:val="-4"/>
          <w:sz w:val="30"/>
          <w:szCs w:val="30"/>
        </w:rPr>
      </w:pPr>
      <w:r>
        <w:rPr>
          <w:rFonts w:hint="eastAsia" w:ascii="仿宋_GB2312" w:hAnsi="仿宋" w:eastAsia="仿宋_GB2312"/>
          <w:bCs/>
          <w:sz w:val="32"/>
          <w:szCs w:val="32"/>
        </w:rPr>
        <w:t>年初做好资金计划，按照项目进度及时拨付资金，使资金使用效益最大化，减少不必要的浪费，节约成本。</w:t>
      </w:r>
    </w:p>
    <w:p>
      <w:pPr>
        <w:widowControl/>
        <w:spacing w:line="560" w:lineRule="exact"/>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（三）其他</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无其他说明内容</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包括评价基础数据收集、资料来源和依据等佐证材料情况，项目现场勘验检查核实等情况</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exact"/>
        <w:ind w:firstLine="624" w:firstLineChars="200"/>
        <w:rPr>
          <w:rFonts w:ascii="仿宋_GB2312" w:hAnsi="仿宋" w:eastAsia="仿宋_GB2312"/>
          <w:bCs/>
          <w:sz w:val="32"/>
          <w:szCs w:val="32"/>
        </w:rPr>
      </w:pPr>
      <w:r>
        <w:rPr>
          <w:rStyle w:val="19"/>
          <w:rFonts w:hint="eastAsia" w:ascii="仿宋" w:hAnsi="仿宋" w:eastAsia="仿宋"/>
          <w:b w:val="0"/>
          <w:spacing w:val="-4"/>
          <w:sz w:val="32"/>
          <w:szCs w:val="32"/>
        </w:rPr>
        <w:t>《</w:t>
      </w:r>
      <w:r>
        <w:rPr>
          <w:rFonts w:hint="eastAsia" w:ascii="仿宋_GB2312" w:hAnsi="仿宋" w:eastAsia="仿宋_GB2312"/>
          <w:bCs/>
          <w:sz w:val="32"/>
          <w:szCs w:val="32"/>
        </w:rPr>
        <w:t>自治区财政项目支出绩效自评表》</w:t>
      </w:r>
    </w:p>
    <w:p>
      <w:pPr>
        <w:spacing w:line="560" w:lineRule="exact"/>
        <w:ind w:firstLine="624" w:firstLineChars="200"/>
        <w:rPr>
          <w:rStyle w:val="19"/>
          <w:rFonts w:ascii="仿宋" w:hAnsi="仿宋" w:eastAsia="仿宋"/>
          <w:b w:val="0"/>
          <w:spacing w:val="-4"/>
          <w:sz w:val="32"/>
          <w:szCs w:val="32"/>
        </w:rPr>
      </w:pPr>
    </w:p>
    <w:p>
      <w:pPr>
        <w:spacing w:line="560" w:lineRule="exact"/>
        <w:ind w:firstLine="624" w:firstLineChars="200"/>
        <w:rPr>
          <w:rStyle w:val="19"/>
          <w:rFonts w:ascii="仿宋" w:hAnsi="仿宋" w:eastAsia="仿宋"/>
          <w:b w:val="0"/>
          <w:spacing w:val="-4"/>
          <w:sz w:val="32"/>
          <w:szCs w:val="32"/>
        </w:rPr>
      </w:pPr>
    </w:p>
    <w:p>
      <w:pPr>
        <w:spacing w:line="560" w:lineRule="exact"/>
        <w:ind w:firstLine="624" w:firstLineChars="200"/>
        <w:rPr>
          <w:rStyle w:val="19"/>
          <w:rFonts w:ascii="仿宋" w:hAnsi="仿宋" w:eastAsia="仿宋"/>
          <w:b w:val="0"/>
          <w:spacing w:val="-4"/>
          <w:sz w:val="32"/>
          <w:szCs w:val="32"/>
        </w:rPr>
      </w:pPr>
    </w:p>
    <w:p>
      <w:pPr>
        <w:spacing w:line="560" w:lineRule="exact"/>
        <w:ind w:firstLine="624" w:firstLineChars="200"/>
        <w:rPr>
          <w:rStyle w:val="19"/>
          <w:rFonts w:ascii="仿宋" w:hAnsi="仿宋" w:eastAsia="仿宋"/>
          <w:b w:val="0"/>
          <w:spacing w:val="-4"/>
          <w:sz w:val="32"/>
          <w:szCs w:val="32"/>
        </w:rPr>
      </w:pPr>
    </w:p>
    <w:p>
      <w:pPr>
        <w:spacing w:line="560" w:lineRule="exact"/>
        <w:ind w:firstLine="624" w:firstLineChars="200"/>
        <w:rPr>
          <w:rStyle w:val="19"/>
          <w:rFonts w:ascii="仿宋" w:hAnsi="仿宋" w:eastAsia="仿宋"/>
          <w:b w:val="0"/>
          <w:spacing w:val="-4"/>
          <w:sz w:val="32"/>
          <w:szCs w:val="32"/>
        </w:rPr>
      </w:pPr>
    </w:p>
    <w:p>
      <w:pPr>
        <w:spacing w:line="560" w:lineRule="exact"/>
        <w:ind w:firstLine="384" w:firstLineChars="200"/>
        <w:rPr>
          <w:rStyle w:val="19"/>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78576C"/>
    <w:rsid w:val="00800ABE"/>
    <w:rsid w:val="00855E3A"/>
    <w:rsid w:val="00922CB9"/>
    <w:rsid w:val="009E5CD9"/>
    <w:rsid w:val="00A26421"/>
    <w:rsid w:val="00A4293B"/>
    <w:rsid w:val="00A67D50"/>
    <w:rsid w:val="00A8691A"/>
    <w:rsid w:val="00AC1946"/>
    <w:rsid w:val="00AF3A9D"/>
    <w:rsid w:val="00AF5BEB"/>
    <w:rsid w:val="00B40063"/>
    <w:rsid w:val="00B41F61"/>
    <w:rsid w:val="00BA46E6"/>
    <w:rsid w:val="00C56C72"/>
    <w:rsid w:val="00CA6457"/>
    <w:rsid w:val="00CA6F53"/>
    <w:rsid w:val="00CB2D53"/>
    <w:rsid w:val="00D17F2E"/>
    <w:rsid w:val="00D30354"/>
    <w:rsid w:val="00D32AB0"/>
    <w:rsid w:val="00D71218"/>
    <w:rsid w:val="00DF42A0"/>
    <w:rsid w:val="00E704E8"/>
    <w:rsid w:val="00E769FE"/>
    <w:rsid w:val="00E76DE1"/>
    <w:rsid w:val="00EA2CBE"/>
    <w:rsid w:val="00F32FEE"/>
    <w:rsid w:val="00F71BD4"/>
    <w:rsid w:val="00FB10BB"/>
    <w:rsid w:val="10E46525"/>
    <w:rsid w:val="1EFC2B31"/>
    <w:rsid w:val="27A54DB5"/>
    <w:rsid w:val="2E07093D"/>
    <w:rsid w:val="347521B3"/>
    <w:rsid w:val="38673340"/>
    <w:rsid w:val="3A634185"/>
    <w:rsid w:val="3D82379E"/>
    <w:rsid w:val="3F860733"/>
    <w:rsid w:val="43E26019"/>
    <w:rsid w:val="44176BA4"/>
    <w:rsid w:val="552A3551"/>
    <w:rsid w:val="575E7285"/>
    <w:rsid w:val="5B7420C4"/>
    <w:rsid w:val="62F30B06"/>
    <w:rsid w:val="647A1A5D"/>
    <w:rsid w:val="6630251F"/>
    <w:rsid w:val="67E23628"/>
    <w:rsid w:val="6888492F"/>
    <w:rsid w:val="70AA17FB"/>
    <w:rsid w:val="794B4DFD"/>
    <w:rsid w:val="7E2D1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widowControl/>
      <w:spacing w:before="100" w:beforeAutospacing="1" w:after="240"/>
      <w:jc w:val="left"/>
    </w:pPr>
    <w:rPr>
      <w:rFonts w:ascii="宋体" w:hAnsi="宋体" w:cs="宋体"/>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51"/>
    <w:basedOn w:val="18"/>
    <w:qFormat/>
    <w:uiPriority w:val="0"/>
    <w:rPr>
      <w:rFonts w:hint="eastAsia" w:ascii="宋体" w:hAnsi="宋体" w:eastAsia="宋体" w:cs="宋体"/>
      <w:color w:val="000000"/>
      <w:sz w:val="24"/>
      <w:szCs w:val="24"/>
      <w:u w:val="none"/>
    </w:rPr>
  </w:style>
  <w:style w:type="character" w:customStyle="1" w:styleId="48">
    <w:name w:val="font01"/>
    <w:basedOn w:val="1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465</Words>
  <Characters>2651</Characters>
  <Lines>22</Lines>
  <Paragraphs>6</Paragraphs>
  <TotalTime>0</TotalTime>
  <ScaleCrop>false</ScaleCrop>
  <LinksUpToDate>false</LinksUpToDate>
  <CharactersWithSpaces>3110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2023-11-24T09:44:24Z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