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ascii="仿宋_GB2312" w:hAnsi="仿宋_GB2312" w:eastAsia="仿宋_GB2312" w:cs="仿宋_GB2312"/>
          <w:color w:val="000000"/>
          <w:sz w:val="32"/>
        </w:rPr>
      </w:pPr>
      <w:r>
        <w:rPr>
          <w:rFonts w:hint="eastAsia" w:ascii="黑体" w:hAnsi="黑体" w:eastAsia="黑体" w:cs="黑体"/>
          <w:kern w:val="0"/>
          <w:sz w:val="32"/>
          <w:szCs w:val="32"/>
        </w:rPr>
        <w:t xml:space="preserve">     项目名称：退耕还林补助项目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ascii="黑体" w:hAnsi="黑体" w:eastAsia="黑体" w:cs="黑体"/>
          <w:kern w:val="0"/>
          <w:sz w:val="32"/>
          <w:szCs w:val="32"/>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少数农业大乡。</w:t>
      </w:r>
    </w:p>
    <w:p>
      <w:pPr>
        <w:spacing w:line="560" w:lineRule="exact"/>
        <w:ind w:firstLine="640" w:firstLineChars="200"/>
        <w:rPr>
          <w:rFonts w:ascii="仿宋_GB2312" w:hAnsi="仿宋" w:eastAsia="仿宋_GB2312"/>
          <w:bCs/>
          <w:sz w:val="32"/>
          <w:szCs w:val="32"/>
        </w:rPr>
      </w:pPr>
      <w:bookmarkStart w:id="0" w:name="_GoBack"/>
      <w:bookmarkEnd w:id="0"/>
      <w:r>
        <w:rPr>
          <w:rFonts w:hint="eastAsia" w:ascii="仿宋_GB2312" w:hAnsi="仿宋" w:eastAsia="仿宋_GB2312"/>
          <w:bCs/>
          <w:sz w:val="32"/>
          <w:szCs w:val="32"/>
        </w:rPr>
        <w:t>编制人数92人，其中：行政人员编制57人，参照公务员管理的事业单位人员编制4人，全额拨款事业单位人员编制23人。 实有在职人数94人，其中：行政在职49人，参照公务员管理的事业单位人员14人，事业在职10人，工勤在职人数7人。离退休人员14人，其中：离休人员0人，退休人员14人。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坚持绿色引领，探索形成若干适合不同区域特点的农业生态资源保护和综合利用模式，重污染耕地综合治理试点取得明显进展，退耕还草环境和农业生态环境得到进一步改善。</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根据新财农【2017】139号、喀地财农【2018】3号文件要求，本项目资金56.4万元，其中财政资金56.4万元，其他资金0万元，资金到位56.4万元；资金到位率100%。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（二）项目资金实际使用情况分析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根据本年上级下达退耕还林补助项目</w:t>
      </w:r>
      <w:r>
        <w:rPr>
          <w:rFonts w:hint="eastAsia" w:ascii="仿宋_GB2312" w:hAnsi="仿宋" w:eastAsia="仿宋_GB2312"/>
          <w:bCs/>
          <w:sz w:val="32"/>
          <w:szCs w:val="32"/>
          <w:lang w:val="zh-TW"/>
        </w:rPr>
        <w:t>资</w:t>
      </w:r>
      <w:r>
        <w:rPr>
          <w:rFonts w:hint="eastAsia" w:ascii="仿宋_GB2312" w:hAnsi="仿宋" w:eastAsia="仿宋_GB2312"/>
          <w:bCs/>
          <w:sz w:val="32"/>
          <w:szCs w:val="32"/>
        </w:rPr>
        <w:t>金的文件，到位资金56.4万元，本项目实际支付资金56.4万元，预算执行率100%，项目资金主要用于支付乡村发展项目款56.4万元、结余0万元。</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资金严格按照财政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上级部门对接，进行了退耕还林补助项目前期准备工作，为保质保量完成提供了强有力的技术支撑，有效地推进了项目工作，项目实施完成后，由本项目相关人员于2018年12月25日完成检查验收，检查验收合格后按合同规定支付款项。</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本项目不存在调整情况。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（二）项目管理情况分析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过程中，我单位建立了《项目管理制度》保障项目的顺利实施。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本项目共设置一级指标3个，二级指标7个，三级指标10个，其中已完成三级指标10个，指标完成率为100%。根据年初设定的绩效目标，此项目自评得分为90分。</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三级指标中数量指标为2条，一类资金保障面积1860.8亩，二类资金保障面积63.6亩，已全部完成，完成率100%。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截止2018年年度自评工作，洛克乡退耕还草补助项目资金保障率100%，已全部验收合格，我单位严格按照年度预期设定目标，为保证退耕还草补助项目验收合格率的提高，项目资金发放及时，项目完成质量良好，完成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截止2018年年度自评评价时，洛克乡退耕还草补助项目资金到帐及时率100%，资金拨付及时率100%。我单位严格按照前期制定的项目实施方案，为保证项目进度与资金支出进度相统一的原则，已全部及时发放，完成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 截止2018年，洛克乡退耕还草补助项目退耕还草补助标准一类亩均保障资金300元/亩，二类亩均保障资金90元/亩已全部按预算成本发放，无成本节约情况。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无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通过本年度退耕还草补助项目资金的实施，植被覆盖面积持续增长。持续推进了集中连片特困地区脱贫致富，实现了经济社会生态可持续发展。</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通过本年度退耕还草补助项目资金的实施，可持续影响时间为1年。有效夯实基层基础有效提升，生态环境质量持续提升。</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按计划完成项目实施，已做满意度调查问卷，草场管护员满意度达95%，服务对象满意度指标完成。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2019年本项目绩效目标全部达成，不存在未完成原因分析。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（一）后续工作计划</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通过对退耕还林补助项目的投入和管理，实现领域大事不出，小事不出，确保工作和谐发展。</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主要经验及做法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本次评价通过文件研读、实地调研、数据分析等方式，全面了解退耕还草补助项目资金的使用效率和效果，项目管理过程符合相关项目管理制度，完成了预期绩效目标及社会综合效益等。</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存在的问题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通过预算绩效管理，发现了工作中存在的不足，如前期资金使用因报账材料不完整原因未按期支付，导致了资金滞缓，影响了项目的进度，造成了部分资金的浪费。</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年初做好资金计划，按照项目进度及时拨付资金，使资金使用效益最大化，减少不必要的浪费，节约成本。</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（三）其他</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退耕还林补助项目资金的使用效率和效果，项目管理过程合法合规，按期完成了预期绩效目标等。同时，通过开展自我评价来总结经验和教训，为退耕还林补助项目今后的开展提供参考建议。</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《喀什地区财政项目支出绩效自评表》</w:t>
      </w: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altName w:val="仿宋"/>
    <w:panose1 w:val="00000000000000000000"/>
    <w:charset w:val="7A"/>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8571F"/>
    <w:rsid w:val="00121AE4"/>
    <w:rsid w:val="00136BCC"/>
    <w:rsid w:val="00146AAD"/>
    <w:rsid w:val="001B23F1"/>
    <w:rsid w:val="001B3A40"/>
    <w:rsid w:val="00220617"/>
    <w:rsid w:val="00305CC2"/>
    <w:rsid w:val="00311626"/>
    <w:rsid w:val="00321CBD"/>
    <w:rsid w:val="00347D87"/>
    <w:rsid w:val="003C2CF9"/>
    <w:rsid w:val="003E4E5B"/>
    <w:rsid w:val="004366A8"/>
    <w:rsid w:val="00502BA7"/>
    <w:rsid w:val="005162F1"/>
    <w:rsid w:val="00535153"/>
    <w:rsid w:val="00554F82"/>
    <w:rsid w:val="0056390D"/>
    <w:rsid w:val="005719B0"/>
    <w:rsid w:val="005D10D6"/>
    <w:rsid w:val="0063597F"/>
    <w:rsid w:val="00656E69"/>
    <w:rsid w:val="007A593B"/>
    <w:rsid w:val="007D32F0"/>
    <w:rsid w:val="007E6716"/>
    <w:rsid w:val="00855E3A"/>
    <w:rsid w:val="008E6B23"/>
    <w:rsid w:val="008F2612"/>
    <w:rsid w:val="00922CB9"/>
    <w:rsid w:val="0099379F"/>
    <w:rsid w:val="00995D06"/>
    <w:rsid w:val="009E5CD9"/>
    <w:rsid w:val="00A26421"/>
    <w:rsid w:val="00A4293B"/>
    <w:rsid w:val="00A67D50"/>
    <w:rsid w:val="00A8691A"/>
    <w:rsid w:val="00A87659"/>
    <w:rsid w:val="00AA78D4"/>
    <w:rsid w:val="00AC1946"/>
    <w:rsid w:val="00AD3978"/>
    <w:rsid w:val="00AE6D6B"/>
    <w:rsid w:val="00B40063"/>
    <w:rsid w:val="00B41F61"/>
    <w:rsid w:val="00BA2447"/>
    <w:rsid w:val="00BA46E6"/>
    <w:rsid w:val="00BF7355"/>
    <w:rsid w:val="00C10BA0"/>
    <w:rsid w:val="00C56C72"/>
    <w:rsid w:val="00C87A8E"/>
    <w:rsid w:val="00C95952"/>
    <w:rsid w:val="00CA6457"/>
    <w:rsid w:val="00CB0722"/>
    <w:rsid w:val="00D17F2E"/>
    <w:rsid w:val="00D30354"/>
    <w:rsid w:val="00D35A5E"/>
    <w:rsid w:val="00DD1016"/>
    <w:rsid w:val="00DF42A0"/>
    <w:rsid w:val="00E32AE0"/>
    <w:rsid w:val="00E564B5"/>
    <w:rsid w:val="00E769FE"/>
    <w:rsid w:val="00EA2CBE"/>
    <w:rsid w:val="00F1564F"/>
    <w:rsid w:val="00F32FEE"/>
    <w:rsid w:val="00FA3C12"/>
    <w:rsid w:val="00FB10BB"/>
    <w:rsid w:val="00FC2217"/>
    <w:rsid w:val="00FC3B55"/>
    <w:rsid w:val="00FE11B9"/>
    <w:rsid w:val="02C13F9A"/>
    <w:rsid w:val="02E37DE9"/>
    <w:rsid w:val="081B7A9D"/>
    <w:rsid w:val="083F0C01"/>
    <w:rsid w:val="0A0E593F"/>
    <w:rsid w:val="0D291126"/>
    <w:rsid w:val="0D5D5A45"/>
    <w:rsid w:val="0E0472BA"/>
    <w:rsid w:val="10E00D69"/>
    <w:rsid w:val="126F6E47"/>
    <w:rsid w:val="12C213E9"/>
    <w:rsid w:val="133A2018"/>
    <w:rsid w:val="17E421EC"/>
    <w:rsid w:val="1BAE60A4"/>
    <w:rsid w:val="1DDF7C8B"/>
    <w:rsid w:val="27320BFD"/>
    <w:rsid w:val="27372294"/>
    <w:rsid w:val="28042683"/>
    <w:rsid w:val="2B69589B"/>
    <w:rsid w:val="2B6C76D3"/>
    <w:rsid w:val="2C434FC7"/>
    <w:rsid w:val="2DA46ECF"/>
    <w:rsid w:val="347362C2"/>
    <w:rsid w:val="39F3335E"/>
    <w:rsid w:val="3B713527"/>
    <w:rsid w:val="3F7C67F8"/>
    <w:rsid w:val="41871FC0"/>
    <w:rsid w:val="46F95DB2"/>
    <w:rsid w:val="4F8C36F2"/>
    <w:rsid w:val="506F375A"/>
    <w:rsid w:val="50DD221E"/>
    <w:rsid w:val="563D2790"/>
    <w:rsid w:val="5B792C0C"/>
    <w:rsid w:val="5E763AB3"/>
    <w:rsid w:val="62161282"/>
    <w:rsid w:val="68BC63F1"/>
    <w:rsid w:val="6A123310"/>
    <w:rsid w:val="6B4E5E61"/>
    <w:rsid w:val="706D7E1F"/>
    <w:rsid w:val="71B273B7"/>
    <w:rsid w:val="74AF6B03"/>
    <w:rsid w:val="77FF04F4"/>
    <w:rsid w:val="78713052"/>
    <w:rsid w:val="78CC43C4"/>
    <w:rsid w:val="796F325E"/>
    <w:rsid w:val="7A851CC1"/>
    <w:rsid w:val="7CBE2642"/>
    <w:rsid w:val="7F726E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31"/>
    <w:basedOn w:val="18"/>
    <w:qFormat/>
    <w:uiPriority w:val="0"/>
    <w:rPr>
      <w:rFonts w:hint="eastAsia" w:ascii="宋体" w:hAnsi="宋体" w:eastAsia="宋体" w:cs="宋体"/>
      <w:color w:val="000000"/>
      <w:sz w:val="24"/>
      <w:szCs w:val="24"/>
      <w:u w:val="none"/>
    </w:rPr>
  </w:style>
  <w:style w:type="character" w:customStyle="1" w:styleId="48">
    <w:name w:val="font01"/>
    <w:basedOn w:val="1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398</Words>
  <Characters>2273</Characters>
  <Lines>18</Lines>
  <Paragraphs>5</Paragraphs>
  <TotalTime>0</TotalTime>
  <ScaleCrop>false</ScaleCrop>
  <LinksUpToDate>false</LinksUpToDate>
  <CharactersWithSpaces>2666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2023-11-24T09:43:32Z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