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b/>
          <w:kern w:val="0"/>
          <w:sz w:val="44"/>
          <w:szCs w:val="44"/>
        </w:rPr>
      </w:pPr>
      <w:r>
        <w:rPr>
          <w:rFonts w:hint="eastAsia" w:ascii="黑体" w:hAnsi="黑体" w:eastAsia="黑体" w:cs="黑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kern w:val="0"/>
          <w:sz w:val="32"/>
          <w:szCs w:val="32"/>
        </w:rPr>
      </w:pPr>
      <w:r>
        <w:rPr>
          <w:rFonts w:hint="eastAsia" w:ascii="黑体" w:hAnsi="黑体" w:eastAsia="黑体" w:cs="黑体"/>
          <w:kern w:val="0"/>
          <w:sz w:val="32"/>
          <w:szCs w:val="32"/>
        </w:rPr>
        <w:t>（2018年度）</w:t>
      </w: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rPr>
          <w:rFonts w:ascii="黑体" w:hAnsi="黑体" w:eastAsia="黑体" w:cs="黑体"/>
          <w:kern w:val="0"/>
          <w:sz w:val="32"/>
          <w:szCs w:val="32"/>
        </w:rPr>
      </w:pPr>
    </w:p>
    <w:p>
      <w:pPr>
        <w:spacing w:line="700" w:lineRule="exact"/>
        <w:jc w:val="left"/>
        <w:rPr>
          <w:rFonts w:hint="eastAsia" w:ascii="黑体" w:hAnsi="黑体" w:eastAsia="黑体" w:cs="黑体"/>
          <w:kern w:val="0"/>
          <w:sz w:val="32"/>
          <w:szCs w:val="32"/>
        </w:rPr>
      </w:pPr>
      <w:r>
        <w:rPr>
          <w:rFonts w:hint="eastAsia" w:ascii="黑体" w:hAnsi="黑体" w:eastAsia="黑体" w:cs="黑体"/>
          <w:kern w:val="0"/>
          <w:sz w:val="32"/>
          <w:szCs w:val="32"/>
        </w:rPr>
        <w:t xml:space="preserve">     项目名称：公益林管护人员项目</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实施单位（公章）：洛克乡人民政府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主管部门（公章）：洛克乡人民政府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项目负责人（签章）：唐东华</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填报时间：2018年12月25日</w:t>
      </w:r>
    </w:p>
    <w:p>
      <w:pPr>
        <w:spacing w:line="540" w:lineRule="exact"/>
        <w:jc w:val="center"/>
        <w:rPr>
          <w:rFonts w:ascii="黑体" w:hAnsi="黑体" w:eastAsia="黑体" w:cs="黑体"/>
          <w:kern w:val="0"/>
          <w:sz w:val="32"/>
          <w:szCs w:val="32"/>
        </w:rPr>
      </w:pP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（一）项目单位基本情况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叶城县洛克乡属党政机关行政部门，乡科级行政单位，辖13个行政村，全乡有维、回、汉农牧民24000多人，农户4200户，全乡维吾尔族占98%，主要以种植核桃、小麦、玉米、设施农业为主，是叶城县城郊农业大乡。</w:t>
      </w:r>
    </w:p>
    <w:p>
      <w:pPr>
        <w:spacing w:line="560" w:lineRule="exact"/>
        <w:ind w:firstLine="640" w:firstLineChars="200"/>
        <w:rPr>
          <w:rFonts w:ascii="仿宋_GB2312" w:hAnsi="仿宋" w:eastAsia="仿宋_GB2312"/>
          <w:bCs/>
          <w:sz w:val="32"/>
          <w:szCs w:val="32"/>
        </w:rPr>
      </w:pPr>
      <w:bookmarkStart w:id="0" w:name="_GoBack"/>
      <w:bookmarkEnd w:id="0"/>
      <w:r>
        <w:rPr>
          <w:rFonts w:hint="eastAsia" w:ascii="仿宋_GB2312" w:hAnsi="仿宋" w:eastAsia="仿宋_GB2312"/>
          <w:bCs/>
          <w:sz w:val="32"/>
          <w:szCs w:val="32"/>
        </w:rPr>
        <w:t>编制人数92人，其中：行政人员编制57人，参照公务员管理的事业单位人员编制4人，全额拨款事业单位人员编制23人。 实有在职人数94人，其中：行政在职49人，参照公务员管理的事业单位人员14人，事业在职10人，工勤在职人数7人。离退休人员14人，其中：离休人员0人，退休人员14人。</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（二）项目预算绩效目标设定情况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1、项目预期目标及阶段性目标</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选聘若干名公益林护林员，对我县公益林进行管护。通过项目，有效保护我县林业资源，维护我县生态环境。</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2、项目基本性质</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本项目性质为主要分为新增项目。</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3、项目用途及范围</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选聘公益林护林员，对我县公益林进行管护。资金主要用于支付护林员工资及社会保障缴费。</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（一）项目资金安排落实、总投入等情况分析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根据新财预【2018】91号、喀地财预【2018】59号文件要求，本项目资金12.33万元，其中财政资金12.33万元，其他资金0万元，资金到位12.33万元；资金到位率100%。</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（二）项目资金实际使用情况分析   </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根据本年上级下达</w:t>
      </w:r>
      <w:r>
        <w:rPr>
          <w:rFonts w:hint="eastAsia" w:ascii="仿宋_GB2312" w:hAnsi="仿宋" w:eastAsia="仿宋_GB2312"/>
          <w:bCs/>
          <w:sz w:val="32"/>
          <w:szCs w:val="32"/>
          <w:lang w:val="zh-TW"/>
        </w:rPr>
        <w:t>公益林管护人员项目资</w:t>
      </w:r>
      <w:r>
        <w:rPr>
          <w:rFonts w:hint="eastAsia" w:ascii="仿宋_GB2312" w:hAnsi="仿宋" w:eastAsia="仿宋_GB2312"/>
          <w:bCs/>
          <w:sz w:val="32"/>
          <w:szCs w:val="32"/>
        </w:rPr>
        <w:t>金的文件，到位资金12.33万元，本项目实际支付资金12.33万元，预算执行率100%，项目资金主要用于支付乡村发展项目款12.33万元、结余0万元。</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根据中央和自治区项目资金管理办法的要求，洛克乡人民政府严格按照项目资金规定的专项资金支持的项目条件和范围要求，严格按照有关规定使用管理项目资金。</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（三）项目资金管理情况分析</w:t>
      </w:r>
    </w:p>
    <w:p>
      <w:pPr>
        <w:adjustRightInd w:val="0"/>
        <w:snapToGrid w:val="0"/>
        <w:spacing w:line="560" w:lineRule="exact"/>
        <w:ind w:firstLine="640" w:firstLineChars="200"/>
        <w:rPr>
          <w:rStyle w:val="19"/>
          <w:rFonts w:ascii="仿宋" w:hAnsi="仿宋" w:eastAsia="仿宋"/>
          <w:b w:val="0"/>
          <w:color w:val="000000" w:themeColor="text1"/>
          <w:spacing w:val="-4"/>
          <w:sz w:val="32"/>
          <w:szCs w:val="32"/>
        </w:rPr>
      </w:pPr>
      <w:r>
        <w:rPr>
          <w:rFonts w:hint="eastAsia" w:ascii="仿宋_GB2312" w:hAnsi="仿宋" w:eastAsia="仿宋_GB2312"/>
          <w:bCs/>
          <w:sz w:val="32"/>
          <w:szCs w:val="32"/>
        </w:rPr>
        <w:t>本项目资金严格按照《叶城县洛克乡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（一）项目组织情况分析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为保证项目质量和成本控制，我单位积极与上级部门对接，进行了</w:t>
      </w:r>
      <w:r>
        <w:rPr>
          <w:rFonts w:hint="eastAsia" w:ascii="仿宋_GB2312" w:hAnsi="仿宋" w:eastAsia="仿宋_GB2312"/>
          <w:bCs/>
          <w:sz w:val="32"/>
          <w:szCs w:val="32"/>
          <w:lang w:val="zh-TW"/>
        </w:rPr>
        <w:t>公益林管护人员项目</w:t>
      </w:r>
      <w:r>
        <w:rPr>
          <w:rFonts w:hint="eastAsia" w:ascii="仿宋_GB2312" w:hAnsi="仿宋" w:eastAsia="仿宋_GB2312"/>
          <w:bCs/>
          <w:sz w:val="32"/>
          <w:szCs w:val="32"/>
        </w:rPr>
        <w:t>前期准备工作，为保质保量完成提供了强有力的技术支撑，有效地推进了项目工作，项目实施完成后，由本项目相关人员于2018年12月25日完成检查验收，检查验收合格后按合同规定支付款项。</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本项目不存在调整情况。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（二）项目管理情况分析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项目实施过程中，我单位建立了《洛克乡项目管理制度》保障项目的顺利实施。项目的实施遵守相关法律法规和业务管理规定，项目资料齐全并及时装订、归档。已建立《资金管理制度》，不定期对项目进度情况进行督导检查，对检查过程中发现的问题及时督促整改，确保了项目按时保质完成。</w:t>
      </w:r>
    </w:p>
    <w:p>
      <w:pPr>
        <w:spacing w:line="560" w:lineRule="exact"/>
        <w:ind w:firstLine="624" w:firstLineChars="200"/>
        <w:rPr>
          <w:rStyle w:val="19"/>
          <w:rFonts w:ascii="黑体" w:hAnsi="黑体" w:eastAsia="黑体"/>
          <w:b w:val="0"/>
        </w:rPr>
      </w:pPr>
      <w:r>
        <w:rPr>
          <w:rStyle w:val="19"/>
          <w:rFonts w:hint="eastAsia" w:ascii="黑体" w:hAnsi="黑体" w:eastAsia="黑体"/>
          <w:b w:val="0"/>
          <w:spacing w:val="-4"/>
          <w:sz w:val="32"/>
          <w:szCs w:val="32"/>
        </w:rPr>
        <w:t>四、项目绩效情况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（一）项目绩效目标完成情况分析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本项目共设置一级指标3个，二级指标9个，三级指标11个，其中已完成三级指标11个，指标完成率为100%。根据年初设定的绩效目标，此项目自评得分为93分。</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1.产出指标完成情况分析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（1）项目完成数量</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三级指标中数量指标为2条，选聘公益林护林员人数37人， 补贴发放次数4次，已全部完成，完成率100%。</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（2）项目完成质量</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选聘若干名公益林护林员对我县林地进行管护，公益林护林员选聘合格率≥99%,有效管理和维护我县的森林资源。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（3）项目实施进度</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公益林护林员项目资金拨付及时率100%，公益林护林员对我县林地进行管护，有效管理和维护我县的森林资源。按照申报目标的进度进行，严格把控资金的支出进度，按照年初制定的项目实施方案，按照项目实施的序时进度实施，截止2018年，补助资金已经发放完毕，项目已完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（4）项目成本节约情况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   公益林护林员希项目选聘工艺林护林员人数37人，护林员补助收入3332.43元/人/年，严格按照资金使用规定使用。</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2.效益指标完成情况分析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（1）项目实施的经济效益分析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公益林管护人员项目补贴的发放有效带动增加农民群众收入12.33万元。</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（2）项目实施的社会效益分析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公益林管护人员项目的实施安排人口就业37人，提高当地居民意识80%。</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（3）项目实施的生态效益分析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通过护林员工资的发放，提高我乡林业管理水平40%,生态护林工资进一步得到了发展，为打造绿水青山就是金山银山做出了一定贡献。</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（4）项目实施的可持续影响分析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生态护林员工资的发放，促进林业可持续发展的作用超过一年，提升了全乡农民群众爱护环境，保护生态环境的积极性，促进了全乡生态工作发展。</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3.满意度指标完成情况分析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按计划完成项目实施，已做满意度调查问卷，社会公众预期满意度达95%，服务对象满意度指标完成。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（二）项目绩效目标未完成原因分析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2019年本项目绩效目标全部达成，不存在未完成原因分析。</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（一）后续工作计划</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2018年生态护林员项目已经全部实施完毕</w:t>
      </w:r>
      <w:r>
        <w:rPr>
          <w:rFonts w:hint="eastAsia" w:ascii="仿宋_GB2312" w:hAnsi="仿宋" w:eastAsia="仿宋_GB2312"/>
          <w:bCs/>
          <w:sz w:val="32"/>
          <w:szCs w:val="32"/>
        </w:rPr>
        <w:tab/>
      </w:r>
    </w:p>
    <w:p>
      <w:pPr>
        <w:adjustRightInd w:val="0"/>
        <w:snapToGrid w:val="0"/>
        <w:spacing w:line="560" w:lineRule="exact"/>
        <w:ind w:firstLine="640" w:firstLineChars="200"/>
        <w:rPr>
          <w:rStyle w:val="19"/>
          <w:rFonts w:ascii="仿宋" w:hAnsi="仿宋" w:eastAsia="仿宋"/>
          <w:b w:val="0"/>
          <w:spacing w:val="-4"/>
          <w:sz w:val="32"/>
          <w:szCs w:val="32"/>
        </w:rPr>
      </w:pPr>
      <w:r>
        <w:rPr>
          <w:rFonts w:hint="eastAsia" w:ascii="仿宋_GB2312" w:hAnsi="仿宋" w:eastAsia="仿宋_GB2312"/>
          <w:bCs/>
          <w:sz w:val="32"/>
          <w:szCs w:val="32"/>
        </w:rPr>
        <w:t>通过对</w:t>
      </w:r>
      <w:r>
        <w:rPr>
          <w:rFonts w:hint="eastAsia" w:ascii="仿宋_GB2312" w:hAnsi="仿宋" w:eastAsia="仿宋_GB2312"/>
          <w:bCs/>
          <w:sz w:val="32"/>
          <w:szCs w:val="32"/>
          <w:lang w:val="zh-TW"/>
        </w:rPr>
        <w:t>公益林管护人员项目</w:t>
      </w:r>
      <w:r>
        <w:rPr>
          <w:rFonts w:hint="eastAsia" w:ascii="仿宋_GB2312" w:hAnsi="仿宋" w:eastAsia="仿宋_GB2312"/>
          <w:bCs/>
          <w:sz w:val="32"/>
          <w:szCs w:val="32"/>
        </w:rPr>
        <w:t>的投入和管理，实现领域大事不出，小事不出，确保工作和谐发展。</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（二）主要经验及做法、存在问题和建议</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1、主要经验及做法</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注重项目整体规划，做到经济效益、社会效益、生态效益的统一木，我单位将继续发扬求真务实精神，保证保量对该项目进行支付，</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2、存在的问题</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通过预算绩效管理，发现了工作中存在的不足，前期人员名单存在问题，通过进一步核查，确认名单无误进行资金发放，是的部分月份补贴发放暂缓，基本上按时发放。</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3、建议</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年初做好资金计划，按照项目进度及时拨付资金，使资金使用效益最大化，减少不必要的浪费，节约成本。</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（三）其他</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无其他说明内容</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本次评价通过文件研读、实地调研、数据分析等方式，全面了解</w:t>
      </w:r>
      <w:r>
        <w:rPr>
          <w:rFonts w:hint="eastAsia" w:ascii="仿宋_GB2312" w:hAnsi="仿宋" w:eastAsia="仿宋_GB2312"/>
          <w:bCs/>
          <w:sz w:val="32"/>
          <w:szCs w:val="32"/>
          <w:lang w:val="zh-TW"/>
        </w:rPr>
        <w:t>公益林管护人员项目</w:t>
      </w:r>
      <w:r>
        <w:rPr>
          <w:rFonts w:hint="eastAsia" w:ascii="仿宋_GB2312" w:hAnsi="仿宋" w:eastAsia="仿宋_GB2312"/>
          <w:bCs/>
          <w:sz w:val="32"/>
          <w:szCs w:val="32"/>
        </w:rPr>
        <w:t>资金的使用效率和效果，项目管理过程合法合规，按期完成了预期绩效目标等。同时，通过开展自我评价来总结经验和教训，为</w:t>
      </w:r>
      <w:r>
        <w:rPr>
          <w:rFonts w:hint="eastAsia" w:ascii="仿宋_GB2312" w:hAnsi="仿宋" w:eastAsia="仿宋_GB2312"/>
          <w:bCs/>
          <w:sz w:val="32"/>
          <w:szCs w:val="32"/>
          <w:lang w:val="zh-TW"/>
        </w:rPr>
        <w:t>公益林管护人员项目</w:t>
      </w:r>
      <w:r>
        <w:rPr>
          <w:rFonts w:hint="eastAsia" w:ascii="仿宋_GB2312" w:hAnsi="仿宋" w:eastAsia="仿宋_GB2312"/>
          <w:bCs/>
          <w:sz w:val="32"/>
          <w:szCs w:val="32"/>
        </w:rPr>
        <w:t>今后的开展提供参考建议。</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60" w:lineRule="exact"/>
        <w:ind w:firstLine="640" w:firstLineChars="200"/>
        <w:rPr>
          <w:rStyle w:val="19"/>
          <w:rFonts w:ascii="仿宋" w:hAnsi="仿宋" w:eastAsia="仿宋"/>
          <w:b w:val="0"/>
          <w:spacing w:val="-4"/>
          <w:sz w:val="32"/>
          <w:szCs w:val="32"/>
        </w:rPr>
      </w:pPr>
      <w:r>
        <w:rPr>
          <w:rFonts w:hint="eastAsia" w:ascii="仿宋_GB2312" w:hAnsi="仿宋" w:eastAsia="仿宋_GB2312"/>
          <w:bCs/>
          <w:sz w:val="32"/>
          <w:szCs w:val="32"/>
        </w:rPr>
        <w:t>《喀什地区财政项目支出绩效自评表》</w:t>
      </w:r>
    </w:p>
    <w:p>
      <w:pPr>
        <w:spacing w:line="560" w:lineRule="exact"/>
        <w:ind w:firstLine="624" w:firstLineChars="200"/>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7A"/>
    <w:family w:val="auto"/>
    <w:pitch w:val="default"/>
    <w:sig w:usb0="00000000" w:usb1="00000000" w:usb2="00000000" w:usb3="00000000" w:csb0="0004009F" w:csb1="DFD70000"/>
  </w:font>
  <w:font w:name="仿宋_GB2312">
    <w:altName w:val="仿宋"/>
    <w:panose1 w:val="00000000000000000000"/>
    <w:charset w:val="7A"/>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914EB"/>
    <w:rsid w:val="00121AE4"/>
    <w:rsid w:val="00136BCC"/>
    <w:rsid w:val="00146AAD"/>
    <w:rsid w:val="001572B4"/>
    <w:rsid w:val="001B23F1"/>
    <w:rsid w:val="001B3A40"/>
    <w:rsid w:val="00220617"/>
    <w:rsid w:val="00311626"/>
    <w:rsid w:val="00321CBD"/>
    <w:rsid w:val="00347D87"/>
    <w:rsid w:val="003C2CF9"/>
    <w:rsid w:val="003D5128"/>
    <w:rsid w:val="004366A8"/>
    <w:rsid w:val="00502BA7"/>
    <w:rsid w:val="005162F1"/>
    <w:rsid w:val="00535153"/>
    <w:rsid w:val="00554F82"/>
    <w:rsid w:val="0056390D"/>
    <w:rsid w:val="005719B0"/>
    <w:rsid w:val="005D10D6"/>
    <w:rsid w:val="005E796D"/>
    <w:rsid w:val="00612FCC"/>
    <w:rsid w:val="0063597F"/>
    <w:rsid w:val="00643C3A"/>
    <w:rsid w:val="00656E69"/>
    <w:rsid w:val="007A593B"/>
    <w:rsid w:val="007D32F0"/>
    <w:rsid w:val="007E6716"/>
    <w:rsid w:val="00855E3A"/>
    <w:rsid w:val="008E6B23"/>
    <w:rsid w:val="008F2612"/>
    <w:rsid w:val="00910EA4"/>
    <w:rsid w:val="00922CB9"/>
    <w:rsid w:val="0099379F"/>
    <w:rsid w:val="009E5CD9"/>
    <w:rsid w:val="00A26421"/>
    <w:rsid w:val="00A4293B"/>
    <w:rsid w:val="00A67D50"/>
    <w:rsid w:val="00A8691A"/>
    <w:rsid w:val="00AA1694"/>
    <w:rsid w:val="00AA78D4"/>
    <w:rsid w:val="00AC1946"/>
    <w:rsid w:val="00B40063"/>
    <w:rsid w:val="00B41F61"/>
    <w:rsid w:val="00BA2447"/>
    <w:rsid w:val="00BA46E6"/>
    <w:rsid w:val="00BF7355"/>
    <w:rsid w:val="00C56C72"/>
    <w:rsid w:val="00C87A8E"/>
    <w:rsid w:val="00C95952"/>
    <w:rsid w:val="00CA6457"/>
    <w:rsid w:val="00CB0722"/>
    <w:rsid w:val="00D17F2E"/>
    <w:rsid w:val="00D30354"/>
    <w:rsid w:val="00D35A5E"/>
    <w:rsid w:val="00DD1016"/>
    <w:rsid w:val="00DF42A0"/>
    <w:rsid w:val="00E32AE0"/>
    <w:rsid w:val="00E564B5"/>
    <w:rsid w:val="00E769FE"/>
    <w:rsid w:val="00EA2CBE"/>
    <w:rsid w:val="00ED5431"/>
    <w:rsid w:val="00F1564F"/>
    <w:rsid w:val="00F32FEE"/>
    <w:rsid w:val="00F54459"/>
    <w:rsid w:val="00FB10BB"/>
    <w:rsid w:val="00FC3B55"/>
    <w:rsid w:val="00FE11B9"/>
    <w:rsid w:val="02A0252E"/>
    <w:rsid w:val="02E37DE9"/>
    <w:rsid w:val="083F0C01"/>
    <w:rsid w:val="0D291126"/>
    <w:rsid w:val="0D5D5A45"/>
    <w:rsid w:val="0D974250"/>
    <w:rsid w:val="0E0472BA"/>
    <w:rsid w:val="126F6E47"/>
    <w:rsid w:val="17E421EC"/>
    <w:rsid w:val="1CBB06D4"/>
    <w:rsid w:val="1DDF7C8B"/>
    <w:rsid w:val="26952641"/>
    <w:rsid w:val="27320BFD"/>
    <w:rsid w:val="27372294"/>
    <w:rsid w:val="28042683"/>
    <w:rsid w:val="2DA46ECF"/>
    <w:rsid w:val="347362C2"/>
    <w:rsid w:val="37163718"/>
    <w:rsid w:val="3AA21BD5"/>
    <w:rsid w:val="41411472"/>
    <w:rsid w:val="41871FC0"/>
    <w:rsid w:val="43EB11A8"/>
    <w:rsid w:val="46F95DB2"/>
    <w:rsid w:val="4F8C36F2"/>
    <w:rsid w:val="506F375A"/>
    <w:rsid w:val="50DD221E"/>
    <w:rsid w:val="525B6942"/>
    <w:rsid w:val="563D2790"/>
    <w:rsid w:val="591747E4"/>
    <w:rsid w:val="5B792C0C"/>
    <w:rsid w:val="60390858"/>
    <w:rsid w:val="62161282"/>
    <w:rsid w:val="63195C4E"/>
    <w:rsid w:val="68BC63F1"/>
    <w:rsid w:val="6A123310"/>
    <w:rsid w:val="6B4E5E61"/>
    <w:rsid w:val="6E045EB9"/>
    <w:rsid w:val="706D7E1F"/>
    <w:rsid w:val="71B273B7"/>
    <w:rsid w:val="7201452D"/>
    <w:rsid w:val="7213029A"/>
    <w:rsid w:val="74AF6B03"/>
    <w:rsid w:val="77FF04F4"/>
    <w:rsid w:val="78CC43C4"/>
    <w:rsid w:val="7A851CC1"/>
    <w:rsid w:val="7CBE2642"/>
    <w:rsid w:val="7F726E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character" w:customStyle="1" w:styleId="47">
    <w:name w:val="font21"/>
    <w:basedOn w:val="18"/>
    <w:qFormat/>
    <w:uiPriority w:val="0"/>
    <w:rPr>
      <w:rFonts w:hint="eastAsia" w:ascii="宋体" w:hAnsi="宋体" w:eastAsia="宋体" w:cs="宋体"/>
      <w:color w:val="000000"/>
      <w:sz w:val="24"/>
      <w:szCs w:val="24"/>
      <w:u w:val="none"/>
    </w:rPr>
  </w:style>
  <w:style w:type="character" w:customStyle="1" w:styleId="48">
    <w:name w:val="font01"/>
    <w:basedOn w:val="1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412</Words>
  <Characters>2350</Characters>
  <Lines>19</Lines>
  <Paragraphs>5</Paragraphs>
  <TotalTime>0</TotalTime>
  <ScaleCrop>false</ScaleCrop>
  <LinksUpToDate>false</LinksUpToDate>
  <CharactersWithSpaces>2757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2023-11-24T09:43:48Z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