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hint="eastAsia"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rPr>
          <w:kern w:val="0"/>
          <w:sz w:val="30"/>
          <w:szCs w:val="30"/>
        </w:rPr>
      </w:pPr>
    </w:p>
    <w:p>
      <w:pPr>
        <w:spacing w:line="540" w:lineRule="exact"/>
        <w:rPr>
          <w:rFonts w:hAnsi="宋体" w:cs="宋体"/>
          <w:kern w:val="0"/>
          <w:szCs w:val="30"/>
        </w:rPr>
      </w:pPr>
    </w:p>
    <w:p>
      <w:pPr>
        <w:spacing w:line="700" w:lineRule="exact"/>
        <w:ind w:firstLine="1080" w:firstLineChars="3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w:t>
      </w:r>
      <w:r>
        <w:rPr>
          <w:rFonts w:ascii="仿宋_GB2312" w:hAnsi="仿宋_GB2312" w:eastAsia="仿宋_GB2312" w:cs="仿宋_GB2312"/>
          <w:sz w:val="36"/>
          <w:szCs w:val="36"/>
        </w:rPr>
        <w:t>萨依巴格乡人民政府扶贫经费项目</w:t>
      </w:r>
    </w:p>
    <w:p>
      <w:pPr>
        <w:spacing w:line="700" w:lineRule="exact"/>
        <w:ind w:firstLine="1080" w:firstLineChars="3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实施单位（公章）：萨依巴格乡人民政府</w:t>
      </w:r>
    </w:p>
    <w:p>
      <w:pPr>
        <w:spacing w:line="700" w:lineRule="exact"/>
        <w:ind w:firstLine="1080" w:firstLineChars="3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主管部门（公章）：萨依巴格乡人民政府</w:t>
      </w:r>
    </w:p>
    <w:p>
      <w:pPr>
        <w:spacing w:line="700" w:lineRule="exact"/>
        <w:ind w:firstLine="1206" w:firstLineChars="335"/>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项目负责人（签章）：吴振宇</w:t>
      </w:r>
    </w:p>
    <w:p>
      <w:pPr>
        <w:spacing w:line="700" w:lineRule="exact"/>
        <w:ind w:firstLine="1206" w:firstLineChars="335"/>
        <w:jc w:val="left"/>
        <w:rPr>
          <w:rStyle w:val="6"/>
          <w:rFonts w:ascii="黑体" w:hAnsi="黑体" w:eastAsia="黑体"/>
          <w:b w:val="0"/>
          <w:spacing w:val="-4"/>
          <w:sz w:val="32"/>
          <w:szCs w:val="32"/>
        </w:rPr>
      </w:pPr>
      <w:r>
        <w:rPr>
          <w:rFonts w:hint="eastAsia" w:ascii="仿宋_GB2312" w:hAnsi="仿宋_GB2312" w:eastAsia="仿宋_GB2312" w:cs="仿宋_GB2312"/>
          <w:kern w:val="0"/>
          <w:sz w:val="36"/>
          <w:szCs w:val="36"/>
        </w:rPr>
        <w:t>填报时间：2018年11月25日</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一、项目概况</w:t>
      </w:r>
    </w:p>
    <w:p>
      <w:pPr>
        <w:spacing w:line="560" w:lineRule="exact"/>
        <w:ind w:firstLine="567"/>
        <w:rPr>
          <w:rStyle w:val="6"/>
          <w:rFonts w:ascii="楷体" w:hAnsi="楷体" w:eastAsia="楷体"/>
          <w:spacing w:val="-4"/>
          <w:sz w:val="32"/>
          <w:szCs w:val="32"/>
        </w:rPr>
      </w:pPr>
      <w:r>
        <w:rPr>
          <w:rStyle w:val="6"/>
          <w:rFonts w:hint="eastAsia" w:ascii="楷体" w:hAnsi="楷体" w:eastAsia="楷体"/>
          <w:spacing w:val="-4"/>
          <w:sz w:val="32"/>
          <w:szCs w:val="32"/>
        </w:rPr>
        <w:t>（一）项目单位基本情况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叶城县萨依巴格乡属党政机关行政部门，乡科级行政单位，辖21个行政村；全乡共有农牧民28560多人，农户4950户，主要以种植核桃、小麦、玉米、设施农业为主，是叶城县农业大乡。</w:t>
      </w:r>
      <w:r>
        <w:rPr>
          <w:rFonts w:hint="eastAsia" w:ascii="仿宋_GB2312" w:hAnsi="宋体" w:eastAsia="仿宋_GB2312" w:cs="宋体"/>
          <w:sz w:val="32"/>
          <w:szCs w:val="32"/>
        </w:rPr>
        <w:t>编制情况：编制94人，其中行政编制53人，参照公务员法管理人员16人，财政补助人员35人，经费自理人员6人。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主要职能：负责全乡党政行政管理事务。深入贯彻落实党的有关</w:t>
      </w:r>
      <w:r>
        <w:rPr>
          <w:rFonts w:hint="eastAsia" w:ascii="仿宋_GB2312" w:hAnsi="仿宋_GB2312" w:eastAsia="仿宋_GB2312" w:cs="仿宋_GB2312"/>
          <w:bCs/>
          <w:color w:val="000000" w:themeColor="text1"/>
          <w:spacing w:val="-4"/>
          <w:sz w:val="32"/>
          <w:szCs w:val="32"/>
          <w:lang w:eastAsia="zh-CN"/>
        </w:rPr>
        <w:t>方针</w:t>
      </w:r>
      <w:r>
        <w:rPr>
          <w:rFonts w:hint="eastAsia" w:ascii="仿宋_GB2312" w:hAnsi="仿宋_GB2312" w:eastAsia="仿宋_GB2312" w:cs="仿宋_GB2312"/>
          <w:bCs/>
          <w:color w:val="000000" w:themeColor="text1"/>
          <w:spacing w:val="-4"/>
          <w:sz w:val="32"/>
          <w:szCs w:val="32"/>
        </w:rPr>
        <w:t>政策指示，把党的各项优惠政策落实到实处，负责全乡经济社会发展、社会事务管理、基层组织建设等全面工作。以全面建设社会主义新农村为根本出发点，不断深化美丽乡、村建设，不断铸牢</w:t>
      </w:r>
      <w:bookmarkStart w:id="1" w:name="_GoBack"/>
      <w:bookmarkEnd w:id="1"/>
      <w:r>
        <w:rPr>
          <w:rFonts w:hint="eastAsia" w:ascii="仿宋_GB2312" w:hAnsi="仿宋_GB2312" w:eastAsia="仿宋_GB2312" w:cs="仿宋_GB2312"/>
          <w:bCs/>
          <w:color w:val="000000" w:themeColor="text1"/>
          <w:spacing w:val="-4"/>
          <w:sz w:val="32"/>
          <w:szCs w:val="32"/>
        </w:rPr>
        <w:t>全乡经济社会发展基础，为全乡各族群众提供社会服务。</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（二）项目预算</w:t>
      </w:r>
      <w:r>
        <w:rPr>
          <w:rStyle w:val="6"/>
          <w:rFonts w:ascii="楷体" w:hAnsi="楷体" w:eastAsia="楷体"/>
          <w:spacing w:val="-4"/>
          <w:sz w:val="32"/>
          <w:szCs w:val="32"/>
        </w:rPr>
        <w:t>绩效目标</w:t>
      </w:r>
      <w:r>
        <w:rPr>
          <w:rStyle w:val="6"/>
          <w:rFonts w:hint="eastAsia" w:ascii="楷体" w:hAnsi="楷体" w:eastAsia="楷体"/>
          <w:spacing w:val="-4"/>
          <w:sz w:val="32"/>
          <w:szCs w:val="32"/>
        </w:rPr>
        <w:t>设定情况</w:t>
      </w:r>
    </w:p>
    <w:p>
      <w:pPr>
        <w:adjustRightInd w:val="0"/>
        <w:snapToGrid w:val="0"/>
        <w:spacing w:line="560" w:lineRule="exact"/>
        <w:ind w:firstLine="627" w:firstLineChars="200"/>
        <w:rPr>
          <w:rFonts w:ascii="仿宋_GB2312" w:hAnsi="仿宋_GB2312" w:eastAsia="仿宋_GB2312" w:cs="仿宋_GB2312"/>
          <w:b/>
          <w:bCs/>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萨依巴格乡人民政府扶贫经费项目支出8万元，按照乡党委的安排部署，并且严格按照会计制度的要求支出，达到使各村各项工作正常运转的效果。</w:t>
      </w:r>
    </w:p>
    <w:p>
      <w:pPr>
        <w:adjustRightInd w:val="0"/>
        <w:snapToGrid w:val="0"/>
        <w:spacing w:line="560" w:lineRule="exact"/>
        <w:ind w:firstLine="627" w:firstLineChars="200"/>
        <w:rPr>
          <w:rFonts w:ascii="仿宋_GB2312" w:hAnsi="仿宋_GB2312" w:eastAsia="仿宋_GB2312" w:cs="仿宋_GB2312"/>
          <w:b/>
          <w:bCs/>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萨依巴格乡人民政府扶贫项目为行政单位项目支出。</w:t>
      </w:r>
    </w:p>
    <w:p>
      <w:pPr>
        <w:adjustRightInd w:val="0"/>
        <w:snapToGrid w:val="0"/>
        <w:spacing w:line="560" w:lineRule="exact"/>
        <w:ind w:firstLine="627" w:firstLineChars="200"/>
        <w:rPr>
          <w:rFonts w:ascii="仿宋_GB2312" w:hAnsi="仿宋_GB2312" w:eastAsia="仿宋_GB2312" w:cs="仿宋_GB2312"/>
          <w:b/>
          <w:bCs/>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3、项目用途及范围</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萨依巴格乡人民政府扶贫经费项目资金主要用于扶贫办日常用电、用水以及办公耗材方面。</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二、项目资金使用及管理情况</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（一）项目资金安排落实、总投入等情况分析</w:t>
      </w:r>
    </w:p>
    <w:p>
      <w:pPr>
        <w:spacing w:line="560" w:lineRule="exact"/>
        <w:ind w:firstLine="624"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萨依巴格乡人民政府扶贫经费项目预算安排总额为8万元，其中财政资金8万元，自筹资金0万元，2018年实际收到预算资金8万元。</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萨依巴格乡人民政府扶贫经费项目实际支付资金8万元，预算执行率100%，项目资金主要用于群众工作和支付各村的日常办公用品，保证各村群众工作的正常开展。</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扶贫经费项目按照《行政单位财务管理制度及办法》，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三、项目组织实施情况</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（一）项目组织情况分析</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color w:val="000000" w:themeColor="text1"/>
          <w:spacing w:val="-4"/>
          <w:sz w:val="32"/>
          <w:szCs w:val="32"/>
        </w:rPr>
        <w:t>萨依巴格乡人民政府扶贫经费项目属于经常性零星项目,没有达到招投标限额,由本单位自行组织实施。实施过程均按照本单位制定的管理制度执行。本项目不存在调整情况。本项目不存在检查验收程序。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6"/>
          <w:rFonts w:hint="eastAsia" w:ascii="仿宋_GB2312" w:hAnsi="仿宋_GB2312" w:eastAsia="仿宋_GB2312" w:cs="仿宋_GB2312"/>
          <w:b w:val="0"/>
          <w:color w:val="000000" w:themeColor="text1"/>
          <w:spacing w:val="-4"/>
          <w:sz w:val="32"/>
          <w:szCs w:val="32"/>
        </w:rPr>
        <w:t>萨依巴格乡人民政府</w:t>
      </w:r>
      <w:r>
        <w:rPr>
          <w:rFonts w:hint="eastAsia" w:ascii="仿宋_GB2312" w:hAnsi="仿宋_GB2312" w:eastAsia="仿宋_GB2312" w:cs="仿宋_GB2312"/>
          <w:bCs/>
          <w:color w:val="000000" w:themeColor="text1"/>
          <w:spacing w:val="-4"/>
          <w:sz w:val="32"/>
          <w:szCs w:val="32"/>
        </w:rPr>
        <w:t>扶贫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rPr>
      </w:pPr>
      <w:r>
        <w:rPr>
          <w:rStyle w:val="6"/>
          <w:rFonts w:hint="eastAsia" w:ascii="黑体" w:hAnsi="黑体" w:eastAsia="黑体"/>
          <w:b w:val="0"/>
          <w:spacing w:val="-4"/>
          <w:sz w:val="32"/>
          <w:szCs w:val="32"/>
        </w:rPr>
        <w:t>四、项目绩效情况</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本项目共设置一级指标3个，二级指标7个，三级指标7个，其中已完成三级指标7个，指标完成率为100%。根据年初设定的绩效目标，此项目自评得分为93分。</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按照项目要求，保障扶贫办干部8人，让干部办公条件得到改善。截止2018年，该项目实施完成。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通过对项目的实施，经费保障率达到100%，提高干部办公效率。</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项目资金8万元，分配给扶贫办公室日常开销，该资金按照申报目标的进度进行，按时完成了支付。截止2018年，该项目已经全部实施完毕。</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项目资金8万元，人均经费0.8万元。该项目已经全部实施完毕。</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无</w:t>
      </w:r>
    </w:p>
    <w:p>
      <w:pPr>
        <w:spacing w:line="560" w:lineRule="exact"/>
        <w:ind w:firstLine="627"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项目资金8万元，分配给扶贫办公室日常开销，提高为民服务办事效率。该项目已经全部实施完毕。</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（3）项目实施的生态效益分</w:t>
      </w:r>
      <w:r>
        <w:rPr>
          <w:rFonts w:hint="eastAsia" w:ascii="仿宋_GB2312" w:hAnsi="仿宋_GB2312" w:eastAsia="仿宋_GB2312" w:cs="仿宋_GB2312"/>
          <w:bCs/>
          <w:color w:val="000000" w:themeColor="text1"/>
          <w:spacing w:val="-4"/>
          <w:sz w:val="32"/>
          <w:szCs w:val="32"/>
        </w:rPr>
        <w:t>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项目资金8万元，分配给扶贫办公室日常开销，经费保障年限1年。</w:t>
      </w:r>
    </w:p>
    <w:p>
      <w:pPr>
        <w:numPr>
          <w:ilvl w:val="0"/>
          <w:numId w:val="1"/>
        </w:num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满意度指标完成情况分析</w:t>
      </w:r>
    </w:p>
    <w:p>
      <w:pPr>
        <w:spacing w:line="560" w:lineRule="exact"/>
        <w:ind w:firstLine="624"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pacing w:val="-4"/>
          <w:sz w:val="32"/>
          <w:szCs w:val="32"/>
        </w:rPr>
        <w:t>按计划完成项目实施，对扶贫干部10人做满意度调查问卷，受益干部满意率98%，服务对象满意度指标完成。</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五、其他需要说明的问题</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780" w:firstLineChars="25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萨依巴格乡人民政府在完成2018年扶贫经费的基础上，将严格2019年部分预算编制工作，在下一年度工作中，</w:t>
      </w:r>
      <w:r>
        <w:rPr>
          <w:rFonts w:hint="eastAsia" w:ascii="仿宋_GB2312" w:hAnsi="仿宋_GB2312" w:eastAsia="仿宋_GB2312" w:cs="仿宋_GB2312"/>
          <w:bCs/>
          <w:color w:val="000000" w:themeColor="text1"/>
          <w:spacing w:val="-4"/>
          <w:sz w:val="32"/>
          <w:szCs w:val="32"/>
        </w:rPr>
        <w:t>继续压缩经费，</w:t>
      </w:r>
      <w:r>
        <w:rPr>
          <w:rFonts w:hint="eastAsia" w:ascii="仿宋_GB2312" w:hAnsi="仿宋_GB2312" w:eastAsia="仿宋_GB2312" w:cs="仿宋_GB2312"/>
          <w:bCs/>
          <w:color w:val="000000"/>
          <w:spacing w:val="-4"/>
          <w:sz w:val="32"/>
          <w:szCs w:val="32"/>
        </w:rPr>
        <w:t>严格执行预算支出。</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1、主要经验及做法：萨依巴格乡人民政府在2018年扶贫经费项目中，严把支出关，确保了扶贫经费用在关键地方，有效地杜绝了挤占挪用、虚报冒领等套取财政资金违规行为。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eastAsia="仿宋_GB2312"/>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color w:val="000000" w:themeColor="text1"/>
          <w:spacing w:val="-4"/>
          <w:sz w:val="32"/>
          <w:szCs w:val="32"/>
        </w:rPr>
        <w:t>无其他说明内容。</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六、项目评价工作情况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本次评价通过文件研读、实地调研、数据分析等方式，全面了解萨依巴格村级各项支出的使用效率和效果，资金管理过程是否规范，是否完成了预期绩效目标等。同时，通过开展自我评价来总结经验和教训，为顺利持续实施喀什地区叶城县萨依巴格乡村级运转经费的工作奠定基础。</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七、附表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p>
      <w:pPr>
        <w:spacing w:line="560" w:lineRule="exact"/>
        <w:ind w:firstLine="567"/>
        <w:rPr>
          <w:rStyle w:val="6"/>
          <w:rFonts w:ascii="仿宋" w:hAnsi="仿宋" w:eastAsia="仿宋"/>
          <w:b w:val="0"/>
          <w:spacing w:val="-4"/>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090436"/>
    <w:rsid w:val="001765A1"/>
    <w:rsid w:val="00287EF8"/>
    <w:rsid w:val="005C68CF"/>
    <w:rsid w:val="006A5101"/>
    <w:rsid w:val="00A40D04"/>
    <w:rsid w:val="00BF6672"/>
    <w:rsid w:val="00D43FFD"/>
    <w:rsid w:val="00EF5FA1"/>
    <w:rsid w:val="00F97AFC"/>
    <w:rsid w:val="03B32451"/>
    <w:rsid w:val="04301503"/>
    <w:rsid w:val="05B201F3"/>
    <w:rsid w:val="082A0F47"/>
    <w:rsid w:val="084A7821"/>
    <w:rsid w:val="089E0709"/>
    <w:rsid w:val="1E8548FE"/>
    <w:rsid w:val="217571E2"/>
    <w:rsid w:val="29077BE3"/>
    <w:rsid w:val="2D346DEF"/>
    <w:rsid w:val="2EC74EE2"/>
    <w:rsid w:val="2F4B2A3D"/>
    <w:rsid w:val="34FE15B3"/>
    <w:rsid w:val="35CF4E9A"/>
    <w:rsid w:val="36896401"/>
    <w:rsid w:val="3D595054"/>
    <w:rsid w:val="435A2206"/>
    <w:rsid w:val="44E23E6D"/>
    <w:rsid w:val="45B12322"/>
    <w:rsid w:val="46DA362C"/>
    <w:rsid w:val="4B825123"/>
    <w:rsid w:val="4BC95391"/>
    <w:rsid w:val="510757D6"/>
    <w:rsid w:val="51451436"/>
    <w:rsid w:val="54986F0A"/>
    <w:rsid w:val="5E0346E4"/>
    <w:rsid w:val="6F503607"/>
    <w:rsid w:val="70E07137"/>
    <w:rsid w:val="728A3252"/>
    <w:rsid w:val="73CE13ED"/>
    <w:rsid w:val="7A34685F"/>
    <w:rsid w:val="7BD9369D"/>
    <w:rsid w:val="7CAC6934"/>
    <w:rsid w:val="7EB870EB"/>
    <w:rsid w:val="7F804807"/>
    <w:rsid w:val="7FA04C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页眉 Char"/>
    <w:basedOn w:val="5"/>
    <w:link w:val="3"/>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328</Words>
  <Characters>1873</Characters>
  <Lines>15</Lines>
  <Paragraphs>4</Paragraphs>
  <TotalTime>0</TotalTime>
  <ScaleCrop>false</ScaleCrop>
  <LinksUpToDate>false</LinksUpToDate>
  <CharactersWithSpaces>2197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2024-01-15T08:57:44Z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