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40" w:lineRule="exact"/>
        <w:jc w:val="center"/>
        <w:rPr>
          <w:rFonts w:hint="eastAsia"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rPr>
        <w:t>2018</w:t>
      </w:r>
      <w:r>
        <w:rPr>
          <w:rFonts w:ascii="仿宋_GB2312" w:hAnsi="仿宋_GB2312" w:eastAsia="仿宋_GB2312" w:cs="仿宋_GB2312"/>
          <w:kern w:val="0"/>
          <w:sz w:val="36"/>
          <w:szCs w:val="36"/>
          <w:lang w:val="zh-TW" w:eastAsia="zh-TW"/>
        </w:rPr>
        <w:t>年度）</w:t>
      </w: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rPr>
          <w:kern w:val="0"/>
          <w:sz w:val="30"/>
          <w:szCs w:val="30"/>
        </w:rPr>
      </w:pPr>
    </w:p>
    <w:p>
      <w:pPr>
        <w:spacing w:line="540" w:lineRule="exact"/>
        <w:rPr>
          <w:rFonts w:hAnsi="宋体" w:cs="宋体"/>
          <w:kern w:val="0"/>
          <w:szCs w:val="30"/>
        </w:rPr>
      </w:pPr>
    </w:p>
    <w:p>
      <w:pPr>
        <w:spacing w:line="700" w:lineRule="exact"/>
        <w:ind w:firstLine="900" w:firstLineChars="25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项目名称：</w:t>
      </w:r>
      <w:r>
        <w:rPr>
          <w:rFonts w:ascii="仿宋_GB2312" w:hAnsi="仿宋_GB2312" w:eastAsia="仿宋_GB2312" w:cs="仿宋_GB2312"/>
          <w:sz w:val="36"/>
          <w:szCs w:val="36"/>
        </w:rPr>
        <w:t>萨依巴格乡镇工作经费项目</w:t>
      </w:r>
    </w:p>
    <w:p>
      <w:pPr>
        <w:spacing w:line="700" w:lineRule="exact"/>
        <w:ind w:firstLine="900" w:firstLineChars="25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实施单位（公章）：萨依巴格乡人民政府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主管部门（公章）：萨依巴格乡人民政府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项目负责人（签章）：吴振宇</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填报时间：2018年11月25日</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一、项目概况</w:t>
      </w:r>
    </w:p>
    <w:p>
      <w:pPr>
        <w:spacing w:line="560" w:lineRule="exact"/>
        <w:ind w:firstLine="567"/>
        <w:rPr>
          <w:rStyle w:val="6"/>
          <w:rFonts w:ascii="楷体" w:hAnsi="楷体" w:eastAsia="楷体"/>
          <w:spacing w:val="-4"/>
          <w:sz w:val="32"/>
          <w:szCs w:val="32"/>
        </w:rPr>
      </w:pPr>
      <w:r>
        <w:rPr>
          <w:rStyle w:val="6"/>
          <w:rFonts w:hint="eastAsia" w:ascii="楷体" w:hAnsi="楷体" w:eastAsia="楷体"/>
          <w:spacing w:val="-4"/>
          <w:sz w:val="32"/>
          <w:szCs w:val="32"/>
        </w:rPr>
        <w:t>（一）项目单位基本情况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叶城县萨依巴格乡属党政机关行政部门，乡科级行政单位，辖21个行政村；全乡共有农牧民225560多人，农户4950户，主要以种植核桃、小麦、玉米、设施农业为主，是叶城县农业大乡。</w:t>
      </w:r>
      <w:r>
        <w:rPr>
          <w:rFonts w:hint="eastAsia" w:ascii="仿宋_GB2312" w:hAnsi="宋体" w:eastAsia="仿宋_GB2312" w:cs="宋体"/>
          <w:sz w:val="32"/>
          <w:szCs w:val="32"/>
        </w:rPr>
        <w:t>编制情况：编制94人，其中行政编制53人，参照公务员法管理人员16人，财政补助人员35人，经费自理人员6人。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主要职能：负责全乡党政行政管理事务。深入贯彻落实党的有关</w:t>
      </w:r>
      <w:r>
        <w:rPr>
          <w:rFonts w:hint="eastAsia" w:ascii="仿宋_GB2312" w:hAnsi="仿宋_GB2312" w:eastAsia="仿宋_GB2312" w:cs="仿宋_GB2312"/>
          <w:bCs/>
          <w:color w:val="000000" w:themeColor="text1"/>
          <w:spacing w:val="-4"/>
          <w:sz w:val="32"/>
          <w:szCs w:val="32"/>
          <w:lang w:eastAsia="zh-CN"/>
        </w:rPr>
        <w:t>方针</w:t>
      </w:r>
      <w:r>
        <w:rPr>
          <w:rFonts w:hint="eastAsia" w:ascii="仿宋_GB2312" w:hAnsi="仿宋_GB2312" w:eastAsia="仿宋_GB2312" w:cs="仿宋_GB2312"/>
          <w:bCs/>
          <w:color w:val="000000" w:themeColor="text1"/>
          <w:spacing w:val="-4"/>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（二）项目预算</w:t>
      </w:r>
      <w:r>
        <w:rPr>
          <w:rStyle w:val="6"/>
          <w:rFonts w:ascii="楷体" w:hAnsi="楷体" w:eastAsia="楷体"/>
          <w:spacing w:val="-4"/>
          <w:sz w:val="32"/>
          <w:szCs w:val="32"/>
        </w:rPr>
        <w:t>绩效目标</w:t>
      </w:r>
      <w:r>
        <w:rPr>
          <w:rStyle w:val="6"/>
          <w:rFonts w:hint="eastAsia" w:ascii="楷体" w:hAnsi="楷体" w:eastAsia="楷体"/>
          <w:spacing w:val="-4"/>
          <w:sz w:val="32"/>
          <w:szCs w:val="32"/>
        </w:rPr>
        <w:t>设定情况</w:t>
      </w:r>
    </w:p>
    <w:p>
      <w:pPr>
        <w:adjustRightInd w:val="0"/>
        <w:snapToGrid w:val="0"/>
        <w:spacing w:line="560" w:lineRule="exact"/>
        <w:ind w:firstLine="627" w:firstLineChars="200"/>
        <w:rPr>
          <w:rFonts w:ascii="仿宋_GB2312" w:hAnsi="仿宋_GB2312" w:eastAsia="仿宋_GB2312" w:cs="仿宋_GB2312"/>
          <w:b/>
          <w:bCs/>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w:t>
      </w:r>
      <w:bookmarkStart w:id="1" w:name="_GoBack"/>
      <w:bookmarkEnd w:id="1"/>
      <w:r>
        <w:rPr>
          <w:rFonts w:hint="eastAsia" w:ascii="仿宋_GB2312" w:hAnsi="仿宋_GB2312" w:eastAsia="仿宋_GB2312" w:cs="仿宋_GB2312"/>
          <w:bCs/>
          <w:color w:val="000000" w:themeColor="text1"/>
          <w:spacing w:val="-4"/>
          <w:sz w:val="32"/>
          <w:szCs w:val="32"/>
        </w:rPr>
        <w:t>府群众工作经费项目支出25万元，按照乡党委的安排部署，并且严格按照会计制度的要求支出，达到使各村各项工作正常运转的效果。</w:t>
      </w:r>
    </w:p>
    <w:p>
      <w:pPr>
        <w:adjustRightInd w:val="0"/>
        <w:snapToGrid w:val="0"/>
        <w:spacing w:line="560" w:lineRule="exact"/>
        <w:ind w:firstLine="627" w:firstLineChars="200"/>
        <w:rPr>
          <w:rFonts w:ascii="仿宋_GB2312" w:hAnsi="仿宋_GB2312" w:eastAsia="仿宋_GB2312" w:cs="仿宋_GB2312"/>
          <w:b/>
          <w:bCs/>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萨依巴格乡人民政府群众工作项目为行政单位项目支出。</w:t>
      </w:r>
    </w:p>
    <w:p>
      <w:pPr>
        <w:adjustRightInd w:val="0"/>
        <w:snapToGrid w:val="0"/>
        <w:spacing w:line="560" w:lineRule="exact"/>
        <w:ind w:firstLine="627" w:firstLineChars="200"/>
        <w:rPr>
          <w:rFonts w:ascii="仿宋_GB2312" w:hAnsi="仿宋_GB2312" w:eastAsia="仿宋_GB2312" w:cs="仿宋_GB2312"/>
          <w:b/>
          <w:bCs/>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3、项目用途及范围</w:t>
      </w:r>
    </w:p>
    <w:p>
      <w:pPr>
        <w:adjustRightInd w:val="0"/>
        <w:snapToGrid w:val="0"/>
        <w:spacing w:line="560" w:lineRule="exact"/>
        <w:ind w:firstLine="624" w:firstLineChars="200"/>
        <w:rPr>
          <w:rStyle w:val="6"/>
          <w:rFonts w:ascii="仿宋" w:hAnsi="仿宋" w:eastAsia="仿宋"/>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萨依巴格乡人民政府群众工作经费项目资金主要用于群众工作办日常用电、用水以及办公耗材方面。</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二、项目资金使用及管理情况</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（一）项目资金安排落实、总投入等情况分析</w:t>
      </w:r>
    </w:p>
    <w:p>
      <w:pPr>
        <w:spacing w:line="560" w:lineRule="exact"/>
        <w:ind w:firstLine="624" w:firstLineChars="200"/>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萨依巴格乡人民政府群众工作经费项目预算安排总额为25万元，其中财政资金25万元，自筹资金0万元，2018年实际收到预算资金25万元。</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萨依巴格乡人民政府群众工作经费项目实际支付资金25万元，预算执行率100%，项目资金主要用于群众工作和支付各村的日常办公用品，保证各村群众工作的正常开展。</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群众工作经费项目支出符合《行政单位财务管理制度及办法》，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三、项目组织实施情况</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（一）项目组织情况分析</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Style w:val="6"/>
          <w:rFonts w:hint="eastAsia" w:ascii="仿宋_GB2312" w:hAnsi="仿宋_GB2312" w:eastAsia="仿宋_GB2312" w:cs="仿宋_GB2312"/>
          <w:b w:val="0"/>
          <w:color w:val="000000" w:themeColor="text1"/>
          <w:spacing w:val="-4"/>
          <w:sz w:val="32"/>
          <w:szCs w:val="32"/>
        </w:rPr>
        <w:t>萨依巴格乡人民政府群众工作经费项目属于经常性零星项目,没有达到招投标限额,由本单位自行组织实施。实施过程均按照本单位制定的管理制度执行。本项目不存在调整情况。本项目不存在检查验收程序。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6"/>
          <w:rFonts w:hint="eastAsia" w:ascii="仿宋_GB2312" w:hAnsi="仿宋_GB2312" w:eastAsia="仿宋_GB2312" w:cs="仿宋_GB2312"/>
          <w:b w:val="0"/>
          <w:color w:val="000000" w:themeColor="text1"/>
          <w:spacing w:val="-4"/>
          <w:sz w:val="32"/>
          <w:szCs w:val="32"/>
        </w:rPr>
        <w:t>萨依巴格乡人民政府</w:t>
      </w:r>
      <w:r>
        <w:rPr>
          <w:rFonts w:hint="eastAsia" w:ascii="仿宋_GB2312" w:hAnsi="仿宋_GB2312" w:eastAsia="仿宋_GB2312" w:cs="仿宋_GB2312"/>
          <w:bCs/>
          <w:color w:val="000000" w:themeColor="text1"/>
          <w:spacing w:val="-4"/>
          <w:sz w:val="32"/>
          <w:szCs w:val="32"/>
        </w:rPr>
        <w:t>群众工作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6"/>
          <w:rFonts w:ascii="黑体" w:hAnsi="黑体" w:eastAsia="黑体"/>
        </w:rPr>
      </w:pPr>
      <w:r>
        <w:rPr>
          <w:rStyle w:val="6"/>
          <w:rFonts w:hint="eastAsia" w:ascii="黑体" w:hAnsi="黑体" w:eastAsia="黑体"/>
          <w:b w:val="0"/>
          <w:spacing w:val="-4"/>
          <w:sz w:val="32"/>
          <w:szCs w:val="32"/>
        </w:rPr>
        <w:t>四、项目绩效情况</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本项目共设置一级指标3个，二级指标9个，三级指标9个，其中已完成三级指标9个，指标完成率为100%。根据年初设定的绩效目标，此项目自评得分为9</w:t>
      </w:r>
      <w:r>
        <w:rPr>
          <w:rFonts w:hint="eastAsia" w:ascii="仿宋_GB2312" w:hAnsi="仿宋_GB2312" w:eastAsia="仿宋_GB2312" w:cs="仿宋_GB2312"/>
          <w:color w:val="000000" w:themeColor="text1"/>
          <w:kern w:val="0"/>
          <w:sz w:val="32"/>
          <w:szCs w:val="32"/>
          <w:lang w:val="en-US" w:eastAsia="zh-CN"/>
        </w:rPr>
        <w:t>1</w:t>
      </w:r>
      <w:r>
        <w:rPr>
          <w:rFonts w:hint="eastAsia" w:ascii="仿宋_GB2312" w:hAnsi="仿宋_GB2312" w:eastAsia="仿宋_GB2312" w:cs="仿宋_GB2312"/>
          <w:color w:val="000000" w:themeColor="text1"/>
          <w:kern w:val="0"/>
          <w:sz w:val="32"/>
          <w:szCs w:val="32"/>
        </w:rPr>
        <w:t>分。</w:t>
      </w:r>
    </w:p>
    <w:p>
      <w:p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通过该项目的实施，保障范围2083户，贫困户每户覆盖次数3次，该项目已实施完成。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通过该项目的实施，走访覆盖率达到98%。</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项目资金29.51万元，分配给扶贫办公室日常开销，该资金按照申报目标的进度进行，按时完成了支付。该项目已经全部实施完毕。</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通过项目的实施，群众工作每户支出金额30元/次。该项目已经全部实施完毕。</w:t>
      </w:r>
    </w:p>
    <w:p>
      <w:p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通过项目的实施，增加贫困户收入98元。该项目已经全部实施完毕。</w:t>
      </w:r>
    </w:p>
    <w:p>
      <w:pPr>
        <w:spacing w:line="560" w:lineRule="exact"/>
        <w:ind w:firstLine="627"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通过项目的实施，贫困户脱贫能力有效提升。</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（3）项目实施的生态效益分</w:t>
      </w:r>
      <w:r>
        <w:rPr>
          <w:rFonts w:hint="eastAsia" w:ascii="仿宋_GB2312" w:hAnsi="仿宋_GB2312" w:eastAsia="仿宋_GB2312" w:cs="仿宋_GB2312"/>
          <w:bCs/>
          <w:color w:val="000000" w:themeColor="text1"/>
          <w:spacing w:val="-4"/>
          <w:sz w:val="32"/>
          <w:szCs w:val="32"/>
        </w:rPr>
        <w:t>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萨依巴格乡实施此项目，群众工作基础明显改善。</w:t>
      </w:r>
    </w:p>
    <w:p>
      <w:pPr>
        <w:numPr>
          <w:ilvl w:val="0"/>
          <w:numId w:val="1"/>
        </w:num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满意度指标完成情况分析</w:t>
      </w:r>
    </w:p>
    <w:p>
      <w:pPr>
        <w:spacing w:line="560" w:lineRule="exact"/>
        <w:ind w:firstLine="624"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pacing w:val="-4"/>
          <w:sz w:val="32"/>
          <w:szCs w:val="32"/>
        </w:rPr>
        <w:t>按计划完成项目实施，对全乡560户做满意度调查问卷，受益群众满意率99%，服务对象满意度指标完成。</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2018年本项目绩效目标全部达成，不存在未完成原因分析。</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五、其他需要说明的问题</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780" w:firstLineChars="250"/>
        <w:rPr>
          <w:rFonts w:ascii="仿宋_GB2312" w:hAnsi="仿宋_GB2312" w:eastAsia="仿宋_GB2312" w:cs="仿宋_GB2312"/>
          <w:b/>
          <w:spacing w:val="-4"/>
          <w:sz w:val="32"/>
          <w:szCs w:val="32"/>
          <w:highlight w:val="yellow"/>
        </w:rPr>
      </w:pPr>
      <w:r>
        <w:rPr>
          <w:rFonts w:hint="eastAsia" w:ascii="仿宋_GB2312" w:hAnsi="仿宋_GB2312" w:eastAsia="仿宋_GB2312" w:cs="仿宋_GB2312"/>
          <w:bCs/>
          <w:color w:val="000000"/>
          <w:spacing w:val="-4"/>
          <w:sz w:val="32"/>
          <w:szCs w:val="32"/>
        </w:rPr>
        <w:t>萨依巴格乡人民政府在完成2018年群众工作</w:t>
      </w:r>
      <w:r>
        <w:rPr>
          <w:rFonts w:hint="eastAsia" w:ascii="仿宋_GB2312" w:hAnsi="仿宋_GB2312" w:eastAsia="仿宋_GB2312" w:cs="仿宋_GB2312"/>
          <w:bCs/>
          <w:color w:val="000000" w:themeColor="text1"/>
          <w:spacing w:val="-4"/>
          <w:sz w:val="32"/>
          <w:szCs w:val="32"/>
        </w:rPr>
        <w:t>经费项目</w:t>
      </w:r>
      <w:r>
        <w:rPr>
          <w:rFonts w:hint="eastAsia" w:ascii="仿宋_GB2312" w:hAnsi="仿宋_GB2312" w:eastAsia="仿宋_GB2312" w:cs="仿宋_GB2312"/>
          <w:bCs/>
          <w:color w:val="000000"/>
          <w:spacing w:val="-4"/>
          <w:sz w:val="32"/>
          <w:szCs w:val="32"/>
        </w:rPr>
        <w:t>项目的基础上，将严格2019年部分预算编制工作，在下一年度工作中，严格执行预算支出。</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1、主要经验及做法：萨依巴格乡人民政府在2018年群众工作经费项目中，严把支出关，确保了群众工作经费用在关键地方，有效地杜绝了挤占挪用、虚报冒领等套取财政资金违规行为。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eastAsia="仿宋_GB2312"/>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r>
        <w:rPr>
          <w:rFonts w:hint="eastAsia" w:ascii="仿宋" w:hAnsi="仿宋" w:eastAsia="仿宋"/>
          <w:bCs/>
          <w:color w:val="000000" w:themeColor="text1"/>
          <w:spacing w:val="-4"/>
          <w:sz w:val="32"/>
          <w:szCs w:val="32"/>
        </w:rPr>
        <w:t>。</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color w:val="000000" w:themeColor="text1"/>
          <w:spacing w:val="-4"/>
          <w:sz w:val="32"/>
          <w:szCs w:val="32"/>
        </w:rPr>
        <w:t>无其他说明内容。</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六、项目评价工作情况</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本次评价通过文件研读、实地调研、数据分析等方式，全面了解萨依巴格村级各项支出的使用效率和效果，资金管理过程是否规范，是否完成了预期绩效目标等。同时，通过开展自我评价来总结经验和教训，为顺利持续实施喀什地区叶城县萨依巴格乡村级运转经费的工作奠定基础。</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七、附表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《项目支出绩效目标自评表》</w:t>
      </w:r>
    </w:p>
    <w:p>
      <w:pPr>
        <w:spacing w:line="560" w:lineRule="exact"/>
        <w:ind w:firstLine="567"/>
        <w:rPr>
          <w:rStyle w:val="6"/>
          <w:rFonts w:asciiTheme="majorEastAsia" w:hAnsiTheme="majorEastAsia" w:eastAsiaTheme="majorEastAsia" w:cstheme="majorEastAsia"/>
          <w:b w:val="0"/>
          <w:spacing w:val="-4"/>
          <w:sz w:val="18"/>
          <w:szCs w:val="18"/>
        </w:rPr>
      </w:pPr>
    </w:p>
    <w:p>
      <w:pPr>
        <w:spacing w:line="560" w:lineRule="exact"/>
        <w:ind w:firstLine="567"/>
        <w:rPr>
          <w:rStyle w:val="6"/>
          <w:rFonts w:ascii="仿宋" w:hAnsi="仿宋" w:eastAsia="仿宋"/>
          <w:b w:val="0"/>
          <w:spacing w:val="-4"/>
          <w:sz w:val="32"/>
          <w:szCs w:val="32"/>
        </w:rPr>
      </w:pPr>
    </w:p>
    <w:sectPr>
      <w:footerReference r:id="rId3" w:type="default"/>
      <w:pgSz w:w="11906" w:h="16838"/>
      <w:pgMar w:top="1418" w:right="1418" w:bottom="1418"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0441C4"/>
    <w:rsid w:val="000E0C24"/>
    <w:rsid w:val="001E7CA3"/>
    <w:rsid w:val="00287EF8"/>
    <w:rsid w:val="004A4DFC"/>
    <w:rsid w:val="005265DA"/>
    <w:rsid w:val="00633A87"/>
    <w:rsid w:val="00683150"/>
    <w:rsid w:val="007355ED"/>
    <w:rsid w:val="00933008"/>
    <w:rsid w:val="0095419B"/>
    <w:rsid w:val="00C504B4"/>
    <w:rsid w:val="00DA6664"/>
    <w:rsid w:val="00DD45DE"/>
    <w:rsid w:val="00F12E32"/>
    <w:rsid w:val="03B32451"/>
    <w:rsid w:val="04301503"/>
    <w:rsid w:val="05B201F3"/>
    <w:rsid w:val="082A0F47"/>
    <w:rsid w:val="084A7821"/>
    <w:rsid w:val="089E0709"/>
    <w:rsid w:val="0A5C7B25"/>
    <w:rsid w:val="0CEC31F6"/>
    <w:rsid w:val="0D934BDA"/>
    <w:rsid w:val="19E9519F"/>
    <w:rsid w:val="1E8548FE"/>
    <w:rsid w:val="217571E2"/>
    <w:rsid w:val="29077BE3"/>
    <w:rsid w:val="2C7472BC"/>
    <w:rsid w:val="2EC74EE2"/>
    <w:rsid w:val="2F4B2A3D"/>
    <w:rsid w:val="34FE15B3"/>
    <w:rsid w:val="35CF4E9A"/>
    <w:rsid w:val="3A98214F"/>
    <w:rsid w:val="435A2206"/>
    <w:rsid w:val="44E23E6D"/>
    <w:rsid w:val="45B12322"/>
    <w:rsid w:val="46DA362C"/>
    <w:rsid w:val="4B825123"/>
    <w:rsid w:val="4BC95391"/>
    <w:rsid w:val="510757D6"/>
    <w:rsid w:val="51451436"/>
    <w:rsid w:val="54986F0A"/>
    <w:rsid w:val="572E366A"/>
    <w:rsid w:val="5C8B1760"/>
    <w:rsid w:val="5E0346E4"/>
    <w:rsid w:val="6F503607"/>
    <w:rsid w:val="72BC512A"/>
    <w:rsid w:val="73CE13ED"/>
    <w:rsid w:val="74DD30D6"/>
    <w:rsid w:val="75D2537F"/>
    <w:rsid w:val="76533DD3"/>
    <w:rsid w:val="7A34685F"/>
    <w:rsid w:val="7BD9369D"/>
    <w:rsid w:val="7CAC6934"/>
    <w:rsid w:val="7EB870EB"/>
    <w:rsid w:val="7F8048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页眉 Char"/>
    <w:basedOn w:val="5"/>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330</Words>
  <Characters>1885</Characters>
  <Lines>15</Lines>
  <Paragraphs>4</Paragraphs>
  <TotalTime>0</TotalTime>
  <ScaleCrop>false</ScaleCrop>
  <LinksUpToDate>false</LinksUpToDate>
  <CharactersWithSpaces>2211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2024-01-15T08:58:47Z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