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spacing w:line="560" w:lineRule="exact"/>
        <w:jc w:val="center"/>
        <w:rPr>
          <w:rFonts w:hint="eastAsia" w:ascii="华文中宋" w:hAnsi="华文中宋" w:eastAsia="华文中宋" w:cs="华文中宋"/>
          <w:b/>
          <w:bCs/>
          <w:kern w:val="0"/>
          <w:sz w:val="52"/>
          <w:szCs w:val="52"/>
        </w:rPr>
      </w:pPr>
    </w:p>
    <w:p>
      <w:pPr>
        <w:pStyle w:val="7"/>
        <w:spacing w:line="560" w:lineRule="exact"/>
        <w:jc w:val="center"/>
        <w:rPr>
          <w:rFonts w:ascii="华文中宋" w:hAnsi="华文中宋" w:eastAsia="华文中宋" w:cs="华文中宋"/>
          <w:b/>
          <w:bCs/>
          <w:kern w:val="0"/>
          <w:sz w:val="52"/>
          <w:szCs w:val="52"/>
        </w:rPr>
      </w:pPr>
    </w:p>
    <w:p>
      <w:pPr>
        <w:pStyle w:val="7"/>
        <w:spacing w:line="560" w:lineRule="exact"/>
        <w:jc w:val="center"/>
        <w:rPr>
          <w:rFonts w:ascii="华文中宋" w:hAnsi="华文中宋" w:eastAsia="华文中宋" w:cs="华文中宋"/>
          <w:b/>
          <w:bCs/>
          <w:kern w:val="0"/>
          <w:sz w:val="52"/>
          <w:szCs w:val="52"/>
        </w:rPr>
      </w:pPr>
    </w:p>
    <w:p>
      <w:pPr>
        <w:pStyle w:val="7"/>
        <w:spacing w:line="560" w:lineRule="exact"/>
        <w:jc w:val="center"/>
        <w:rPr>
          <w:rFonts w:ascii="华文中宋" w:hAnsi="华文中宋" w:eastAsia="华文中宋" w:cs="华文中宋"/>
          <w:b/>
          <w:bCs/>
          <w:kern w:val="0"/>
          <w:sz w:val="52"/>
          <w:szCs w:val="52"/>
        </w:rPr>
      </w:pPr>
    </w:p>
    <w:p>
      <w:pPr>
        <w:pStyle w:val="7"/>
        <w:spacing w:line="560" w:lineRule="exact"/>
        <w:jc w:val="center"/>
        <w:rPr>
          <w:rFonts w:ascii="华文中宋" w:hAnsi="华文中宋" w:eastAsia="华文中宋" w:cs="华文中宋"/>
          <w:b/>
          <w:bCs/>
          <w:kern w:val="0"/>
          <w:sz w:val="52"/>
          <w:szCs w:val="52"/>
        </w:rPr>
      </w:pPr>
    </w:p>
    <w:p>
      <w:pPr>
        <w:pStyle w:val="7"/>
        <w:spacing w:line="560" w:lineRule="exact"/>
        <w:jc w:val="center"/>
        <w:rPr>
          <w:rFonts w:ascii="华文中宋" w:hAnsi="华文中宋" w:eastAsia="华文中宋" w:cs="华文中宋"/>
          <w:b/>
          <w:bCs/>
          <w:kern w:val="0"/>
          <w:sz w:val="52"/>
          <w:szCs w:val="52"/>
        </w:rPr>
      </w:pPr>
    </w:p>
    <w:p>
      <w:pPr>
        <w:pStyle w:val="7"/>
        <w:spacing w:line="560" w:lineRule="exact"/>
        <w:jc w:val="center"/>
        <w:rPr>
          <w:rFonts w:ascii="华文中宋" w:hAnsi="华文中宋" w:eastAsia="华文中宋" w:cs="华文中宋"/>
          <w:b/>
          <w:bCs/>
          <w:kern w:val="0"/>
          <w:sz w:val="52"/>
          <w:szCs w:val="52"/>
        </w:rPr>
      </w:pPr>
    </w:p>
    <w:p>
      <w:pPr>
        <w:pStyle w:val="7"/>
        <w:spacing w:line="560" w:lineRule="exact"/>
        <w:jc w:val="center"/>
        <w:rPr>
          <w:rFonts w:ascii="华文中宋" w:hAnsi="华文中宋" w:eastAsia="华文中宋" w:cs="华文中宋"/>
          <w:b/>
          <w:bCs/>
          <w:kern w:val="0"/>
          <w:sz w:val="52"/>
          <w:szCs w:val="52"/>
        </w:rPr>
      </w:pPr>
    </w:p>
    <w:p>
      <w:pPr>
        <w:pStyle w:val="7"/>
        <w:spacing w:line="560" w:lineRule="exact"/>
        <w:jc w:val="center"/>
        <w:rPr>
          <w:rFonts w:ascii="华文中宋" w:hAnsi="华文中宋" w:eastAsia="华文中宋" w:cs="华文中宋"/>
          <w:b/>
          <w:bCs/>
          <w:kern w:val="0"/>
          <w:sz w:val="52"/>
          <w:szCs w:val="52"/>
        </w:rPr>
      </w:pPr>
    </w:p>
    <w:p>
      <w:pPr>
        <w:spacing w:line="560" w:lineRule="exact"/>
        <w:jc w:val="center"/>
        <w:rPr>
          <w:rFonts w:ascii="黑体" w:hAnsi="黑体" w:eastAsia="黑体" w:cs="黑体"/>
          <w:b/>
          <w:kern w:val="0"/>
          <w:sz w:val="44"/>
          <w:szCs w:val="44"/>
        </w:rPr>
      </w:pPr>
      <w:r>
        <w:rPr>
          <w:rFonts w:hint="eastAsia" w:ascii="黑体" w:hAnsi="黑体" w:eastAsia="黑体" w:cs="黑体"/>
          <w:b/>
          <w:kern w:val="0"/>
          <w:sz w:val="44"/>
          <w:szCs w:val="44"/>
        </w:rPr>
        <w:t>自治区财政项目支出绩效自评报告</w:t>
      </w:r>
    </w:p>
    <w:p>
      <w:pPr>
        <w:pStyle w:val="7"/>
        <w:spacing w:line="560" w:lineRule="exact"/>
        <w:jc w:val="center"/>
        <w:rPr>
          <w:rFonts w:ascii="华文中宋" w:hAnsi="华文中宋" w:eastAsia="华文中宋" w:cs="华文中宋"/>
          <w:b/>
          <w:bCs/>
          <w:kern w:val="0"/>
          <w:sz w:val="52"/>
          <w:szCs w:val="52"/>
        </w:rPr>
      </w:pPr>
    </w:p>
    <w:p>
      <w:pPr>
        <w:pStyle w:val="7"/>
        <w:spacing w:line="560" w:lineRule="exact"/>
        <w:jc w:val="center"/>
        <w:rPr>
          <w:rFonts w:ascii="黑体" w:hAnsi="黑体" w:eastAsia="黑体" w:cs="黑体"/>
          <w:kern w:val="0"/>
          <w:sz w:val="32"/>
          <w:szCs w:val="32"/>
          <w:lang w:val="zh-TW" w:eastAsia="zh-TW"/>
        </w:rPr>
      </w:pPr>
      <w:r>
        <w:rPr>
          <w:rFonts w:hint="eastAsia" w:ascii="黑体" w:hAnsi="黑体" w:eastAsia="黑体" w:cs="黑体"/>
          <w:kern w:val="0"/>
          <w:sz w:val="32"/>
          <w:szCs w:val="32"/>
          <w:lang w:val="zh-TW" w:eastAsia="zh-TW"/>
        </w:rPr>
        <w:t>（</w:t>
      </w:r>
      <w:r>
        <w:rPr>
          <w:rFonts w:hint="eastAsia" w:ascii="黑体" w:hAnsi="黑体" w:eastAsia="黑体" w:cs="黑体"/>
          <w:kern w:val="0"/>
          <w:sz w:val="32"/>
          <w:szCs w:val="32"/>
        </w:rPr>
        <w:t>2018</w:t>
      </w:r>
      <w:r>
        <w:rPr>
          <w:rFonts w:hint="eastAsia" w:ascii="黑体" w:hAnsi="黑体" w:eastAsia="黑体" w:cs="黑体"/>
          <w:kern w:val="0"/>
          <w:sz w:val="32"/>
          <w:szCs w:val="32"/>
          <w:lang w:val="zh-TW" w:eastAsia="zh-TW"/>
        </w:rPr>
        <w:t>年度）</w:t>
      </w:r>
    </w:p>
    <w:p>
      <w:pPr>
        <w:pStyle w:val="7"/>
        <w:spacing w:line="560" w:lineRule="exact"/>
        <w:jc w:val="center"/>
        <w:rPr>
          <w:rFonts w:ascii="黑体" w:hAnsi="黑体" w:eastAsia="黑体" w:cs="黑体"/>
          <w:kern w:val="0"/>
          <w:sz w:val="32"/>
          <w:szCs w:val="32"/>
        </w:rPr>
      </w:pPr>
    </w:p>
    <w:p>
      <w:pPr>
        <w:pStyle w:val="7"/>
        <w:spacing w:line="560" w:lineRule="exact"/>
        <w:jc w:val="center"/>
        <w:rPr>
          <w:rFonts w:ascii="黑体" w:hAnsi="黑体" w:eastAsia="黑体" w:cs="黑体"/>
          <w:kern w:val="0"/>
          <w:sz w:val="32"/>
          <w:szCs w:val="32"/>
        </w:rPr>
      </w:pPr>
    </w:p>
    <w:p>
      <w:pPr>
        <w:pStyle w:val="7"/>
        <w:spacing w:line="560" w:lineRule="exact"/>
        <w:jc w:val="center"/>
        <w:rPr>
          <w:rFonts w:ascii="黑体" w:hAnsi="黑体" w:eastAsia="黑体" w:cs="黑体"/>
          <w:kern w:val="0"/>
          <w:sz w:val="32"/>
          <w:szCs w:val="32"/>
        </w:rPr>
      </w:pPr>
    </w:p>
    <w:p>
      <w:pPr>
        <w:pStyle w:val="7"/>
        <w:spacing w:line="560" w:lineRule="exact"/>
        <w:jc w:val="center"/>
        <w:rPr>
          <w:rFonts w:ascii="黑体" w:hAnsi="黑体" w:eastAsia="黑体" w:cs="黑体"/>
          <w:kern w:val="0"/>
          <w:sz w:val="32"/>
          <w:szCs w:val="32"/>
        </w:rPr>
      </w:pPr>
    </w:p>
    <w:p>
      <w:pPr>
        <w:pStyle w:val="7"/>
        <w:spacing w:line="560" w:lineRule="exact"/>
        <w:jc w:val="center"/>
        <w:rPr>
          <w:rFonts w:ascii="黑体" w:hAnsi="黑体" w:eastAsia="黑体" w:cs="黑体"/>
          <w:kern w:val="0"/>
          <w:sz w:val="32"/>
          <w:szCs w:val="32"/>
        </w:rPr>
      </w:pPr>
    </w:p>
    <w:p>
      <w:pPr>
        <w:pStyle w:val="7"/>
        <w:spacing w:line="560" w:lineRule="exact"/>
        <w:rPr>
          <w:rFonts w:ascii="黑体" w:hAnsi="黑体" w:eastAsia="黑体" w:cs="黑体"/>
          <w:kern w:val="0"/>
          <w:sz w:val="32"/>
          <w:szCs w:val="32"/>
        </w:rPr>
      </w:pPr>
    </w:p>
    <w:p>
      <w:pPr>
        <w:spacing w:line="560" w:lineRule="exact"/>
        <w:rPr>
          <w:rFonts w:ascii="黑体" w:hAnsi="黑体" w:eastAsia="黑体" w:cs="黑体"/>
          <w:kern w:val="0"/>
          <w:sz w:val="32"/>
          <w:szCs w:val="32"/>
        </w:rPr>
      </w:pPr>
    </w:p>
    <w:p>
      <w:pPr>
        <w:spacing w:line="560" w:lineRule="exact"/>
        <w:jc w:val="left"/>
        <w:rPr>
          <w:rFonts w:ascii="黑体" w:hAnsi="黑体" w:eastAsia="黑体" w:cs="黑体"/>
          <w:kern w:val="0"/>
          <w:sz w:val="32"/>
          <w:szCs w:val="32"/>
        </w:rPr>
      </w:pPr>
      <w:r>
        <w:rPr>
          <w:rFonts w:hint="eastAsia" w:ascii="黑体" w:hAnsi="黑体" w:eastAsia="黑体" w:cs="黑体"/>
          <w:kern w:val="0"/>
          <w:sz w:val="32"/>
          <w:szCs w:val="32"/>
        </w:rPr>
        <w:t xml:space="preserve">     项目名称：工作经费项目</w:t>
      </w:r>
    </w:p>
    <w:p>
      <w:pPr>
        <w:spacing w:line="560" w:lineRule="exact"/>
        <w:jc w:val="left"/>
        <w:rPr>
          <w:rFonts w:ascii="黑体" w:hAnsi="黑体" w:eastAsia="黑体" w:cs="黑体"/>
          <w:kern w:val="0"/>
          <w:sz w:val="32"/>
          <w:szCs w:val="32"/>
        </w:rPr>
      </w:pPr>
      <w:r>
        <w:rPr>
          <w:rFonts w:hint="eastAsia" w:ascii="黑体" w:hAnsi="黑体" w:eastAsia="黑体" w:cs="黑体"/>
          <w:kern w:val="0"/>
          <w:sz w:val="32"/>
          <w:szCs w:val="32"/>
        </w:rPr>
        <w:t xml:space="preserve">     实施单位（公章）：西合休乡人民政府</w:t>
      </w:r>
    </w:p>
    <w:p>
      <w:pPr>
        <w:spacing w:line="560" w:lineRule="exact"/>
        <w:ind w:firstLine="755" w:firstLineChars="236"/>
        <w:jc w:val="left"/>
        <w:rPr>
          <w:rFonts w:ascii="黑体" w:hAnsi="黑体" w:eastAsia="黑体" w:cs="黑体"/>
          <w:kern w:val="0"/>
          <w:sz w:val="32"/>
          <w:szCs w:val="32"/>
        </w:rPr>
      </w:pPr>
      <w:r>
        <w:rPr>
          <w:rFonts w:hint="eastAsia" w:ascii="黑体" w:hAnsi="黑体" w:eastAsia="黑体" w:cs="黑体"/>
          <w:kern w:val="0"/>
          <w:sz w:val="32"/>
          <w:szCs w:val="32"/>
        </w:rPr>
        <w:t>主管部门（公章）：西合休乡人民政府</w:t>
      </w:r>
    </w:p>
    <w:p>
      <w:pPr>
        <w:spacing w:line="560" w:lineRule="exact"/>
        <w:ind w:firstLine="755" w:firstLineChars="236"/>
        <w:jc w:val="left"/>
        <w:rPr>
          <w:rFonts w:ascii="黑体" w:hAnsi="黑体" w:eastAsia="黑体" w:cs="黑体"/>
          <w:kern w:val="0"/>
          <w:sz w:val="32"/>
          <w:szCs w:val="32"/>
        </w:rPr>
      </w:pPr>
      <w:r>
        <w:rPr>
          <w:rFonts w:hint="eastAsia" w:ascii="黑体" w:hAnsi="黑体" w:eastAsia="黑体" w:cs="黑体"/>
          <w:kern w:val="0"/>
          <w:sz w:val="32"/>
          <w:szCs w:val="32"/>
        </w:rPr>
        <w:t>项目负责人（签章）：苏少文</w:t>
      </w:r>
    </w:p>
    <w:p>
      <w:pPr>
        <w:spacing w:line="560" w:lineRule="exact"/>
        <w:ind w:firstLine="755" w:firstLineChars="236"/>
        <w:jc w:val="left"/>
        <w:rPr>
          <w:rFonts w:ascii="黑体" w:hAnsi="黑体" w:eastAsia="黑体" w:cs="黑体"/>
          <w:kern w:val="0"/>
          <w:sz w:val="32"/>
          <w:szCs w:val="32"/>
        </w:rPr>
      </w:pPr>
      <w:r>
        <w:rPr>
          <w:rFonts w:hint="eastAsia" w:ascii="黑体" w:hAnsi="黑体" w:eastAsia="黑体" w:cs="黑体"/>
          <w:kern w:val="0"/>
          <w:sz w:val="32"/>
          <w:szCs w:val="32"/>
        </w:rPr>
        <w:t>填报时间：2018年12月25日</w:t>
      </w:r>
    </w:p>
    <w:p>
      <w:pPr>
        <w:spacing w:line="560" w:lineRule="exact"/>
        <w:ind w:firstLine="640"/>
        <w:rPr>
          <w:rStyle w:val="6"/>
          <w:rFonts w:ascii="黑体" w:hAnsi="黑体" w:eastAsia="黑体" w:cs="黑体"/>
          <w:b w:val="0"/>
          <w:spacing w:val="-4"/>
          <w:sz w:val="32"/>
          <w:szCs w:val="32"/>
        </w:rPr>
      </w:pPr>
      <w:r>
        <w:rPr>
          <w:rStyle w:val="6"/>
          <w:rFonts w:hint="eastAsia" w:ascii="黑体" w:hAnsi="黑体" w:eastAsia="黑体" w:cs="黑体"/>
          <w:b w:val="0"/>
          <w:spacing w:val="-4"/>
          <w:sz w:val="32"/>
          <w:szCs w:val="32"/>
        </w:rPr>
        <w:t>一、项目概况</w:t>
      </w:r>
    </w:p>
    <w:p>
      <w:pPr>
        <w:spacing w:line="560" w:lineRule="exact"/>
        <w:ind w:firstLine="567"/>
        <w:rPr>
          <w:rStyle w:val="6"/>
          <w:rFonts w:ascii="仿宋_GB2312" w:hAnsi="仿宋_GB2312" w:eastAsia="仿宋_GB2312" w:cs="仿宋_GB2312"/>
          <w:b w:val="0"/>
          <w:bCs w:val="0"/>
          <w:spacing w:val="-4"/>
          <w:sz w:val="32"/>
          <w:szCs w:val="32"/>
        </w:rPr>
      </w:pPr>
      <w:r>
        <w:rPr>
          <w:rStyle w:val="6"/>
          <w:rFonts w:hint="eastAsia" w:ascii="仿宋_GB2312" w:hAnsi="仿宋_GB2312" w:eastAsia="仿宋_GB2312" w:cs="仿宋_GB2312"/>
          <w:b w:val="0"/>
          <w:bCs w:val="0"/>
          <w:spacing w:val="-4"/>
          <w:sz w:val="32"/>
          <w:szCs w:val="32"/>
        </w:rPr>
        <w:t>（一）项目单位基本情况</w:t>
      </w:r>
    </w:p>
    <w:p>
      <w:pPr>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叶城县西合休乡属机关行政部门，乡科级行政单位，辖9个行政村；全乡374个村民小组共有农牧民6628人，农户1682户，全乡总耕地面积0.62万亩，农业人均占有耕地0.42万亩、畜牧业和设施农业，属于叶城县以畜牧业为主的山区乡之一。</w:t>
      </w:r>
    </w:p>
    <w:p>
      <w:pPr>
        <w:spacing w:line="560" w:lineRule="exact"/>
        <w:ind w:firstLine="567"/>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主要职能：负责全乡经济社会发展、社会事务管理、基层组织建设等全面工作。以全面建设社会主义新农村为根本出发点，不断深化美丽乡、村建设，脱贫攻坚，不断铸牢全乡经济社会发展基础，为全乡提供社会服务。</w:t>
      </w:r>
    </w:p>
    <w:p>
      <w:pPr>
        <w:spacing w:line="560" w:lineRule="exact"/>
        <w:ind w:firstLine="564" w:firstLineChars="181"/>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编制人数60人，其中：行政</w:t>
      </w:r>
      <w:bookmarkStart w:id="1" w:name="_GoBack"/>
      <w:bookmarkEnd w:id="1"/>
      <w:r>
        <w:rPr>
          <w:rFonts w:hint="eastAsia" w:ascii="仿宋_GB2312" w:hAnsi="仿宋_GB2312" w:eastAsia="仿宋_GB2312" w:cs="仿宋_GB2312"/>
          <w:bCs/>
          <w:color w:val="000000" w:themeColor="text1"/>
          <w:spacing w:val="-4"/>
          <w:sz w:val="32"/>
          <w:szCs w:val="32"/>
        </w:rPr>
        <w:t>人员编制41人，参照公务员管理的事业单位人员编制1人，全额拨款事业单位人员编制16 人，工勤编制2人。实有在职人数79人，其中：行政在职58人，参照公务员管理的事业单位人员 10人，事业在职11人，工勤在职人数0人。退休人员 15人，遗属供养人员10人。</w:t>
      </w:r>
    </w:p>
    <w:p>
      <w:pPr>
        <w:spacing w:line="560" w:lineRule="exact"/>
        <w:ind w:firstLine="564" w:firstLineChars="181"/>
        <w:rPr>
          <w:rStyle w:val="6"/>
          <w:rFonts w:ascii="仿宋_GB2312" w:hAnsi="仿宋_GB2312" w:eastAsia="仿宋_GB2312" w:cs="仿宋_GB2312"/>
          <w:b w:val="0"/>
          <w:bCs w:val="0"/>
          <w:spacing w:val="-4"/>
          <w:sz w:val="32"/>
          <w:szCs w:val="32"/>
        </w:rPr>
      </w:pPr>
      <w:r>
        <w:rPr>
          <w:rStyle w:val="6"/>
          <w:rFonts w:hint="eastAsia" w:ascii="仿宋_GB2312" w:hAnsi="仿宋_GB2312" w:eastAsia="仿宋_GB2312" w:cs="仿宋_GB2312"/>
          <w:b w:val="0"/>
          <w:bCs w:val="0"/>
          <w:spacing w:val="-4"/>
          <w:sz w:val="32"/>
          <w:szCs w:val="32"/>
        </w:rPr>
        <w:t>（二）项目预算绩效目标设定情况</w:t>
      </w:r>
    </w:p>
    <w:p>
      <w:pPr>
        <w:adjustRightInd w:val="0"/>
        <w:snapToGrid w:val="0"/>
        <w:spacing w:line="560" w:lineRule="exact"/>
        <w:ind w:firstLine="624"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1、项目预期目标及阶段性目标</w:t>
      </w:r>
    </w:p>
    <w:p>
      <w:pPr>
        <w:spacing w:line="560" w:lineRule="exact"/>
        <w:ind w:firstLine="564" w:firstLineChars="181"/>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西合休乡人民政府工作经费项目支出8万元，按照乡党委的安排部署，并且严格按照会计制度的要求支出，达到使各村各项工作正常运转的效果。</w:t>
      </w:r>
    </w:p>
    <w:p>
      <w:pPr>
        <w:spacing w:line="560" w:lineRule="exact"/>
        <w:ind w:firstLine="564" w:firstLineChars="181"/>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2、项目基本性质</w:t>
      </w:r>
    </w:p>
    <w:p>
      <w:pPr>
        <w:spacing w:line="560" w:lineRule="exact"/>
        <w:ind w:firstLine="564" w:firstLineChars="181"/>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西合休乡人民政府工作项目为行政单位项目支出。</w:t>
      </w:r>
    </w:p>
    <w:p>
      <w:pPr>
        <w:spacing w:line="560" w:lineRule="exact"/>
        <w:ind w:firstLine="564" w:firstLineChars="181"/>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3、项目用途及范围</w:t>
      </w:r>
    </w:p>
    <w:p>
      <w:pPr>
        <w:spacing w:line="560" w:lineRule="exact"/>
        <w:ind w:firstLine="564" w:firstLineChars="181"/>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西合休乡人民政府工作经费项目资金主要用于工作办日常用电、用水以及办公耗材方面。</w:t>
      </w:r>
    </w:p>
    <w:p>
      <w:pPr>
        <w:spacing w:line="560" w:lineRule="exact"/>
        <w:ind w:firstLine="640"/>
        <w:rPr>
          <w:rStyle w:val="6"/>
          <w:rFonts w:ascii="黑体" w:hAnsi="黑体" w:eastAsia="黑体" w:cs="黑体"/>
          <w:b w:val="0"/>
          <w:spacing w:val="-4"/>
          <w:sz w:val="32"/>
          <w:szCs w:val="32"/>
        </w:rPr>
      </w:pPr>
      <w:r>
        <w:rPr>
          <w:rStyle w:val="6"/>
          <w:rFonts w:hint="eastAsia" w:ascii="黑体" w:hAnsi="黑体" w:eastAsia="黑体" w:cs="黑体"/>
          <w:b w:val="0"/>
          <w:spacing w:val="-4"/>
          <w:sz w:val="32"/>
          <w:szCs w:val="32"/>
        </w:rPr>
        <w:t>二、项目资金使用及管理情况</w:t>
      </w:r>
    </w:p>
    <w:p>
      <w:pPr>
        <w:spacing w:line="560" w:lineRule="exact"/>
        <w:ind w:firstLine="564" w:firstLineChars="181"/>
        <w:rPr>
          <w:rStyle w:val="6"/>
          <w:rFonts w:ascii="仿宋_GB2312" w:hAnsi="仿宋_GB2312" w:eastAsia="仿宋_GB2312" w:cs="仿宋_GB2312"/>
          <w:b w:val="0"/>
          <w:bCs w:val="0"/>
          <w:spacing w:val="-4"/>
          <w:sz w:val="32"/>
          <w:szCs w:val="32"/>
        </w:rPr>
      </w:pPr>
      <w:r>
        <w:rPr>
          <w:rStyle w:val="6"/>
          <w:rFonts w:hint="eastAsia" w:ascii="仿宋_GB2312" w:hAnsi="仿宋_GB2312" w:eastAsia="仿宋_GB2312" w:cs="仿宋_GB2312"/>
          <w:b w:val="0"/>
          <w:bCs w:val="0"/>
          <w:spacing w:val="-4"/>
          <w:sz w:val="32"/>
          <w:szCs w:val="32"/>
        </w:rPr>
        <w:t>（一）项目资金安排落实、总投入等情况分析</w:t>
      </w:r>
    </w:p>
    <w:p>
      <w:pPr>
        <w:spacing w:line="560" w:lineRule="exact"/>
        <w:ind w:firstLine="564" w:firstLineChars="181"/>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西合休乡人民政府工作经费项目预算安排总额为8万元，其中财政资金8万元，自筹资金0万元，2018年实际收到预算资金8万元。</w:t>
      </w:r>
    </w:p>
    <w:p>
      <w:pPr>
        <w:spacing w:line="560" w:lineRule="exact"/>
        <w:ind w:firstLine="564" w:firstLineChars="181"/>
        <w:rPr>
          <w:rStyle w:val="6"/>
          <w:rFonts w:ascii="仿宋_GB2312" w:hAnsi="仿宋_GB2312" w:eastAsia="仿宋_GB2312" w:cs="仿宋_GB2312"/>
          <w:b w:val="0"/>
          <w:bCs w:val="0"/>
          <w:spacing w:val="-4"/>
          <w:sz w:val="32"/>
          <w:szCs w:val="32"/>
        </w:rPr>
      </w:pPr>
      <w:r>
        <w:rPr>
          <w:rStyle w:val="6"/>
          <w:rFonts w:hint="eastAsia" w:ascii="仿宋_GB2312" w:hAnsi="仿宋_GB2312" w:eastAsia="仿宋_GB2312" w:cs="仿宋_GB2312"/>
          <w:b w:val="0"/>
          <w:bCs w:val="0"/>
          <w:spacing w:val="-4"/>
          <w:sz w:val="32"/>
          <w:szCs w:val="32"/>
        </w:rPr>
        <w:t>（二）项目资金实际使用情况分析</w:t>
      </w:r>
    </w:p>
    <w:p>
      <w:pPr>
        <w:spacing w:line="560" w:lineRule="exact"/>
        <w:ind w:firstLine="564" w:firstLineChars="181"/>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西合休乡人民政府工作经费项目实际支付资金8万元，预算执行率100%，项目资金主要用于工作和支付各村的日常办公用品，保证各村工作的正常开展。</w:t>
      </w:r>
    </w:p>
    <w:p>
      <w:pPr>
        <w:spacing w:line="560" w:lineRule="exact"/>
        <w:ind w:firstLine="564" w:firstLineChars="181"/>
        <w:rPr>
          <w:rStyle w:val="6"/>
          <w:rFonts w:ascii="仿宋_GB2312" w:hAnsi="仿宋_GB2312" w:eastAsia="仿宋_GB2312" w:cs="仿宋_GB2312"/>
          <w:b w:val="0"/>
          <w:bCs w:val="0"/>
          <w:spacing w:val="-4"/>
          <w:sz w:val="32"/>
          <w:szCs w:val="32"/>
        </w:rPr>
      </w:pPr>
      <w:r>
        <w:rPr>
          <w:rStyle w:val="6"/>
          <w:rFonts w:hint="eastAsia" w:ascii="仿宋_GB2312" w:hAnsi="仿宋_GB2312" w:eastAsia="仿宋_GB2312" w:cs="仿宋_GB2312"/>
          <w:b w:val="0"/>
          <w:bCs w:val="0"/>
          <w:spacing w:val="-4"/>
          <w:sz w:val="32"/>
          <w:szCs w:val="32"/>
        </w:rPr>
        <w:t>（三）项目资金管理情况分析</w:t>
      </w:r>
    </w:p>
    <w:p>
      <w:pPr>
        <w:spacing w:line="560" w:lineRule="exact"/>
        <w:ind w:firstLine="564" w:firstLineChars="181"/>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西合休乡人民政府工作经费资金符合《行政单位财务管理制度及办法》，包括会计核算工作管理制度、财务收支审批制度、财务稽核制度、财务牵制制度、会计主管岗位职责等制度规定，资金的拨付有完整的审批程序和手续，不存在截留、挤占、挪用等情况。</w:t>
      </w:r>
    </w:p>
    <w:p>
      <w:pPr>
        <w:spacing w:line="560" w:lineRule="exact"/>
        <w:ind w:firstLine="640"/>
        <w:rPr>
          <w:rStyle w:val="6"/>
          <w:rFonts w:ascii="黑体" w:hAnsi="黑体" w:eastAsia="黑体" w:cs="黑体"/>
          <w:b w:val="0"/>
          <w:spacing w:val="-4"/>
          <w:sz w:val="32"/>
          <w:szCs w:val="32"/>
        </w:rPr>
      </w:pPr>
      <w:r>
        <w:rPr>
          <w:rStyle w:val="6"/>
          <w:rFonts w:hint="eastAsia" w:ascii="黑体" w:hAnsi="黑体" w:eastAsia="黑体" w:cs="黑体"/>
          <w:b w:val="0"/>
          <w:spacing w:val="-4"/>
          <w:sz w:val="32"/>
          <w:szCs w:val="32"/>
        </w:rPr>
        <w:t>三、项目组织实施情况</w:t>
      </w:r>
    </w:p>
    <w:p>
      <w:pPr>
        <w:spacing w:line="560" w:lineRule="exact"/>
        <w:ind w:firstLine="564" w:firstLineChars="181"/>
        <w:rPr>
          <w:rStyle w:val="6"/>
          <w:rFonts w:ascii="仿宋_GB2312" w:hAnsi="仿宋_GB2312" w:eastAsia="仿宋_GB2312" w:cs="仿宋_GB2312"/>
          <w:b w:val="0"/>
          <w:bCs w:val="0"/>
          <w:spacing w:val="-4"/>
          <w:sz w:val="32"/>
          <w:szCs w:val="32"/>
        </w:rPr>
      </w:pPr>
      <w:r>
        <w:rPr>
          <w:rStyle w:val="6"/>
          <w:rFonts w:hint="eastAsia" w:ascii="仿宋_GB2312" w:hAnsi="仿宋_GB2312" w:eastAsia="仿宋_GB2312" w:cs="仿宋_GB2312"/>
          <w:b w:val="0"/>
          <w:bCs w:val="0"/>
          <w:spacing w:val="-4"/>
          <w:sz w:val="32"/>
          <w:szCs w:val="32"/>
        </w:rPr>
        <w:t>（一）项目组织情况分析</w:t>
      </w:r>
    </w:p>
    <w:p>
      <w:pPr>
        <w:spacing w:line="560" w:lineRule="exact"/>
        <w:ind w:firstLine="564" w:firstLineChars="181"/>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西合休乡人民政府工作经费项目属于经常性零星项目,没有达到招投标限额,由本单位自行组织实施。实施过程均按照本单位制定的管理制度执行。本项目不存在调整情况。本项目不存在检查验收程序。</w:t>
      </w:r>
    </w:p>
    <w:p>
      <w:pPr>
        <w:spacing w:line="560" w:lineRule="exact"/>
        <w:ind w:firstLine="564" w:firstLineChars="181"/>
        <w:rPr>
          <w:rStyle w:val="6"/>
          <w:rFonts w:ascii="仿宋_GB2312" w:hAnsi="仿宋_GB2312" w:eastAsia="仿宋_GB2312" w:cs="仿宋_GB2312"/>
          <w:b w:val="0"/>
          <w:bCs w:val="0"/>
          <w:spacing w:val="-4"/>
          <w:sz w:val="32"/>
          <w:szCs w:val="32"/>
        </w:rPr>
      </w:pPr>
      <w:r>
        <w:rPr>
          <w:rStyle w:val="6"/>
          <w:rFonts w:hint="eastAsia" w:ascii="仿宋_GB2312" w:hAnsi="仿宋_GB2312" w:eastAsia="仿宋_GB2312" w:cs="仿宋_GB2312"/>
          <w:b w:val="0"/>
          <w:bCs w:val="0"/>
          <w:spacing w:val="-4"/>
          <w:sz w:val="32"/>
          <w:szCs w:val="32"/>
        </w:rPr>
        <w:t>（二）项目管理情况分析</w:t>
      </w:r>
    </w:p>
    <w:p>
      <w:pPr>
        <w:spacing w:line="560" w:lineRule="exact"/>
        <w:ind w:firstLine="564" w:firstLineChars="181"/>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西合休乡人民政府工作费项目支出过程中，根据《基本预算支出管理办法》等，基本支出严格遵守相关法律法规和业务管理规定，支出资料齐全并及时归档。已建立《基本预算支出日常检查监督检查机制》，不定期对基本支出进度情况进行督导检查，对检查过程中发现的问题及时督促整改，确保</w:t>
      </w:r>
      <w:bookmarkStart w:id="0" w:name="_Hlk532984388"/>
      <w:r>
        <w:rPr>
          <w:rFonts w:hint="eastAsia" w:ascii="仿宋_GB2312" w:hAnsi="仿宋_GB2312" w:eastAsia="仿宋_GB2312" w:cs="仿宋_GB2312"/>
          <w:bCs/>
          <w:color w:val="000000" w:themeColor="text1"/>
          <w:spacing w:val="-4"/>
          <w:sz w:val="32"/>
          <w:szCs w:val="32"/>
        </w:rPr>
        <w:t>基本支出</w:t>
      </w:r>
      <w:bookmarkEnd w:id="0"/>
      <w:r>
        <w:rPr>
          <w:rFonts w:hint="eastAsia" w:ascii="仿宋_GB2312" w:hAnsi="仿宋_GB2312" w:eastAsia="仿宋_GB2312" w:cs="仿宋_GB2312"/>
          <w:bCs/>
          <w:color w:val="000000" w:themeColor="text1"/>
          <w:spacing w:val="-4"/>
          <w:sz w:val="32"/>
          <w:szCs w:val="32"/>
        </w:rPr>
        <w:t>有效、高质量的完成。</w:t>
      </w:r>
    </w:p>
    <w:p>
      <w:pPr>
        <w:spacing w:line="560" w:lineRule="exact"/>
        <w:ind w:firstLine="640"/>
        <w:rPr>
          <w:rStyle w:val="6"/>
          <w:rFonts w:ascii="黑体" w:hAnsi="黑体" w:eastAsia="黑体" w:cs="黑体"/>
          <w:b w:val="0"/>
          <w:spacing w:val="-4"/>
          <w:sz w:val="32"/>
          <w:szCs w:val="32"/>
        </w:rPr>
      </w:pPr>
      <w:r>
        <w:rPr>
          <w:rStyle w:val="6"/>
          <w:rFonts w:hint="eastAsia" w:ascii="黑体" w:hAnsi="黑体" w:eastAsia="黑体" w:cs="黑体"/>
          <w:b w:val="0"/>
          <w:spacing w:val="-4"/>
          <w:sz w:val="32"/>
          <w:szCs w:val="32"/>
        </w:rPr>
        <w:t>四、项目绩效情况</w:t>
      </w:r>
    </w:p>
    <w:p>
      <w:pPr>
        <w:spacing w:line="560" w:lineRule="exact"/>
        <w:ind w:firstLine="564" w:firstLineChars="181"/>
        <w:rPr>
          <w:rStyle w:val="6"/>
          <w:rFonts w:ascii="仿宋_GB2312" w:hAnsi="仿宋_GB2312" w:eastAsia="仿宋_GB2312" w:cs="仿宋_GB2312"/>
          <w:b w:val="0"/>
          <w:bCs w:val="0"/>
          <w:spacing w:val="-4"/>
          <w:sz w:val="32"/>
          <w:szCs w:val="32"/>
        </w:rPr>
      </w:pPr>
      <w:r>
        <w:rPr>
          <w:rStyle w:val="6"/>
          <w:rFonts w:hint="eastAsia" w:ascii="仿宋_GB2312" w:hAnsi="仿宋_GB2312" w:eastAsia="仿宋_GB2312" w:cs="仿宋_GB2312"/>
          <w:b w:val="0"/>
          <w:bCs w:val="0"/>
          <w:spacing w:val="-4"/>
          <w:sz w:val="32"/>
          <w:szCs w:val="32"/>
        </w:rPr>
        <w:t>（一）项目绩效目标完成情况分析</w:t>
      </w:r>
    </w:p>
    <w:p>
      <w:pPr>
        <w:spacing w:line="560" w:lineRule="exact"/>
        <w:ind w:firstLine="564" w:firstLineChars="181"/>
        <w:rPr>
          <w:rStyle w:val="6"/>
          <w:rFonts w:ascii="仿宋_GB2312" w:hAnsi="仿宋_GB2312" w:eastAsia="仿宋_GB2312" w:cs="仿宋_GB2312"/>
          <w:b w:val="0"/>
          <w:bCs w:val="0"/>
          <w:spacing w:val="-4"/>
          <w:sz w:val="32"/>
          <w:szCs w:val="32"/>
        </w:rPr>
      </w:pPr>
      <w:r>
        <w:rPr>
          <w:rStyle w:val="6"/>
          <w:rFonts w:hint="eastAsia" w:ascii="仿宋_GB2312" w:hAnsi="仿宋_GB2312" w:eastAsia="仿宋_GB2312" w:cs="仿宋_GB2312"/>
          <w:b w:val="0"/>
          <w:bCs w:val="0"/>
          <w:spacing w:val="-4"/>
          <w:sz w:val="32"/>
          <w:szCs w:val="32"/>
        </w:rPr>
        <w:t>（一）项目绩效目标完成情况分析</w:t>
      </w:r>
    </w:p>
    <w:p>
      <w:pPr>
        <w:spacing w:line="560" w:lineRule="exact"/>
        <w:ind w:firstLine="564" w:firstLineChars="181"/>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本项目共设置一级指标3个，二级指标7个，三级指标9个，其中已完成三级指标9个，指标完成率为100%。根据年初设定的绩效目标，此项目自评得分为90分。</w:t>
      </w:r>
    </w:p>
    <w:p>
      <w:pPr>
        <w:spacing w:line="560" w:lineRule="exact"/>
        <w:ind w:firstLine="564" w:firstLineChars="181"/>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1.产出指标完成情况分析</w:t>
      </w:r>
    </w:p>
    <w:p>
      <w:pPr>
        <w:spacing w:line="560" w:lineRule="exact"/>
        <w:ind w:firstLine="564" w:firstLineChars="181"/>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（1）项目完成数量</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spacing w:val="-4"/>
          <w:sz w:val="32"/>
          <w:szCs w:val="32"/>
        </w:rPr>
        <w:t>截止2018年年度自评工作西合休乡工作经费项目</w:t>
      </w:r>
      <w:r>
        <w:rPr>
          <w:rFonts w:hint="eastAsia" w:ascii="仿宋_GB2312" w:hAnsi="仿宋_GB2312" w:eastAsia="仿宋_GB2312" w:cs="仿宋_GB2312"/>
          <w:bCs/>
          <w:color w:val="000000" w:themeColor="text1"/>
          <w:spacing w:val="-4"/>
          <w:sz w:val="32"/>
          <w:szCs w:val="32"/>
        </w:rPr>
        <w:t>保障范围1682户；贫困户每户覆盖次数4次</w:t>
      </w:r>
      <w:r>
        <w:rPr>
          <w:rFonts w:hint="eastAsia" w:ascii="仿宋_GB2312" w:hAnsi="仿宋_GB2312" w:eastAsia="仿宋_GB2312" w:cs="仿宋_GB2312"/>
          <w:bCs/>
          <w:spacing w:val="-4"/>
          <w:sz w:val="32"/>
          <w:szCs w:val="32"/>
        </w:rPr>
        <w:t>，完成了年度设定的预期目标，完成率100%。</w:t>
      </w:r>
    </w:p>
    <w:p>
      <w:pPr>
        <w:spacing w:line="560" w:lineRule="exact"/>
        <w:ind w:firstLine="564" w:firstLineChars="181"/>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（2）项目完成质量</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spacing w:val="-4"/>
          <w:sz w:val="32"/>
          <w:szCs w:val="32"/>
        </w:rPr>
        <w:t>截止2018年年度自评工作，西合休乡工作经费项目经费保障率100%，已全部覆盖，我单位严格按照年度预期设定目标，覆盖范围全面，项目完成质量良好。</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（3）项目实施进度</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spacing w:val="-4"/>
          <w:sz w:val="32"/>
          <w:szCs w:val="32"/>
        </w:rPr>
        <w:t>截止2018年年度自评评价时，我单位严格按照前期制定的项目实施方案，为保证项目进度与资金支出进度相统一的原则，西合休乡工作经费项目保障资金到位及时率和资金发放及时率100%，已全部及时发放。</w:t>
      </w:r>
    </w:p>
    <w:p>
      <w:pPr>
        <w:spacing w:line="560" w:lineRule="exact"/>
        <w:ind w:firstLine="564" w:firstLineChars="181"/>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（4）项目成本节约情况</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截止2018年，西合休乡工作经费项目</w:t>
      </w:r>
      <w:r>
        <w:rPr>
          <w:rFonts w:hint="eastAsia" w:ascii="仿宋_GB2312" w:hAnsi="仿宋_GB2312" w:eastAsia="仿宋_GB2312" w:cs="仿宋_GB2312"/>
          <w:bCs/>
          <w:color w:val="000000" w:themeColor="text1"/>
          <w:spacing w:val="-4"/>
          <w:sz w:val="32"/>
          <w:szCs w:val="32"/>
        </w:rPr>
        <w:t>开展工作每户支出金额11.89元/次</w:t>
      </w:r>
      <w:r>
        <w:rPr>
          <w:rFonts w:hint="eastAsia" w:ascii="仿宋_GB2312" w:hAnsi="仿宋_GB2312" w:eastAsia="仿宋_GB2312" w:cs="仿宋_GB2312"/>
          <w:bCs/>
          <w:spacing w:val="-4"/>
          <w:sz w:val="32"/>
          <w:szCs w:val="32"/>
        </w:rPr>
        <w:t>，已全部按预算成本发放，无成本节约情况。</w:t>
      </w:r>
    </w:p>
    <w:p>
      <w:pPr>
        <w:numPr>
          <w:ilvl w:val="0"/>
          <w:numId w:val="1"/>
        </w:numPr>
        <w:spacing w:line="560" w:lineRule="exact"/>
        <w:ind w:firstLine="564" w:firstLineChars="181"/>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效益指标完成情况分析</w:t>
      </w:r>
    </w:p>
    <w:p>
      <w:pPr>
        <w:numPr>
          <w:ilvl w:val="0"/>
          <w:numId w:val="2"/>
        </w:numPr>
        <w:spacing w:line="560" w:lineRule="exact"/>
        <w:ind w:firstLine="564" w:firstLineChars="181"/>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项目实施的经济效益分析</w:t>
      </w:r>
    </w:p>
    <w:p>
      <w:pPr>
        <w:spacing w:line="560" w:lineRule="exact"/>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 xml:space="preserve">         无</w:t>
      </w:r>
    </w:p>
    <w:p>
      <w:pPr>
        <w:spacing w:line="560" w:lineRule="exact"/>
        <w:ind w:firstLine="564" w:firstLineChars="181"/>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（2）项目实施的社会效益分析</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通过本项目的实施，贫困户脱贫能力提升率达100%，</w:t>
      </w:r>
      <w:r>
        <w:rPr>
          <w:rStyle w:val="6"/>
          <w:rFonts w:hint="eastAsia" w:ascii="仿宋_GB2312" w:hAnsi="仿宋_GB2312" w:eastAsia="仿宋_GB2312" w:cs="仿宋_GB2312"/>
          <w:b w:val="0"/>
          <w:spacing w:val="-4"/>
          <w:sz w:val="32"/>
          <w:szCs w:val="32"/>
        </w:rPr>
        <w:t>农民收益明显增加，为早日打赢脱贫攻坚战提供了物质保障。</w:t>
      </w:r>
    </w:p>
    <w:p>
      <w:pPr>
        <w:spacing w:line="560" w:lineRule="exact"/>
        <w:ind w:firstLine="564" w:firstLineChars="181"/>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（3）项目实施的生态效益分析</w:t>
      </w:r>
    </w:p>
    <w:p>
      <w:pPr>
        <w:spacing w:line="560" w:lineRule="exact"/>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 xml:space="preserve">         无</w:t>
      </w:r>
    </w:p>
    <w:p>
      <w:pPr>
        <w:spacing w:line="560" w:lineRule="exact"/>
        <w:ind w:firstLine="564" w:firstLineChars="181"/>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（4）项目实施的可持续影响分析</w:t>
      </w:r>
    </w:p>
    <w:p>
      <w:pPr>
        <w:spacing w:line="560" w:lineRule="exact"/>
        <w:ind w:firstLine="564" w:firstLineChars="181"/>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通过工作经费项目的实施，保障了乡机关的正常运作，为各项工作提供了基础保障，工作基础不断夯实，有利于夯实党在基层的执政基础，发挥基层建设的作用，为各项工作有序开展奠定了基础。</w:t>
      </w:r>
    </w:p>
    <w:p>
      <w:pPr>
        <w:spacing w:line="560" w:lineRule="exact"/>
        <w:ind w:firstLine="564" w:firstLineChars="181"/>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3.满意度指标完成情况分析</w:t>
      </w:r>
    </w:p>
    <w:p>
      <w:pPr>
        <w:spacing w:line="560" w:lineRule="exact"/>
        <w:ind w:firstLine="564" w:firstLineChars="181"/>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按计划完成项目实施，已做满意度调查问卷，受益对象满意率97%，服务对象满意度指标完成。</w:t>
      </w:r>
    </w:p>
    <w:p>
      <w:pPr>
        <w:spacing w:line="560" w:lineRule="exact"/>
        <w:ind w:firstLine="564" w:firstLineChars="181"/>
        <w:rPr>
          <w:rStyle w:val="6"/>
          <w:rFonts w:ascii="仿宋_GB2312" w:hAnsi="仿宋_GB2312" w:eastAsia="仿宋_GB2312" w:cs="仿宋_GB2312"/>
          <w:b w:val="0"/>
          <w:bCs w:val="0"/>
          <w:spacing w:val="-4"/>
          <w:sz w:val="32"/>
          <w:szCs w:val="32"/>
        </w:rPr>
      </w:pPr>
      <w:r>
        <w:rPr>
          <w:rStyle w:val="6"/>
          <w:rFonts w:hint="eastAsia" w:ascii="仿宋_GB2312" w:hAnsi="仿宋_GB2312" w:eastAsia="仿宋_GB2312" w:cs="仿宋_GB2312"/>
          <w:b w:val="0"/>
          <w:bCs w:val="0"/>
          <w:spacing w:val="-4"/>
          <w:sz w:val="32"/>
          <w:szCs w:val="32"/>
        </w:rPr>
        <w:t>（二）项目绩效目标未完成原因分析</w:t>
      </w:r>
    </w:p>
    <w:p>
      <w:pPr>
        <w:spacing w:line="560" w:lineRule="exact"/>
        <w:ind w:firstLine="564" w:firstLineChars="181"/>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2018年本项目绩效目标全部达成，不存在未完成原因分析。</w:t>
      </w:r>
    </w:p>
    <w:p>
      <w:pPr>
        <w:spacing w:line="560" w:lineRule="exact"/>
        <w:ind w:firstLine="640"/>
        <w:rPr>
          <w:rStyle w:val="6"/>
          <w:rFonts w:ascii="黑体" w:hAnsi="黑体" w:eastAsia="黑体" w:cs="黑体"/>
          <w:b w:val="0"/>
          <w:spacing w:val="-4"/>
          <w:sz w:val="32"/>
          <w:szCs w:val="32"/>
        </w:rPr>
      </w:pPr>
      <w:r>
        <w:rPr>
          <w:rStyle w:val="6"/>
          <w:rFonts w:hint="eastAsia" w:ascii="黑体" w:hAnsi="黑体" w:eastAsia="黑体" w:cs="黑体"/>
          <w:b w:val="0"/>
          <w:spacing w:val="-4"/>
          <w:sz w:val="32"/>
          <w:szCs w:val="32"/>
        </w:rPr>
        <w:t>五、其他需要说明的问题</w:t>
      </w:r>
    </w:p>
    <w:p>
      <w:pPr>
        <w:spacing w:line="560" w:lineRule="exact"/>
        <w:ind w:firstLine="564" w:firstLineChars="181"/>
        <w:rPr>
          <w:rStyle w:val="6"/>
          <w:rFonts w:ascii="仿宋_GB2312" w:hAnsi="仿宋_GB2312" w:eastAsia="仿宋_GB2312" w:cs="仿宋_GB2312"/>
          <w:b w:val="0"/>
          <w:bCs w:val="0"/>
          <w:spacing w:val="-4"/>
          <w:sz w:val="32"/>
          <w:szCs w:val="32"/>
        </w:rPr>
      </w:pPr>
      <w:r>
        <w:rPr>
          <w:rStyle w:val="6"/>
          <w:rFonts w:hint="eastAsia" w:ascii="仿宋_GB2312" w:hAnsi="仿宋_GB2312" w:eastAsia="仿宋_GB2312" w:cs="仿宋_GB2312"/>
          <w:b w:val="0"/>
          <w:bCs w:val="0"/>
          <w:spacing w:val="-4"/>
          <w:sz w:val="32"/>
          <w:szCs w:val="32"/>
        </w:rPr>
        <w:t>（一）后续工作计划</w:t>
      </w:r>
    </w:p>
    <w:p>
      <w:pPr>
        <w:spacing w:line="560" w:lineRule="exact"/>
        <w:ind w:firstLine="564" w:firstLineChars="181"/>
        <w:rPr>
          <w:rFonts w:ascii="仿宋_GB2312" w:hAnsi="仿宋_GB2312" w:eastAsia="仿宋_GB2312" w:cs="仿宋_GB2312"/>
          <w:b/>
          <w:spacing w:val="-4"/>
          <w:sz w:val="32"/>
          <w:szCs w:val="32"/>
        </w:rPr>
      </w:pPr>
      <w:r>
        <w:rPr>
          <w:rFonts w:hint="eastAsia" w:ascii="仿宋_GB2312" w:hAnsi="仿宋_GB2312" w:eastAsia="仿宋_GB2312" w:cs="仿宋_GB2312"/>
          <w:bCs/>
          <w:color w:val="000000" w:themeColor="text1"/>
          <w:spacing w:val="-4"/>
          <w:sz w:val="32"/>
          <w:szCs w:val="32"/>
        </w:rPr>
        <w:t>西合休乡人民政府工作经费项目中，顺利完成支出任务，在下一年度工作中，继续压缩经费，严格执行各项支出。</w:t>
      </w:r>
    </w:p>
    <w:p>
      <w:pPr>
        <w:spacing w:line="560" w:lineRule="exact"/>
        <w:ind w:firstLine="564" w:firstLineChars="181"/>
        <w:rPr>
          <w:rStyle w:val="6"/>
          <w:rFonts w:ascii="仿宋_GB2312" w:hAnsi="仿宋_GB2312" w:eastAsia="仿宋_GB2312" w:cs="仿宋_GB2312"/>
          <w:b w:val="0"/>
          <w:bCs w:val="0"/>
          <w:spacing w:val="-4"/>
          <w:sz w:val="32"/>
          <w:szCs w:val="32"/>
        </w:rPr>
      </w:pPr>
      <w:r>
        <w:rPr>
          <w:rStyle w:val="6"/>
          <w:rFonts w:hint="eastAsia" w:ascii="仿宋_GB2312" w:hAnsi="仿宋_GB2312" w:eastAsia="仿宋_GB2312" w:cs="仿宋_GB2312"/>
          <w:b w:val="0"/>
          <w:bCs w:val="0"/>
          <w:spacing w:val="-4"/>
          <w:sz w:val="32"/>
          <w:szCs w:val="32"/>
        </w:rPr>
        <w:t>（二）主要经验及做法、存在问题和建议</w:t>
      </w:r>
    </w:p>
    <w:p>
      <w:pPr>
        <w:spacing w:line="560" w:lineRule="exact"/>
        <w:ind w:firstLine="564" w:firstLineChars="181"/>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1、主要经验及做法：西合休乡人民政府在2018年工作经费项目中，严把支出关，确保了工作经费用在关键地方，有效地杜绝了挤占挪用、虚报冒领等套取财政资金违规行为。</w:t>
      </w:r>
    </w:p>
    <w:p>
      <w:pPr>
        <w:spacing w:line="560" w:lineRule="exact"/>
        <w:ind w:firstLine="564" w:firstLineChars="181"/>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2、存在的问题：资金使用范围太广泛，缺少明确的资金使用界限。</w:t>
      </w:r>
    </w:p>
    <w:p>
      <w:pPr>
        <w:spacing w:line="560" w:lineRule="exact"/>
        <w:ind w:firstLine="564" w:firstLineChars="181"/>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3、建议：更加明确资金用途，达到专款专用。</w:t>
      </w:r>
    </w:p>
    <w:p>
      <w:pPr>
        <w:spacing w:line="560" w:lineRule="exact"/>
        <w:ind w:firstLine="564" w:firstLineChars="181"/>
        <w:rPr>
          <w:rStyle w:val="6"/>
          <w:rFonts w:ascii="仿宋_GB2312" w:hAnsi="仿宋_GB2312" w:eastAsia="仿宋_GB2312" w:cs="仿宋_GB2312"/>
          <w:b w:val="0"/>
          <w:bCs w:val="0"/>
          <w:spacing w:val="-4"/>
          <w:sz w:val="32"/>
          <w:szCs w:val="32"/>
        </w:rPr>
      </w:pPr>
      <w:r>
        <w:rPr>
          <w:rStyle w:val="6"/>
          <w:rFonts w:hint="eastAsia" w:ascii="仿宋_GB2312" w:hAnsi="仿宋_GB2312" w:eastAsia="仿宋_GB2312" w:cs="仿宋_GB2312"/>
          <w:b w:val="0"/>
          <w:bCs w:val="0"/>
          <w:spacing w:val="-4"/>
          <w:sz w:val="32"/>
          <w:szCs w:val="32"/>
        </w:rPr>
        <w:t>（三）其他</w:t>
      </w:r>
    </w:p>
    <w:p>
      <w:pPr>
        <w:spacing w:line="560" w:lineRule="exact"/>
        <w:ind w:firstLine="564" w:firstLineChars="181"/>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无其他说明内容。</w:t>
      </w:r>
    </w:p>
    <w:p>
      <w:pPr>
        <w:spacing w:line="560" w:lineRule="exact"/>
        <w:ind w:firstLine="640"/>
        <w:rPr>
          <w:rStyle w:val="6"/>
          <w:rFonts w:ascii="黑体" w:hAnsi="黑体" w:eastAsia="黑体" w:cs="黑体"/>
          <w:b w:val="0"/>
          <w:spacing w:val="-4"/>
          <w:sz w:val="32"/>
          <w:szCs w:val="32"/>
        </w:rPr>
      </w:pPr>
      <w:r>
        <w:rPr>
          <w:rStyle w:val="6"/>
          <w:rFonts w:hint="eastAsia" w:ascii="黑体" w:hAnsi="黑体" w:eastAsia="黑体" w:cs="黑体"/>
          <w:b w:val="0"/>
          <w:spacing w:val="-4"/>
          <w:sz w:val="32"/>
          <w:szCs w:val="32"/>
        </w:rPr>
        <w:t>六、项目评价工作情况</w:t>
      </w:r>
    </w:p>
    <w:p>
      <w:pPr>
        <w:spacing w:line="560" w:lineRule="exact"/>
        <w:ind w:firstLine="564" w:firstLineChars="181"/>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本次评价通过文件研读、实地调研、数据分析等方式，全面了解西合休村级各项支出的使用效率和效果，资金管理过程是否规范，是否完成了预期绩效目标等。同时，通过开展自我评价来总结经验和教训，为顺利持续实施喀什地区叶城县西合休乡村级运转经费的工作奠定基础。</w:t>
      </w:r>
    </w:p>
    <w:p>
      <w:pPr>
        <w:spacing w:line="560" w:lineRule="exact"/>
        <w:ind w:firstLine="640"/>
        <w:rPr>
          <w:rStyle w:val="6"/>
          <w:rFonts w:ascii="黑体" w:hAnsi="黑体" w:eastAsia="黑体" w:cs="黑体"/>
          <w:b w:val="0"/>
          <w:spacing w:val="-4"/>
          <w:sz w:val="32"/>
          <w:szCs w:val="32"/>
        </w:rPr>
      </w:pPr>
      <w:r>
        <w:rPr>
          <w:rStyle w:val="6"/>
          <w:rFonts w:hint="eastAsia" w:ascii="黑体" w:hAnsi="黑体" w:eastAsia="黑体" w:cs="黑体"/>
          <w:b w:val="0"/>
          <w:spacing w:val="-4"/>
          <w:sz w:val="32"/>
          <w:szCs w:val="32"/>
        </w:rPr>
        <w:t>七、附表</w:t>
      </w:r>
    </w:p>
    <w:p>
      <w:pPr>
        <w:spacing w:line="560" w:lineRule="exact"/>
        <w:ind w:firstLine="564" w:firstLineChars="181"/>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《项目支出绩效目标自评表》</w:t>
      </w:r>
    </w:p>
    <w:p>
      <w:pPr>
        <w:spacing w:line="560" w:lineRule="exact"/>
        <w:rPr>
          <w:rStyle w:val="6"/>
          <w:rFonts w:ascii="仿宋_GB2312" w:hAnsi="仿宋_GB2312" w:eastAsia="仿宋_GB2312" w:cs="仿宋_GB2312"/>
          <w:b w:val="0"/>
          <w:spacing w:val="-4"/>
          <w:sz w:val="32"/>
          <w:szCs w:val="32"/>
        </w:rPr>
      </w:pPr>
    </w:p>
    <w:p>
      <w:pPr>
        <w:tabs>
          <w:tab w:val="left" w:pos="1701"/>
        </w:tabs>
        <w:spacing w:line="560" w:lineRule="exact"/>
        <w:jc w:val="left"/>
        <w:rPr>
          <w:rStyle w:val="6"/>
          <w:rFonts w:ascii="仿宋_GB2312" w:hAnsi="仿宋_GB2312" w:eastAsia="仿宋_GB2312" w:cs="仿宋_GB2312"/>
          <w:b w:val="0"/>
          <w:spacing w:val="-4"/>
          <w:sz w:val="32"/>
          <w:szCs w:val="32"/>
        </w:rPr>
      </w:pPr>
      <w:r>
        <w:rPr>
          <w:rStyle w:val="6"/>
          <w:rFonts w:hint="eastAsia" w:ascii="仿宋_GB2312" w:hAnsi="仿宋_GB2312" w:eastAsia="仿宋_GB2312" w:cs="仿宋_GB2312"/>
          <w:b w:val="0"/>
          <w:spacing w:val="-4"/>
          <w:sz w:val="32"/>
          <w:szCs w:val="32"/>
        </w:rPr>
        <w:tab/>
      </w:r>
    </w:p>
    <w:sectPr>
      <w:footerReference r:id="rId3" w:type="default"/>
      <w:pgSz w:w="11906" w:h="16838"/>
      <w:pgMar w:top="1418" w:right="1418" w:bottom="1418" w:left="1418"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Arial"/>
    <w:panose1 w:val="020B0604020202020204"/>
    <w:charset w:val="00"/>
    <w:family w:val="roman"/>
    <w:pitch w:val="default"/>
    <w:sig w:usb0="00000000" w:usb1="00000000" w:usb2="00000000" w:usb3="00000000" w:csb0="00000001"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AD3844"/>
    <w:multiLevelType w:val="singleLevel"/>
    <w:tmpl w:val="5DAD3844"/>
    <w:lvl w:ilvl="0" w:tentative="0">
      <w:start w:val="2"/>
      <w:numFmt w:val="decimal"/>
      <w:lvlText w:val="%1."/>
      <w:lvlJc w:val="left"/>
      <w:pPr>
        <w:tabs>
          <w:tab w:val="left" w:pos="312"/>
        </w:tabs>
      </w:pPr>
    </w:lvl>
  </w:abstractNum>
  <w:abstractNum w:abstractNumId="1">
    <w:nsid w:val="5DAD3BAF"/>
    <w:multiLevelType w:val="singleLevel"/>
    <w:tmpl w:val="5DAD3BAF"/>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510757D6"/>
    <w:rsid w:val="000441C4"/>
    <w:rsid w:val="001B38A3"/>
    <w:rsid w:val="001E5E61"/>
    <w:rsid w:val="00287EF8"/>
    <w:rsid w:val="00491F2F"/>
    <w:rsid w:val="005E7B68"/>
    <w:rsid w:val="00831356"/>
    <w:rsid w:val="009F21B8"/>
    <w:rsid w:val="017074FB"/>
    <w:rsid w:val="03B32451"/>
    <w:rsid w:val="04301503"/>
    <w:rsid w:val="05B201F3"/>
    <w:rsid w:val="082A0F47"/>
    <w:rsid w:val="084A7821"/>
    <w:rsid w:val="089E0709"/>
    <w:rsid w:val="0A5C7B25"/>
    <w:rsid w:val="0CEC31F6"/>
    <w:rsid w:val="101367DB"/>
    <w:rsid w:val="128E19A4"/>
    <w:rsid w:val="1653435F"/>
    <w:rsid w:val="19E9519F"/>
    <w:rsid w:val="1B891961"/>
    <w:rsid w:val="1DAE444D"/>
    <w:rsid w:val="1E8548FE"/>
    <w:rsid w:val="211B136D"/>
    <w:rsid w:val="217571E2"/>
    <w:rsid w:val="243C5830"/>
    <w:rsid w:val="25593339"/>
    <w:rsid w:val="29077BE3"/>
    <w:rsid w:val="2C4703E2"/>
    <w:rsid w:val="2C7472BC"/>
    <w:rsid w:val="2DFE214F"/>
    <w:rsid w:val="2EC74EE2"/>
    <w:rsid w:val="2F4B2A3D"/>
    <w:rsid w:val="33C03651"/>
    <w:rsid w:val="34FE15B3"/>
    <w:rsid w:val="35CF4E9A"/>
    <w:rsid w:val="3A98214F"/>
    <w:rsid w:val="3B891046"/>
    <w:rsid w:val="3FEB5415"/>
    <w:rsid w:val="40C10591"/>
    <w:rsid w:val="435A2206"/>
    <w:rsid w:val="44E23E6D"/>
    <w:rsid w:val="45B12322"/>
    <w:rsid w:val="46DA362C"/>
    <w:rsid w:val="48735DC7"/>
    <w:rsid w:val="49780276"/>
    <w:rsid w:val="4B825123"/>
    <w:rsid w:val="4BB11263"/>
    <w:rsid w:val="4BC95391"/>
    <w:rsid w:val="4D792482"/>
    <w:rsid w:val="4DE12F7D"/>
    <w:rsid w:val="4FBF5605"/>
    <w:rsid w:val="510757D6"/>
    <w:rsid w:val="51451436"/>
    <w:rsid w:val="54986F0A"/>
    <w:rsid w:val="58AA28A7"/>
    <w:rsid w:val="5E0346E4"/>
    <w:rsid w:val="693800B5"/>
    <w:rsid w:val="6A2E416F"/>
    <w:rsid w:val="6F503607"/>
    <w:rsid w:val="6F5221DB"/>
    <w:rsid w:val="72BC512A"/>
    <w:rsid w:val="73CE13ED"/>
    <w:rsid w:val="74DD30D6"/>
    <w:rsid w:val="76533DD3"/>
    <w:rsid w:val="7A34685F"/>
    <w:rsid w:val="7A9B4D5D"/>
    <w:rsid w:val="7BD9369D"/>
    <w:rsid w:val="7CA562A3"/>
    <w:rsid w:val="7CAC6934"/>
    <w:rsid w:val="7EB870EB"/>
    <w:rsid w:val="7F80480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3">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0"/>
    <w:rPr>
      <w:b/>
      <w:bCs/>
    </w:rPr>
  </w:style>
  <w:style w:type="paragraph" w:customStyle="1" w:styleId="7">
    <w:name w:val="正文 A"/>
    <w:qFormat/>
    <w:uiPriority w:val="0"/>
    <w:pPr>
      <w:widowControl w:val="0"/>
      <w:jc w:val="both"/>
    </w:pPr>
    <w:rPr>
      <w:rFonts w:ascii="Arial Unicode MS" w:hAnsi="Arial Unicode MS" w:eastAsia="Arial Unicode MS" w:cs="Arial Unicode MS"/>
      <w:color w:val="000000"/>
      <w:kern w:val="2"/>
      <w:sz w:val="21"/>
      <w:szCs w:val="21"/>
      <w:u w:color="000000"/>
      <w:lang w:val="en-US" w:eastAsia="zh-CN" w:bidi="ar-SA"/>
    </w:rPr>
  </w:style>
  <w:style w:type="character" w:customStyle="1" w:styleId="8">
    <w:name w:val="font61"/>
    <w:basedOn w:val="5"/>
    <w:qFormat/>
    <w:uiPriority w:val="0"/>
    <w:rPr>
      <w:rFonts w:hint="eastAsia" w:ascii="宋体" w:hAnsi="宋体" w:eastAsia="宋体" w:cs="宋体"/>
      <w:color w:val="000000"/>
      <w:sz w:val="24"/>
      <w:szCs w:val="24"/>
      <w:u w:val="none"/>
    </w:rPr>
  </w:style>
  <w:style w:type="character" w:customStyle="1" w:styleId="9">
    <w:name w:val="font21"/>
    <w:basedOn w:val="5"/>
    <w:qFormat/>
    <w:uiPriority w:val="0"/>
    <w:rPr>
      <w:rFonts w:hint="default" w:ascii="Times New Roman" w:hAnsi="Times New Roman" w:cs="Times New Roman"/>
      <w:color w:val="000000"/>
      <w:sz w:val="24"/>
      <w:szCs w:val="24"/>
      <w:u w:val="none"/>
    </w:rPr>
  </w:style>
  <w:style w:type="character" w:customStyle="1" w:styleId="10">
    <w:name w:val="font11"/>
    <w:basedOn w:val="5"/>
    <w:qFormat/>
    <w:uiPriority w:val="0"/>
    <w:rPr>
      <w:rFonts w:hint="eastAsia" w:ascii="宋体" w:hAnsi="宋体" w:eastAsia="宋体" w:cs="宋体"/>
      <w:color w:val="000000"/>
      <w:sz w:val="16"/>
      <w:szCs w:val="16"/>
      <w:u w:val="none"/>
    </w:rPr>
  </w:style>
  <w:style w:type="character" w:customStyle="1" w:styleId="11">
    <w:name w:val="页眉 Char"/>
    <w:basedOn w:val="5"/>
    <w:link w:val="3"/>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6</Pages>
  <Words>384</Words>
  <Characters>2190</Characters>
  <Lines>18</Lines>
  <Paragraphs>5</Paragraphs>
  <TotalTime>0</TotalTime>
  <ScaleCrop>false</ScaleCrop>
  <LinksUpToDate>false</LinksUpToDate>
  <CharactersWithSpaces>2569</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2019-08-20T12:28:00Z</dcterms:created>
  <dc:creator>Administrator</dc:creator>
  <cp:lastModifiedBy>Administrator</cp:lastModifiedBy>
  <dcterms:modified xsi:type="dcterms:W3CDTF">2023-11-25T04:06:14Z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