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jc w:val="center"/>
        <w:rPr>
          <w:rFonts w:ascii="仿宋" w:hAnsi="仿宋" w:eastAsia="仿宋" w:cs="宋体"/>
          <w:kern w:val="0"/>
          <w:sz w:val="32"/>
          <w:szCs w:val="32"/>
        </w:rPr>
      </w:pPr>
    </w:p>
    <w:p>
      <w:pPr>
        <w:spacing w:line="560" w:lineRule="exact"/>
        <w:ind w:firstLine="640" w:firstLineChars="200"/>
        <w:jc w:val="center"/>
        <w:rPr>
          <w:rFonts w:ascii="仿宋" w:hAnsi="仿宋" w:eastAsia="仿宋" w:cs="宋体"/>
          <w:kern w:val="0"/>
          <w:sz w:val="32"/>
          <w:szCs w:val="3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964" w:firstLineChars="200"/>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720" w:firstLineChars="200"/>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rPr>
          <w:rFonts w:hAnsi="宋体" w:eastAsia="仿宋_GB2312" w:cs="宋体"/>
          <w:kern w:val="0"/>
          <w:sz w:val="30"/>
          <w:szCs w:val="30"/>
        </w:rPr>
      </w:pP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2"/>
          <w:szCs w:val="32"/>
        </w:rPr>
        <w:t>残疾人两项补贴项目</w:t>
      </w:r>
    </w:p>
    <w:p>
      <w:pPr>
        <w:spacing w:line="560" w:lineRule="exact"/>
        <w:ind w:firstLine="720" w:firstLineChars="200"/>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叶城县西城区片区管理委员会</w:t>
      </w:r>
    </w:p>
    <w:p>
      <w:pPr>
        <w:spacing w:line="560" w:lineRule="exact"/>
        <w:ind w:firstLine="720" w:firstLineChars="20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 xml:space="preserve"> 叶城县西城区片区管理委员会</w:t>
      </w: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项目负责人（签章）：彭继泉</w:t>
      </w: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 2018 年 12 月 25 日</w:t>
      </w:r>
    </w:p>
    <w:p>
      <w:pPr>
        <w:spacing w:line="560" w:lineRule="exact"/>
        <w:ind w:firstLine="600" w:firstLineChars="200"/>
        <w:jc w:val="center"/>
        <w:rPr>
          <w:rFonts w:hAnsi="宋体" w:eastAsia="仿宋_GB2312" w:cs="宋体"/>
          <w:kern w:val="0"/>
          <w:sz w:val="30"/>
          <w:szCs w:val="30"/>
        </w:rPr>
      </w:pP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一、项目概况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（一）项目单位基本情况</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叶城县西城区片区管理委员会为正科级行政单位，地址：叶城县公园路01院，现与社区合署办公，下设党建办公室、经济办公室、财务室、民政低保办公室4个办公室室。2018年底，西城区行政编制19人，实有27人；工勤编制0人，实有2人。西城区参照实有人数22人，全额事业编实有38人。</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（二）项目预算绩效目标设定情况</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1、项目预期目标及阶段性目标</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西城区片区管理委员会2018年残疾人两项补贴项目资金62.768万元，用于保障残疾人基本生活，按照年度预算，此项资金按时发放，很大程度上提高了残疾人生活水平。</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2、项目基本性质</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西城区片区管理委员会项目性质为延续性项目。</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3、项目主要用途、范围以及主要内容</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西城区2018年残疾人两项补贴项目资金62.768万元，用于保障残疾人基本生活。</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（一）项目资金安排落实、总投入等情况分析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根据上级文件要求，本项目资金62.7</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万元，其中财政资金62.</w:t>
      </w:r>
      <w:r>
        <w:rPr>
          <w:rFonts w:hint="eastAsia" w:ascii="仿宋_GB2312" w:hAnsi="仿宋_GB2312" w:eastAsia="仿宋_GB2312" w:cs="仿宋_GB2312"/>
          <w:sz w:val="32"/>
          <w:szCs w:val="32"/>
          <w:lang w:val="en-US" w:eastAsia="zh-CN"/>
        </w:rPr>
        <w:t>77</w:t>
      </w:r>
      <w:r>
        <w:rPr>
          <w:rFonts w:hint="eastAsia" w:ascii="仿宋_GB2312" w:hAnsi="仿宋_GB2312" w:eastAsia="仿宋_GB2312" w:cs="仿宋_GB2312"/>
          <w:sz w:val="32"/>
          <w:szCs w:val="32"/>
        </w:rPr>
        <w:t>万元，其他资金0万元，资金到位62.7</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万元；资金到位率100%。共发放我单位残疾人871人，平均每人享受补贴72.06万元，共计62.</w:t>
      </w:r>
      <w:r>
        <w:rPr>
          <w:rFonts w:hint="eastAsia" w:ascii="仿宋_GB2312" w:hAnsi="仿宋_GB2312" w:eastAsia="仿宋_GB2312" w:cs="仿宋_GB2312"/>
          <w:sz w:val="32"/>
          <w:szCs w:val="32"/>
          <w:lang w:val="en-US" w:eastAsia="zh-CN"/>
        </w:rPr>
        <w:t>77</w:t>
      </w:r>
      <w:r>
        <w:rPr>
          <w:rFonts w:hint="eastAsia" w:ascii="仿宋_GB2312" w:hAnsi="仿宋_GB2312" w:eastAsia="仿宋_GB2312" w:cs="仿宋_GB2312"/>
          <w:sz w:val="32"/>
          <w:szCs w:val="32"/>
        </w:rPr>
        <w:t>万元。</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（二）项目资金实际使用情况分析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根据本年上级下达2018年残疾人两项补贴项目资金的文件，到位资金62.768万元，本项目实际支付资金62.768万元，预算执行率100%。项目资金主要用于支付残疾人补助62.768万元，结余0万元。</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根据中央和自治区项目资金管理办法的要求，叶城县西城区片区管理委员会严格按照项目资金规定的专项资金支持的项目条件和范围要求，严格按照有关规定使用管理项目资金。</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（三）项目资金管理情况分析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残疾人两项补贴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（一）项目组织情况分析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上级部门对接，进行了残疾人两项补贴项目前期考察工作，制定《残疾人两项补贴项目前期考察工作方案》，组织乡财政所、残联、纪检委进行实地考察工作，为保质保量完成提供了强有力的技术支撑，有效地推进了项目工作，项目实施完成后，由本项目相关人员于2018年12月25日完成检查验收，检查验收合格后按合同规定支付款项。</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（二）项目管理情况分析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残疾人两项补贴项目资金执行制度》保障项目的顺利实施。项目的实施遵守相关法律法规和业务管理规定，项目资料齐全并及时装订、归档。已建立《80岁老年人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四、项目绩效情况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（一）项目绩效目标完成情况分析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w:t>
      </w:r>
      <w:bookmarkStart w:id="0" w:name="_GoBack"/>
      <w:bookmarkEnd w:id="0"/>
      <w:r>
        <w:rPr>
          <w:rFonts w:hint="eastAsia" w:ascii="仿宋_GB2312" w:hAnsi="仿宋_GB2312" w:eastAsia="仿宋_GB2312" w:cs="仿宋_GB2312"/>
          <w:sz w:val="32"/>
          <w:szCs w:val="32"/>
        </w:rPr>
        <w:t>二级指标8个，三级指标8个，其中已完成三级指标8个，指标完成率为100%。根据年初设定的绩效目标，此项目自评得分为91分。</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三级指标中数量指标1个，即：残疾人871人，已全部执行，完成率100%。</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三级指标中质量指标1个，即：资金发放覆盖率100%，已全部覆盖，完成率100%。</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三级指标中时效指标1个，即：资金发放及时率100%，已全部及时发放，完成率100%。</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三级指标中成本指标1个，即：人均享受补贴72.06元，已全部按预算成本发放，无成本节约情况。</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通过本年度残疾人两项补贴项目资金的实施，持续增加了残疾人生活收入。</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通过本年度残疾人两项补贴项目资金的实施，有效提高了残疾人生活水平。</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本项目为到人到户现金发放类补贴项目，未产生生态效益。</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通过本年度残疾人两项补贴项目资金的实施，可持续影响时间为1年。</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按计划完成项目实施，已做满意度调查问卷，群众满意率达98%，服务对象满意度指标完成。</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（二）项目绩效目标未完成原因分析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2019年本项目绩效目标全部达成，不存在未完成原因分析。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（一）后续工作计划</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叶城县西城区片区管理委员会残疾人两项补贴项目在完成本年度预算执行的基础上，将继续严格2019年本门预算编制工作，在下一年度工作中，严格按照年初预算执行项目资金支出。</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（二）主要经验及做法、存在问题和建议</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1、主要经验及做法</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2、存在的问题</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3、建议</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（三）其他</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left="-1" w:right="-1" w:firstLine="640" w:firstLineChars="200"/>
        <w:jc w:val="left"/>
        <w:rPr>
          <w:rFonts w:ascii="黑体" w:hAnsi="黑体" w:eastAsia="黑体" w:cs="黑体"/>
          <w:sz w:val="32"/>
          <w:szCs w:val="32"/>
        </w:rPr>
      </w:pPr>
      <w:r>
        <w:rPr>
          <w:rFonts w:hint="eastAsia" w:ascii="黑体" w:hAnsi="黑体" w:eastAsia="黑体" w:cs="黑体"/>
          <w:sz w:val="32"/>
          <w:szCs w:val="32"/>
        </w:rPr>
        <w:t>六、项目评价工作情况</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残疾人两项补贴项目资金的使用效率和效果，项目管理过程是否规范，是否完成了预期绩效目标等。同时，通过开展自我评价来总结经验和教训，为叶城县西城区片区管理委员会残疾人两项补贴项目今后的开展提供参考建议。</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包括评价基础数据收集、资料来源和依据等佐证材料情况，项目现场勘验检查核实等情况</w:t>
      </w:r>
    </w:p>
    <w:p>
      <w:pPr>
        <w:spacing w:line="560" w:lineRule="exact"/>
        <w:ind w:left="-1" w:right="-1" w:firstLine="640" w:firstLineChars="200"/>
        <w:jc w:val="left"/>
        <w:rPr>
          <w:rFonts w:ascii="黑体" w:hAnsi="黑体" w:eastAsia="黑体" w:cs="黑体"/>
          <w:sz w:val="32"/>
          <w:szCs w:val="32"/>
        </w:rPr>
      </w:pPr>
      <w:r>
        <w:rPr>
          <w:rFonts w:hint="eastAsia" w:ascii="黑体" w:hAnsi="黑体" w:eastAsia="黑体" w:cs="黑体"/>
          <w:sz w:val="32"/>
          <w:szCs w:val="32"/>
        </w:rPr>
        <w:t>七、附表</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《喀什地区财政项目支出绩效自评表》</w:t>
      </w:r>
    </w:p>
    <w:p>
      <w:pPr>
        <w:spacing w:line="560" w:lineRule="exact"/>
        <w:ind w:left="-1" w:right="-1" w:firstLine="640" w:firstLineChars="200"/>
        <w:jc w:val="left"/>
        <w:rPr>
          <w:rFonts w:ascii="仿宋_GB2312" w:hAnsi="仿宋_GB2312" w:eastAsia="仿宋_GB2312" w:cs="仿宋_GB2312"/>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63005"/>
    <w:rsid w:val="0017418D"/>
    <w:rsid w:val="001B23F1"/>
    <w:rsid w:val="001B3A40"/>
    <w:rsid w:val="00220617"/>
    <w:rsid w:val="002275AF"/>
    <w:rsid w:val="00275C84"/>
    <w:rsid w:val="002C7C6C"/>
    <w:rsid w:val="002D6C54"/>
    <w:rsid w:val="00311626"/>
    <w:rsid w:val="00321CBD"/>
    <w:rsid w:val="00347D87"/>
    <w:rsid w:val="00362973"/>
    <w:rsid w:val="003B2081"/>
    <w:rsid w:val="003C2CF9"/>
    <w:rsid w:val="004366A8"/>
    <w:rsid w:val="00502BA7"/>
    <w:rsid w:val="005162F1"/>
    <w:rsid w:val="00535153"/>
    <w:rsid w:val="0053785F"/>
    <w:rsid w:val="00554F82"/>
    <w:rsid w:val="0056390D"/>
    <w:rsid w:val="00567641"/>
    <w:rsid w:val="005719B0"/>
    <w:rsid w:val="005D10D6"/>
    <w:rsid w:val="0063597F"/>
    <w:rsid w:val="00650CDE"/>
    <w:rsid w:val="00656E69"/>
    <w:rsid w:val="00676D22"/>
    <w:rsid w:val="006A755B"/>
    <w:rsid w:val="007A2E8C"/>
    <w:rsid w:val="007A593B"/>
    <w:rsid w:val="007C6A43"/>
    <w:rsid w:val="007D32F0"/>
    <w:rsid w:val="007E6716"/>
    <w:rsid w:val="00855E3A"/>
    <w:rsid w:val="008637AC"/>
    <w:rsid w:val="008E6B23"/>
    <w:rsid w:val="008F2612"/>
    <w:rsid w:val="008F373D"/>
    <w:rsid w:val="00922CB9"/>
    <w:rsid w:val="009425E7"/>
    <w:rsid w:val="0099379F"/>
    <w:rsid w:val="009E5CD9"/>
    <w:rsid w:val="00A23A71"/>
    <w:rsid w:val="00A26421"/>
    <w:rsid w:val="00A4293B"/>
    <w:rsid w:val="00A67D50"/>
    <w:rsid w:val="00A8691A"/>
    <w:rsid w:val="00AA78D4"/>
    <w:rsid w:val="00AC1946"/>
    <w:rsid w:val="00B40063"/>
    <w:rsid w:val="00B41F61"/>
    <w:rsid w:val="00BA2447"/>
    <w:rsid w:val="00BA46E6"/>
    <w:rsid w:val="00BD7C64"/>
    <w:rsid w:val="00BF7355"/>
    <w:rsid w:val="00C56C72"/>
    <w:rsid w:val="00C87A8E"/>
    <w:rsid w:val="00C95952"/>
    <w:rsid w:val="00CA2121"/>
    <w:rsid w:val="00CA6457"/>
    <w:rsid w:val="00CB0722"/>
    <w:rsid w:val="00D17F2E"/>
    <w:rsid w:val="00D30354"/>
    <w:rsid w:val="00D35A5E"/>
    <w:rsid w:val="00D84A87"/>
    <w:rsid w:val="00DD1016"/>
    <w:rsid w:val="00DF42A0"/>
    <w:rsid w:val="00E32AE0"/>
    <w:rsid w:val="00E564B5"/>
    <w:rsid w:val="00E769FE"/>
    <w:rsid w:val="00E85134"/>
    <w:rsid w:val="00EA2CBE"/>
    <w:rsid w:val="00EB678C"/>
    <w:rsid w:val="00F32FEE"/>
    <w:rsid w:val="00F440AD"/>
    <w:rsid w:val="00FA3A18"/>
    <w:rsid w:val="00FB10BB"/>
    <w:rsid w:val="00FC3B55"/>
    <w:rsid w:val="00FE11B9"/>
    <w:rsid w:val="02E37DE9"/>
    <w:rsid w:val="0D5D5A45"/>
    <w:rsid w:val="0F3912EF"/>
    <w:rsid w:val="17E421EC"/>
    <w:rsid w:val="347362C2"/>
    <w:rsid w:val="34A82D8E"/>
    <w:rsid w:val="43D314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389</Words>
  <Characters>2221</Characters>
  <Lines>18</Lines>
  <Paragraphs>5</Paragraphs>
  <TotalTime>1</TotalTime>
  <ScaleCrop>false</ScaleCrop>
  <LinksUpToDate>false</LinksUpToDate>
  <CharactersWithSpaces>2605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2021-07-12T17:22:28Z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