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FF6" w:rsidRDefault="003C0FF6">
      <w:pPr>
        <w:spacing w:line="540" w:lineRule="exact"/>
        <w:jc w:val="center"/>
        <w:rPr>
          <w:rFonts w:ascii="仿宋" w:eastAsia="仿宋" w:hAnsi="仿宋" w:cs="宋体" w:hint="eastAsia"/>
          <w:kern w:val="0"/>
          <w:sz w:val="32"/>
          <w:szCs w:val="32"/>
        </w:rPr>
      </w:pPr>
    </w:p>
    <w:p w:rsidR="003C0FF6" w:rsidRDefault="003C0FF6">
      <w:pPr>
        <w:spacing w:line="540" w:lineRule="exact"/>
        <w:jc w:val="center"/>
        <w:rPr>
          <w:rFonts w:ascii="仿宋" w:eastAsia="仿宋" w:hAnsi="仿宋" w:cs="宋体"/>
          <w:kern w:val="0"/>
          <w:sz w:val="32"/>
          <w:szCs w:val="32"/>
        </w:rPr>
      </w:pPr>
    </w:p>
    <w:p w:rsidR="003C0FF6" w:rsidRDefault="003C0FF6">
      <w:pPr>
        <w:spacing w:line="540" w:lineRule="exact"/>
        <w:jc w:val="center"/>
        <w:rPr>
          <w:rFonts w:ascii="华文中宋" w:eastAsia="华文中宋" w:hAnsi="华文中宋" w:cs="宋体"/>
          <w:b/>
          <w:kern w:val="0"/>
          <w:sz w:val="52"/>
          <w:szCs w:val="52"/>
        </w:rPr>
      </w:pPr>
    </w:p>
    <w:p w:rsidR="003C0FF6" w:rsidRDefault="003C0FF6">
      <w:pPr>
        <w:spacing w:line="540" w:lineRule="exact"/>
        <w:jc w:val="center"/>
        <w:rPr>
          <w:rFonts w:ascii="华文中宋" w:eastAsia="华文中宋" w:hAnsi="华文中宋" w:cs="宋体"/>
          <w:b/>
          <w:kern w:val="0"/>
          <w:sz w:val="52"/>
          <w:szCs w:val="52"/>
        </w:rPr>
      </w:pPr>
    </w:p>
    <w:p w:rsidR="003C0FF6" w:rsidRDefault="003C0FF6">
      <w:pPr>
        <w:spacing w:line="540" w:lineRule="exact"/>
        <w:jc w:val="center"/>
        <w:rPr>
          <w:rFonts w:ascii="华文中宋" w:eastAsia="华文中宋" w:hAnsi="华文中宋" w:cs="宋体"/>
          <w:b/>
          <w:kern w:val="0"/>
          <w:sz w:val="52"/>
          <w:szCs w:val="52"/>
        </w:rPr>
      </w:pPr>
    </w:p>
    <w:p w:rsidR="003C0FF6" w:rsidRDefault="003C0FF6">
      <w:pPr>
        <w:spacing w:line="540" w:lineRule="exact"/>
        <w:jc w:val="center"/>
        <w:rPr>
          <w:rFonts w:ascii="华文中宋" w:eastAsia="华文中宋" w:hAnsi="华文中宋" w:cs="宋体"/>
          <w:b/>
          <w:kern w:val="0"/>
          <w:sz w:val="52"/>
          <w:szCs w:val="52"/>
        </w:rPr>
      </w:pPr>
    </w:p>
    <w:p w:rsidR="003C0FF6" w:rsidRDefault="003C0FF6">
      <w:pPr>
        <w:spacing w:line="540" w:lineRule="exact"/>
        <w:jc w:val="center"/>
        <w:rPr>
          <w:rFonts w:ascii="华文中宋" w:eastAsia="华文中宋" w:hAnsi="华文中宋" w:cs="宋体"/>
          <w:b/>
          <w:kern w:val="0"/>
          <w:sz w:val="52"/>
          <w:szCs w:val="52"/>
        </w:rPr>
      </w:pPr>
    </w:p>
    <w:p w:rsidR="003C0FF6" w:rsidRDefault="003C0FF6">
      <w:pPr>
        <w:spacing w:line="540" w:lineRule="exact"/>
        <w:jc w:val="center"/>
        <w:rPr>
          <w:rFonts w:ascii="华文中宋" w:eastAsia="华文中宋" w:hAnsi="华文中宋" w:cs="宋体"/>
          <w:b/>
          <w:kern w:val="0"/>
          <w:sz w:val="52"/>
          <w:szCs w:val="52"/>
        </w:rPr>
      </w:pPr>
    </w:p>
    <w:p w:rsidR="003C0FF6" w:rsidRDefault="005E47A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3C0FF6" w:rsidRDefault="003C0FF6">
      <w:pPr>
        <w:spacing w:line="540" w:lineRule="exact"/>
        <w:jc w:val="center"/>
        <w:rPr>
          <w:rFonts w:ascii="华文中宋" w:eastAsia="华文中宋" w:hAnsi="华文中宋" w:cs="宋体"/>
          <w:b/>
          <w:kern w:val="0"/>
          <w:sz w:val="52"/>
          <w:szCs w:val="52"/>
        </w:rPr>
      </w:pPr>
      <w:bookmarkStart w:id="0" w:name="_GoBack"/>
      <w:bookmarkEnd w:id="0"/>
    </w:p>
    <w:p w:rsidR="003C0FF6" w:rsidRDefault="005E47A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3C0FF6" w:rsidRDefault="003C0FF6">
      <w:pPr>
        <w:spacing w:line="540" w:lineRule="exact"/>
        <w:jc w:val="center"/>
        <w:rPr>
          <w:rFonts w:eastAsia="仿宋_GB2312" w:hAnsi="宋体" w:cs="宋体"/>
          <w:kern w:val="0"/>
          <w:sz w:val="30"/>
          <w:szCs w:val="30"/>
        </w:rPr>
      </w:pPr>
    </w:p>
    <w:p w:rsidR="003C0FF6" w:rsidRDefault="003C0FF6">
      <w:pPr>
        <w:spacing w:line="540" w:lineRule="exact"/>
        <w:jc w:val="center"/>
        <w:rPr>
          <w:rFonts w:eastAsia="仿宋_GB2312" w:hAnsi="宋体" w:cs="宋体"/>
          <w:kern w:val="0"/>
          <w:sz w:val="30"/>
          <w:szCs w:val="30"/>
        </w:rPr>
      </w:pPr>
    </w:p>
    <w:p w:rsidR="003C0FF6" w:rsidRDefault="003C0FF6">
      <w:pPr>
        <w:spacing w:line="540" w:lineRule="exact"/>
        <w:jc w:val="center"/>
        <w:rPr>
          <w:rFonts w:eastAsia="仿宋_GB2312" w:hAnsi="宋体" w:cs="宋体"/>
          <w:kern w:val="0"/>
          <w:sz w:val="30"/>
          <w:szCs w:val="30"/>
        </w:rPr>
      </w:pPr>
    </w:p>
    <w:p w:rsidR="003C0FF6" w:rsidRDefault="003C0FF6">
      <w:pPr>
        <w:spacing w:line="540" w:lineRule="exact"/>
        <w:jc w:val="center"/>
        <w:rPr>
          <w:rFonts w:eastAsia="仿宋_GB2312" w:hAnsi="宋体" w:cs="宋体"/>
          <w:kern w:val="0"/>
          <w:sz w:val="30"/>
          <w:szCs w:val="30"/>
        </w:rPr>
      </w:pPr>
    </w:p>
    <w:p w:rsidR="003C0FF6" w:rsidRDefault="003C0FF6">
      <w:pPr>
        <w:spacing w:line="540" w:lineRule="exact"/>
        <w:jc w:val="center"/>
        <w:rPr>
          <w:rFonts w:eastAsia="仿宋_GB2312" w:hAnsi="宋体" w:cs="宋体"/>
          <w:kern w:val="0"/>
          <w:sz w:val="30"/>
          <w:szCs w:val="30"/>
        </w:rPr>
      </w:pPr>
    </w:p>
    <w:p w:rsidR="003C0FF6" w:rsidRDefault="003C0FF6">
      <w:pPr>
        <w:spacing w:line="540" w:lineRule="exact"/>
        <w:jc w:val="center"/>
        <w:rPr>
          <w:rFonts w:eastAsia="仿宋_GB2312" w:hAnsi="宋体" w:cs="宋体"/>
          <w:kern w:val="0"/>
          <w:sz w:val="30"/>
          <w:szCs w:val="30"/>
        </w:rPr>
      </w:pPr>
    </w:p>
    <w:p w:rsidR="003C0FF6" w:rsidRDefault="003C0FF6">
      <w:pPr>
        <w:spacing w:line="540" w:lineRule="exact"/>
        <w:rPr>
          <w:rFonts w:eastAsia="仿宋_GB2312" w:hAnsi="宋体" w:cs="宋体"/>
          <w:kern w:val="0"/>
          <w:sz w:val="30"/>
          <w:szCs w:val="30"/>
        </w:rPr>
      </w:pPr>
    </w:p>
    <w:p w:rsidR="003C0FF6" w:rsidRDefault="005E47AE">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项目名称：农牧区投递员补</w:t>
      </w:r>
      <w:r>
        <w:rPr>
          <w:rFonts w:eastAsia="仿宋_GB2312" w:hAnsi="宋体" w:cs="宋体" w:hint="eastAsia"/>
          <w:kern w:val="0"/>
          <w:sz w:val="36"/>
          <w:szCs w:val="36"/>
        </w:rPr>
        <w:t>助</w:t>
      </w:r>
      <w:r>
        <w:rPr>
          <w:rFonts w:eastAsia="仿宋_GB2312" w:hAnsi="宋体" w:cs="宋体" w:hint="eastAsia"/>
          <w:kern w:val="0"/>
          <w:sz w:val="36"/>
          <w:szCs w:val="36"/>
        </w:rPr>
        <w:t>项目</w:t>
      </w:r>
    </w:p>
    <w:p w:rsidR="003C0FF6" w:rsidRDefault="005E47AE">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实施单位（公章）：叶城县</w:t>
      </w:r>
      <w:r>
        <w:rPr>
          <w:rFonts w:eastAsia="仿宋_GB2312" w:hAnsi="宋体" w:cs="宋体" w:hint="eastAsia"/>
          <w:kern w:val="0"/>
          <w:sz w:val="36"/>
          <w:szCs w:val="36"/>
        </w:rPr>
        <w:t>铁提乡</w:t>
      </w:r>
      <w:r>
        <w:rPr>
          <w:rFonts w:eastAsia="仿宋_GB2312" w:hAnsi="宋体" w:cs="宋体" w:hint="eastAsia"/>
          <w:kern w:val="0"/>
          <w:sz w:val="36"/>
          <w:szCs w:val="36"/>
        </w:rPr>
        <w:t>人民政府</w:t>
      </w:r>
    </w:p>
    <w:p w:rsidR="003C0FF6" w:rsidRDefault="005E47AE">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主管部门（公章）：叶城县</w:t>
      </w:r>
      <w:r>
        <w:rPr>
          <w:rFonts w:eastAsia="仿宋_GB2312" w:hAnsi="宋体" w:cs="宋体" w:hint="eastAsia"/>
          <w:kern w:val="0"/>
          <w:sz w:val="36"/>
          <w:szCs w:val="36"/>
        </w:rPr>
        <w:t>铁提乡</w:t>
      </w:r>
      <w:r>
        <w:rPr>
          <w:rFonts w:eastAsia="仿宋_GB2312" w:hAnsi="宋体" w:cs="宋体" w:hint="eastAsia"/>
          <w:kern w:val="0"/>
          <w:sz w:val="36"/>
          <w:szCs w:val="36"/>
        </w:rPr>
        <w:t>人民政府</w:t>
      </w:r>
    </w:p>
    <w:p w:rsidR="003C0FF6" w:rsidRDefault="005E47AE">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罗正奎</w:t>
      </w:r>
    </w:p>
    <w:p w:rsidR="003C0FF6" w:rsidRDefault="005E47AE">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2018</w:t>
      </w:r>
      <w:r>
        <w:rPr>
          <w:rFonts w:eastAsia="仿宋_GB2312" w:hAnsi="宋体" w:cs="宋体" w:hint="eastAsia"/>
          <w:kern w:val="0"/>
          <w:sz w:val="36"/>
          <w:szCs w:val="36"/>
        </w:rPr>
        <w:t>年</w:t>
      </w:r>
      <w:r>
        <w:rPr>
          <w:rFonts w:eastAsia="仿宋_GB2312" w:hAnsi="宋体" w:cs="宋体" w:hint="eastAsia"/>
          <w:kern w:val="0"/>
          <w:sz w:val="36"/>
          <w:szCs w:val="36"/>
        </w:rPr>
        <w:t>11</w:t>
      </w:r>
      <w:r>
        <w:rPr>
          <w:rFonts w:eastAsia="仿宋_GB2312" w:hAnsi="宋体" w:cs="宋体" w:hint="eastAsia"/>
          <w:kern w:val="0"/>
          <w:sz w:val="36"/>
          <w:szCs w:val="36"/>
        </w:rPr>
        <w:t>月</w:t>
      </w:r>
      <w:r>
        <w:rPr>
          <w:rFonts w:eastAsia="仿宋_GB2312" w:hAnsi="宋体" w:cs="宋体" w:hint="eastAsia"/>
          <w:kern w:val="0"/>
          <w:sz w:val="36"/>
          <w:szCs w:val="36"/>
        </w:rPr>
        <w:t>25</w:t>
      </w:r>
      <w:r>
        <w:rPr>
          <w:rFonts w:eastAsia="仿宋_GB2312" w:hAnsi="宋体" w:cs="宋体" w:hint="eastAsia"/>
          <w:kern w:val="0"/>
          <w:sz w:val="36"/>
          <w:szCs w:val="36"/>
        </w:rPr>
        <w:t>日</w:t>
      </w:r>
    </w:p>
    <w:p w:rsidR="003C0FF6" w:rsidRDefault="003C0FF6">
      <w:pPr>
        <w:spacing w:line="700" w:lineRule="exact"/>
        <w:ind w:firstLineChars="236" w:firstLine="708"/>
        <w:jc w:val="left"/>
        <w:rPr>
          <w:rFonts w:eastAsia="仿宋_GB2312" w:hAnsi="宋体" w:cs="宋体"/>
          <w:kern w:val="0"/>
          <w:sz w:val="30"/>
          <w:szCs w:val="30"/>
        </w:rPr>
      </w:pPr>
    </w:p>
    <w:p w:rsidR="003C0FF6" w:rsidRDefault="005E47AE">
      <w:pPr>
        <w:spacing w:line="560" w:lineRule="exact"/>
        <w:ind w:firstLineChars="200" w:firstLine="624"/>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一、项目概况</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（一）项目单位基本情况</w:t>
      </w:r>
    </w:p>
    <w:p w:rsidR="003C0FF6" w:rsidRDefault="005E47A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叶城县铁提乡属机关行政部门，乡科级行政单位，辖</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个行政村，</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个村民小组，全乡实有人口</w:t>
      </w:r>
      <w:r>
        <w:rPr>
          <w:rFonts w:ascii="仿宋_GB2312" w:eastAsia="仿宋_GB2312" w:hAnsi="仿宋_GB2312" w:cs="仿宋_GB2312" w:hint="eastAsia"/>
          <w:bCs/>
          <w:sz w:val="32"/>
          <w:szCs w:val="32"/>
        </w:rPr>
        <w:t>4739</w:t>
      </w:r>
      <w:r>
        <w:rPr>
          <w:rFonts w:ascii="仿宋_GB2312" w:eastAsia="仿宋_GB2312" w:hAnsi="仿宋_GB2312" w:cs="仿宋_GB2312" w:hint="eastAsia"/>
          <w:bCs/>
          <w:sz w:val="32"/>
          <w:szCs w:val="32"/>
        </w:rPr>
        <w:t>户</w:t>
      </w:r>
      <w:r>
        <w:rPr>
          <w:rFonts w:ascii="仿宋_GB2312" w:eastAsia="仿宋_GB2312" w:hAnsi="仿宋_GB2312" w:cs="仿宋_GB2312" w:hint="eastAsia"/>
          <w:bCs/>
          <w:sz w:val="32"/>
          <w:szCs w:val="32"/>
        </w:rPr>
        <w:t>19405</w:t>
      </w:r>
      <w:r>
        <w:rPr>
          <w:rFonts w:ascii="仿宋_GB2312" w:eastAsia="仿宋_GB2312" w:hAnsi="仿宋_GB2312" w:cs="仿宋_GB2312" w:hint="eastAsia"/>
          <w:bCs/>
          <w:sz w:val="32"/>
          <w:szCs w:val="32"/>
        </w:rPr>
        <w:t>人，以维吾尔族为主，主要种植小麦、玉米、棉花等设施农业。</w:t>
      </w:r>
    </w:p>
    <w:p w:rsidR="003C0FF6" w:rsidRDefault="005E47A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、人员情况</w:t>
      </w:r>
    </w:p>
    <w:p w:rsidR="003C0FF6" w:rsidRDefault="005E47A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行政编制</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人，其中：政府编制</w:t>
      </w:r>
      <w:r>
        <w:rPr>
          <w:rFonts w:ascii="仿宋_GB2312" w:eastAsia="仿宋_GB2312" w:hAnsi="仿宋_GB2312" w:cs="仿宋_GB2312" w:hint="eastAsia"/>
          <w:bCs/>
          <w:sz w:val="32"/>
          <w:szCs w:val="32"/>
        </w:rPr>
        <w:t>51</w:t>
      </w:r>
      <w:r>
        <w:rPr>
          <w:rFonts w:ascii="仿宋_GB2312" w:eastAsia="仿宋_GB2312" w:hAnsi="仿宋_GB2312" w:cs="仿宋_GB2312" w:hint="eastAsia"/>
          <w:bCs/>
          <w:sz w:val="32"/>
          <w:szCs w:val="32"/>
        </w:rPr>
        <w:t>人，工勤编制</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人，共计</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人。事业编制为</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人，参照编制</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全额事业编制共计</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自收自支编制</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人。</w:t>
      </w:r>
    </w:p>
    <w:p w:rsidR="003C0FF6" w:rsidRDefault="005E47A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行政在职</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年决算人数</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人少</w:t>
      </w:r>
      <w:r>
        <w:rPr>
          <w:rFonts w:ascii="仿宋_GB2312" w:eastAsia="仿宋_GB2312" w:hAnsi="仿宋_GB2312" w:cs="仿宋_GB2312" w:hint="eastAsia"/>
          <w:bCs/>
          <w:sz w:val="32"/>
          <w:szCs w:val="32"/>
        </w:rPr>
        <w:t xml:space="preserve"> 7</w:t>
      </w:r>
      <w:r>
        <w:rPr>
          <w:rFonts w:ascii="仿宋_GB2312" w:eastAsia="仿宋_GB2312" w:hAnsi="仿宋_GB2312" w:cs="仿宋_GB2312" w:hint="eastAsia"/>
          <w:bCs/>
          <w:sz w:val="32"/>
          <w:szCs w:val="32"/>
        </w:rPr>
        <w:t>人，其原因是人员调出；事业在职</w:t>
      </w:r>
      <w:r>
        <w:rPr>
          <w:rFonts w:ascii="仿宋_GB2312" w:eastAsia="仿宋_GB2312" w:hAnsi="仿宋_GB2312" w:cs="仿宋_GB2312" w:hint="eastAsia"/>
          <w:bCs/>
          <w:sz w:val="32"/>
          <w:szCs w:val="32"/>
        </w:rPr>
        <w:t>57</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w:t>
      </w:r>
      <w:r>
        <w:rPr>
          <w:rFonts w:ascii="仿宋_GB2312" w:eastAsia="仿宋_GB2312" w:hAnsi="仿宋_GB2312" w:cs="仿宋_GB2312" w:hint="eastAsia"/>
          <w:bCs/>
          <w:sz w:val="32"/>
          <w:szCs w:val="32"/>
        </w:rPr>
        <w:t>49</w:t>
      </w:r>
      <w:r>
        <w:rPr>
          <w:rFonts w:ascii="仿宋_GB2312" w:eastAsia="仿宋_GB2312" w:hAnsi="仿宋_GB2312" w:cs="仿宋_GB2312" w:hint="eastAsia"/>
          <w:bCs/>
          <w:sz w:val="32"/>
          <w:szCs w:val="32"/>
        </w:rPr>
        <w:t>人多</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人，其原因是新招录事业编人员。</w:t>
      </w:r>
    </w:p>
    <w:p w:rsidR="003C0FF6" w:rsidRDefault="005E47A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、主要职能：负责全乡党政行政管理事务。以贯彻落实党的十九大精神和科学发展观为指导</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把党的各项优惠政策落实到实处，负责全乡经济社会发展、社会事务管理、基层组织建设等全面工作。以全面建设社会主义新农村为根本出发点，不断深化美丽乡</w:t>
      </w:r>
      <w:r>
        <w:rPr>
          <w:rFonts w:ascii="仿宋_GB2312" w:eastAsia="仿宋_GB2312" w:hAnsi="仿宋_GB2312" w:cs="仿宋_GB2312" w:hint="eastAsia"/>
          <w:bCs/>
          <w:sz w:val="32"/>
          <w:szCs w:val="32"/>
        </w:rPr>
        <w:t>村建设</w:t>
      </w:r>
      <w:r>
        <w:rPr>
          <w:rFonts w:ascii="仿宋_GB2312" w:eastAsia="仿宋_GB2312" w:hAnsi="仿宋_GB2312" w:cs="仿宋_GB2312" w:hint="eastAsia"/>
          <w:bCs/>
          <w:sz w:val="32"/>
          <w:szCs w:val="32"/>
        </w:rPr>
        <w:t>，不断铸牢全乡经济社会发展基础，为全乡各族群众提供社会服务。</w:t>
      </w:r>
    </w:p>
    <w:p w:rsidR="003C0FF6" w:rsidRDefault="005E47A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（二）项目预算绩效目标设定情况</w:t>
      </w:r>
    </w:p>
    <w:p w:rsidR="003C0FF6" w:rsidRDefault="005E47A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铁提乡</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年邮递员补助支出</w:t>
      </w:r>
      <w:r>
        <w:rPr>
          <w:rFonts w:ascii="仿宋_GB2312" w:eastAsia="仿宋_GB2312" w:hAnsi="仿宋_GB2312" w:cs="仿宋_GB2312" w:hint="eastAsia"/>
          <w:bCs/>
          <w:sz w:val="32"/>
          <w:szCs w:val="32"/>
        </w:rPr>
        <w:t>0.12</w:t>
      </w:r>
      <w:r>
        <w:rPr>
          <w:rFonts w:ascii="仿宋_GB2312" w:eastAsia="仿宋_GB2312" w:hAnsi="仿宋_GB2312" w:cs="仿宋_GB2312" w:hint="eastAsia"/>
          <w:bCs/>
          <w:sz w:val="32"/>
          <w:szCs w:val="32"/>
        </w:rPr>
        <w:t>万元，其中：对个人和家庭的补助支出中</w:t>
      </w:r>
      <w:r>
        <w:rPr>
          <w:rFonts w:ascii="仿宋_GB2312" w:eastAsia="仿宋_GB2312" w:hAnsi="仿宋_GB2312" w:cs="仿宋_GB2312" w:hint="eastAsia"/>
          <w:bCs/>
          <w:sz w:val="32"/>
          <w:szCs w:val="32"/>
        </w:rPr>
        <w:t>补助</w:t>
      </w:r>
      <w:r>
        <w:rPr>
          <w:rFonts w:ascii="仿宋_GB2312" w:eastAsia="仿宋_GB2312" w:hAnsi="仿宋_GB2312" w:cs="仿宋_GB2312" w:hint="eastAsia"/>
          <w:bCs/>
          <w:sz w:val="32"/>
          <w:szCs w:val="32"/>
        </w:rPr>
        <w:t>支出</w:t>
      </w:r>
      <w:r>
        <w:rPr>
          <w:rFonts w:ascii="仿宋_GB2312" w:eastAsia="仿宋_GB2312" w:hAnsi="仿宋_GB2312" w:cs="仿宋_GB2312" w:hint="eastAsia"/>
          <w:bCs/>
          <w:sz w:val="32"/>
          <w:szCs w:val="32"/>
        </w:rPr>
        <w:t>0.12</w:t>
      </w:r>
      <w:r>
        <w:rPr>
          <w:rFonts w:ascii="仿宋_GB2312" w:eastAsia="仿宋_GB2312" w:hAnsi="仿宋_GB2312" w:cs="仿宋_GB2312" w:hint="eastAsia"/>
          <w:bCs/>
          <w:sz w:val="32"/>
          <w:szCs w:val="32"/>
        </w:rPr>
        <w:t>万元。按照新财建〔</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93</w:t>
      </w:r>
      <w:r>
        <w:rPr>
          <w:rFonts w:ascii="仿宋_GB2312" w:eastAsia="仿宋_GB2312" w:hAnsi="仿宋_GB2312" w:cs="仿宋_GB2312" w:hint="eastAsia"/>
          <w:bCs/>
          <w:sz w:val="32"/>
          <w:szCs w:val="32"/>
        </w:rPr>
        <w:t>号、喀地财建［</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40</w:t>
      </w:r>
      <w:r>
        <w:rPr>
          <w:rFonts w:ascii="仿宋_GB2312" w:eastAsia="仿宋_GB2312" w:hAnsi="仿宋_GB2312" w:cs="仿宋_GB2312" w:hint="eastAsia"/>
          <w:bCs/>
          <w:sz w:val="32"/>
          <w:szCs w:val="32"/>
        </w:rPr>
        <w:t>号（农牧区投递员补贴）年度预算，按时足额保证了邮递员补助按时拨付发放到位。</w:t>
      </w:r>
    </w:p>
    <w:p w:rsidR="003C0FF6" w:rsidRDefault="005E47AE">
      <w:pPr>
        <w:spacing w:line="560" w:lineRule="exact"/>
        <w:ind w:firstLineChars="200" w:firstLine="624"/>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二、项目资金使用及管理情况</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lastRenderedPageBreak/>
        <w:t>（一）项目资金安排落实、总投入等情况分析</w:t>
      </w:r>
    </w:p>
    <w:p w:rsidR="003C0FF6" w:rsidRDefault="005E47AE">
      <w:pPr>
        <w:adjustRightInd w:val="0"/>
        <w:snapToGrid w:val="0"/>
        <w:spacing w:line="560" w:lineRule="exact"/>
        <w:ind w:firstLineChars="200" w:firstLine="640"/>
        <w:outlineLvl w:val="0"/>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sz w:val="32"/>
          <w:szCs w:val="32"/>
        </w:rPr>
        <w:t>根据</w:t>
      </w:r>
      <w:r>
        <w:rPr>
          <w:rFonts w:ascii="仿宋_GB2312" w:eastAsia="仿宋_GB2312" w:hAnsi="仿宋_GB2312" w:cs="仿宋_GB2312" w:hint="eastAsia"/>
          <w:bCs/>
          <w:spacing w:val="-4"/>
          <w:sz w:val="32"/>
          <w:szCs w:val="32"/>
        </w:rPr>
        <w:t>新财建〔</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93</w:t>
      </w:r>
      <w:r>
        <w:rPr>
          <w:rFonts w:ascii="仿宋_GB2312" w:eastAsia="仿宋_GB2312" w:hAnsi="仿宋_GB2312" w:cs="仿宋_GB2312" w:hint="eastAsia"/>
          <w:bCs/>
          <w:spacing w:val="-4"/>
          <w:sz w:val="32"/>
          <w:szCs w:val="32"/>
        </w:rPr>
        <w:t>号、喀地财建［</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40</w:t>
      </w:r>
      <w:r>
        <w:rPr>
          <w:rFonts w:ascii="仿宋_GB2312" w:eastAsia="仿宋_GB2312" w:hAnsi="仿宋_GB2312" w:cs="仿宋_GB2312" w:hint="eastAsia"/>
          <w:bCs/>
          <w:spacing w:val="-4"/>
          <w:sz w:val="32"/>
          <w:szCs w:val="32"/>
        </w:rPr>
        <w:t>号</w:t>
      </w:r>
      <w:r>
        <w:rPr>
          <w:rFonts w:ascii="仿宋_GB2312" w:eastAsia="仿宋_GB2312" w:hAnsi="仿宋_GB2312" w:cs="仿宋_GB2312" w:hint="eastAsia"/>
          <w:bCs/>
          <w:sz w:val="32"/>
          <w:szCs w:val="32"/>
        </w:rPr>
        <w:t>文件要求，本项目资金</w:t>
      </w:r>
      <w:r>
        <w:rPr>
          <w:rFonts w:ascii="仿宋_GB2312" w:eastAsia="仿宋_GB2312" w:hAnsi="仿宋_GB2312" w:cs="仿宋_GB2312" w:hint="eastAsia"/>
          <w:bCs/>
          <w:sz w:val="32"/>
          <w:szCs w:val="32"/>
        </w:rPr>
        <w:t>0.12</w:t>
      </w:r>
      <w:r>
        <w:rPr>
          <w:rFonts w:ascii="仿宋_GB2312" w:eastAsia="仿宋_GB2312" w:hAnsi="仿宋_GB2312" w:cs="仿宋_GB2312" w:hint="eastAsia"/>
          <w:bCs/>
          <w:sz w:val="32"/>
          <w:szCs w:val="32"/>
        </w:rPr>
        <w:t>万元，其中财政资金</w:t>
      </w:r>
      <w:r>
        <w:rPr>
          <w:rFonts w:ascii="仿宋_GB2312" w:eastAsia="仿宋_GB2312" w:hAnsi="仿宋_GB2312" w:cs="仿宋_GB2312" w:hint="eastAsia"/>
          <w:bCs/>
          <w:sz w:val="32"/>
          <w:szCs w:val="32"/>
        </w:rPr>
        <w:t>0.1</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万元，其他资金</w:t>
      </w:r>
      <w:r>
        <w:rPr>
          <w:rFonts w:ascii="仿宋_GB2312" w:eastAsia="仿宋_GB2312" w:hAnsi="仿宋_GB2312" w:cs="仿宋_GB2312" w:hint="eastAsia"/>
          <w:bCs/>
          <w:sz w:val="32"/>
          <w:szCs w:val="32"/>
        </w:rPr>
        <w:t>0</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pacing w:val="-4"/>
          <w:sz w:val="32"/>
          <w:szCs w:val="32"/>
        </w:rPr>
        <w:t>资金到位</w:t>
      </w:r>
      <w:r>
        <w:rPr>
          <w:rFonts w:ascii="仿宋_GB2312" w:eastAsia="仿宋_GB2312" w:hAnsi="仿宋_GB2312" w:cs="仿宋_GB2312" w:hint="eastAsia"/>
          <w:bCs/>
          <w:spacing w:val="-4"/>
          <w:sz w:val="32"/>
          <w:szCs w:val="32"/>
        </w:rPr>
        <w:t>0.12</w:t>
      </w:r>
      <w:r>
        <w:rPr>
          <w:rFonts w:ascii="仿宋_GB2312" w:eastAsia="仿宋_GB2312" w:hAnsi="仿宋_GB2312" w:cs="仿宋_GB2312" w:hint="eastAsia"/>
          <w:bCs/>
          <w:spacing w:val="-4"/>
          <w:sz w:val="32"/>
          <w:szCs w:val="32"/>
        </w:rPr>
        <w:t>万元；资金到位率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（二）项目资金实际使用情况分析</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根据本年新财建〔</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93</w:t>
      </w:r>
      <w:r>
        <w:rPr>
          <w:rFonts w:ascii="仿宋_GB2312" w:eastAsia="仿宋_GB2312" w:hAnsi="仿宋_GB2312" w:cs="仿宋_GB2312" w:hint="eastAsia"/>
          <w:bCs/>
          <w:spacing w:val="-4"/>
          <w:sz w:val="32"/>
          <w:szCs w:val="32"/>
        </w:rPr>
        <w:t>号、喀地财建［</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40</w:t>
      </w:r>
      <w:r>
        <w:rPr>
          <w:rFonts w:ascii="仿宋_GB2312" w:eastAsia="仿宋_GB2312" w:hAnsi="仿宋_GB2312" w:cs="仿宋_GB2312" w:hint="eastAsia"/>
          <w:bCs/>
          <w:spacing w:val="-4"/>
          <w:sz w:val="32"/>
          <w:szCs w:val="32"/>
        </w:rPr>
        <w:t>号号关于下达邮递员补助资金的文件，到位资金</w:t>
      </w:r>
      <w:r>
        <w:rPr>
          <w:rFonts w:ascii="仿宋_GB2312" w:eastAsia="仿宋_GB2312" w:hAnsi="仿宋_GB2312" w:cs="仿宋_GB2312" w:hint="eastAsia"/>
          <w:bCs/>
          <w:spacing w:val="-4"/>
          <w:sz w:val="32"/>
          <w:szCs w:val="32"/>
        </w:rPr>
        <w:t>0.12</w:t>
      </w:r>
      <w:r>
        <w:rPr>
          <w:rFonts w:ascii="仿宋_GB2312" w:eastAsia="仿宋_GB2312" w:hAnsi="仿宋_GB2312" w:cs="仿宋_GB2312" w:hint="eastAsia"/>
          <w:bCs/>
          <w:spacing w:val="-4"/>
          <w:sz w:val="32"/>
          <w:szCs w:val="32"/>
        </w:rPr>
        <w:t>万元，本项目实际支付资金</w:t>
      </w:r>
      <w:r>
        <w:rPr>
          <w:rFonts w:ascii="仿宋_GB2312" w:eastAsia="仿宋_GB2312" w:hAnsi="仿宋_GB2312" w:cs="仿宋_GB2312" w:hint="eastAsia"/>
          <w:bCs/>
          <w:spacing w:val="-4"/>
          <w:sz w:val="32"/>
          <w:szCs w:val="32"/>
        </w:rPr>
        <w:t>0.12</w:t>
      </w:r>
      <w:r>
        <w:rPr>
          <w:rFonts w:ascii="仿宋_GB2312" w:eastAsia="仿宋_GB2312" w:hAnsi="仿宋_GB2312" w:cs="仿宋_GB2312" w:hint="eastAsia"/>
          <w:bCs/>
          <w:spacing w:val="-4"/>
          <w:sz w:val="32"/>
          <w:szCs w:val="32"/>
        </w:rPr>
        <w:t>万元，预算执行率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。项目资金主要用于支付邮递员补助费用</w:t>
      </w:r>
      <w:r>
        <w:rPr>
          <w:rFonts w:ascii="仿宋_GB2312" w:eastAsia="仿宋_GB2312" w:hAnsi="仿宋_GB2312" w:cs="仿宋_GB2312" w:hint="eastAsia"/>
          <w:bCs/>
          <w:spacing w:val="-4"/>
          <w:sz w:val="32"/>
          <w:szCs w:val="32"/>
        </w:rPr>
        <w:t>0.12</w:t>
      </w:r>
      <w:r>
        <w:rPr>
          <w:rFonts w:ascii="仿宋_GB2312" w:eastAsia="仿宋_GB2312" w:hAnsi="仿宋_GB2312" w:cs="仿宋_GB2312" w:hint="eastAsia"/>
          <w:bCs/>
          <w:spacing w:val="-4"/>
          <w:sz w:val="32"/>
          <w:szCs w:val="32"/>
        </w:rPr>
        <w:t>万元，结余</w:t>
      </w:r>
      <w:r>
        <w:rPr>
          <w:rFonts w:ascii="仿宋_GB2312" w:eastAsia="仿宋_GB2312" w:hAnsi="仿宋_GB2312" w:cs="仿宋_GB2312" w:hint="eastAsia"/>
          <w:bCs/>
          <w:spacing w:val="-4"/>
          <w:sz w:val="32"/>
          <w:szCs w:val="32"/>
        </w:rPr>
        <w:t>0</w:t>
      </w:r>
      <w:r>
        <w:rPr>
          <w:rFonts w:ascii="仿宋_GB2312" w:eastAsia="仿宋_GB2312" w:hAnsi="仿宋_GB2312" w:cs="仿宋_GB2312" w:hint="eastAsia"/>
          <w:bCs/>
          <w:spacing w:val="-4"/>
          <w:sz w:val="32"/>
          <w:szCs w:val="32"/>
        </w:rPr>
        <w:t>万元。”</w:t>
      </w:r>
    </w:p>
    <w:p w:rsidR="003C0FF6" w:rsidRDefault="005E47AE">
      <w:pPr>
        <w:adjustRightInd w:val="0"/>
        <w:snapToGrid w:val="0"/>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根据中央和自治区项目资金管理办法的要求，铁提乡人民政府严格按照项目资金规定的专项资金支持的项目条件和范围要求，严格按照有关规定使用管理项目资金。</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（三）项目资金管理情况分析</w:t>
      </w:r>
    </w:p>
    <w:p w:rsidR="003C0FF6" w:rsidRDefault="005E47AE">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spacing w:val="-4"/>
          <w:sz w:val="32"/>
          <w:szCs w:val="32"/>
        </w:rPr>
        <w:t>本项目资金严格按照邮递员补助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3C0FF6" w:rsidRDefault="005E47AE">
      <w:pPr>
        <w:spacing w:line="560" w:lineRule="exact"/>
        <w:ind w:firstLineChars="200" w:firstLine="624"/>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三、项目组织实施情况</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（一）项目组织情况分析</w:t>
      </w:r>
    </w:p>
    <w:p w:rsidR="003C0FF6" w:rsidRDefault="005E47AE">
      <w:pPr>
        <w:adjustRightInd w:val="0"/>
        <w:snapToGrid w:val="0"/>
        <w:spacing w:line="560" w:lineRule="exact"/>
        <w:ind w:firstLineChars="200" w:firstLine="624"/>
        <w:rPr>
          <w:rFonts w:ascii="仿宋_GB2312" w:eastAsia="仿宋_GB2312" w:hAnsi="仿宋_GB2312" w:cs="仿宋_GB2312"/>
          <w:bCs/>
          <w:sz w:val="32"/>
          <w:szCs w:val="32"/>
        </w:rPr>
      </w:pPr>
      <w:r>
        <w:rPr>
          <w:rStyle w:val="aa"/>
          <w:rFonts w:ascii="仿宋_GB2312" w:eastAsia="仿宋_GB2312" w:hAnsi="仿宋_GB2312" w:cs="仿宋_GB2312" w:hint="eastAsia"/>
          <w:b w:val="0"/>
          <w:spacing w:val="-4"/>
          <w:sz w:val="32"/>
          <w:szCs w:val="32"/>
        </w:rPr>
        <w:t>为保证项目质量和成本控制</w:t>
      </w:r>
      <w:r>
        <w:rPr>
          <w:rFonts w:ascii="仿宋_GB2312" w:eastAsia="仿宋_GB2312" w:hAnsi="仿宋_GB2312" w:cs="仿宋_GB2312" w:hint="eastAsia"/>
          <w:bCs/>
          <w:sz w:val="32"/>
          <w:szCs w:val="32"/>
        </w:rPr>
        <w:t>，我单位积极与财政对接，进行了前期工作，制定《</w:t>
      </w:r>
      <w:r>
        <w:rPr>
          <w:rFonts w:ascii="仿宋_GB2312" w:eastAsia="仿宋_GB2312" w:hAnsi="仿宋_GB2312" w:cs="仿宋_GB2312" w:hint="eastAsia"/>
          <w:bCs/>
          <w:spacing w:val="-4"/>
          <w:sz w:val="32"/>
          <w:szCs w:val="32"/>
        </w:rPr>
        <w:t>邮递员补助</w:t>
      </w:r>
      <w:r>
        <w:rPr>
          <w:rFonts w:ascii="仿宋_GB2312" w:eastAsia="仿宋_GB2312" w:hAnsi="仿宋_GB2312" w:cs="仿宋_GB2312" w:hint="eastAsia"/>
          <w:bCs/>
          <w:sz w:val="32"/>
          <w:szCs w:val="32"/>
        </w:rPr>
        <w:t>工作方案》，组织专人进行摸排工作，为保质保量完成提供了强有力的技术支撑，有效地推进了项目工作。</w:t>
      </w:r>
    </w:p>
    <w:p w:rsidR="003C0FF6" w:rsidRDefault="005E47AE">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lastRenderedPageBreak/>
        <w:t>本项目不存在调整情况。</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（二）项目管理情况分析</w:t>
      </w:r>
    </w:p>
    <w:p w:rsidR="003C0FF6" w:rsidRDefault="005E47AE">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项目实施过程中，我单位建立了《</w:t>
      </w:r>
      <w:r>
        <w:rPr>
          <w:rFonts w:ascii="仿宋_GB2312" w:eastAsia="仿宋_GB2312" w:hAnsi="仿宋_GB2312" w:cs="仿宋_GB2312" w:hint="eastAsia"/>
          <w:bCs/>
          <w:spacing w:val="-4"/>
          <w:sz w:val="32"/>
          <w:szCs w:val="32"/>
        </w:rPr>
        <w:t>邮递员补助</w:t>
      </w:r>
      <w:r>
        <w:rPr>
          <w:rStyle w:val="aa"/>
          <w:rFonts w:ascii="仿宋_GB2312" w:eastAsia="仿宋_GB2312" w:hAnsi="仿宋_GB2312" w:cs="仿宋_GB2312" w:hint="eastAsia"/>
          <w:b w:val="0"/>
          <w:spacing w:val="-4"/>
          <w:sz w:val="32"/>
          <w:szCs w:val="32"/>
        </w:rPr>
        <w:t>制度》保障项目的顺利实施。项目的实施遵守相关法律法规和业务管理规定，项目资料齐全并及时装订、归档。已建立《</w:t>
      </w:r>
      <w:r>
        <w:rPr>
          <w:rFonts w:ascii="仿宋_GB2312" w:eastAsia="仿宋_GB2312" w:hAnsi="仿宋_GB2312" w:cs="仿宋_GB2312" w:hint="eastAsia"/>
          <w:bCs/>
          <w:spacing w:val="-4"/>
          <w:sz w:val="32"/>
          <w:szCs w:val="32"/>
        </w:rPr>
        <w:t>邮递员补助</w:t>
      </w:r>
      <w:r>
        <w:rPr>
          <w:rStyle w:val="aa"/>
          <w:rFonts w:ascii="仿宋_GB2312" w:eastAsia="仿宋_GB2312" w:hAnsi="仿宋_GB2312" w:cs="仿宋_GB2312" w:hint="eastAsia"/>
          <w:b w:val="0"/>
          <w:spacing w:val="-4"/>
          <w:sz w:val="32"/>
          <w:szCs w:val="32"/>
        </w:rPr>
        <w:t>管理制度》，不定期对项目进度情况进行督导检查，对检查过程中发现的问题及时督促整改，确保了项目按时保质完成。</w:t>
      </w:r>
    </w:p>
    <w:p w:rsidR="003C0FF6" w:rsidRDefault="005E47AE">
      <w:pPr>
        <w:spacing w:line="560" w:lineRule="exact"/>
        <w:ind w:firstLineChars="200" w:firstLine="624"/>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四、项目绩效情况</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3C0FF6" w:rsidRDefault="005E47AE">
      <w:pPr>
        <w:widowControl/>
        <w:spacing w:line="560" w:lineRule="exact"/>
        <w:ind w:firstLineChars="200" w:firstLine="640"/>
        <w:jc w:val="lef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本项目共设置一级指标</w:t>
      </w:r>
      <w:r>
        <w:rPr>
          <w:rFonts w:ascii="仿宋_GB2312" w:eastAsia="仿宋_GB2312" w:hAnsi="仿宋_GB2312" w:cs="仿宋_GB2312" w:hint="eastAsia"/>
          <w:bCs/>
          <w:kern w:val="0"/>
          <w:sz w:val="32"/>
          <w:szCs w:val="32"/>
        </w:rPr>
        <w:t>3</w:t>
      </w:r>
      <w:r>
        <w:rPr>
          <w:rFonts w:ascii="仿宋_GB2312" w:eastAsia="仿宋_GB2312" w:hAnsi="仿宋_GB2312" w:cs="仿宋_GB2312" w:hint="eastAsia"/>
          <w:bCs/>
          <w:kern w:val="0"/>
          <w:sz w:val="32"/>
          <w:szCs w:val="32"/>
        </w:rPr>
        <w:t>个，二级指标</w:t>
      </w:r>
      <w:r>
        <w:rPr>
          <w:rFonts w:ascii="仿宋_GB2312" w:eastAsia="仿宋_GB2312" w:hAnsi="仿宋_GB2312" w:cs="仿宋_GB2312" w:hint="eastAsia"/>
          <w:bCs/>
          <w:kern w:val="0"/>
          <w:sz w:val="32"/>
          <w:szCs w:val="32"/>
        </w:rPr>
        <w:t>7</w:t>
      </w:r>
      <w:r>
        <w:rPr>
          <w:rFonts w:ascii="仿宋_GB2312" w:eastAsia="仿宋_GB2312" w:hAnsi="仿宋_GB2312" w:cs="仿宋_GB2312" w:hint="eastAsia"/>
          <w:bCs/>
          <w:kern w:val="0"/>
          <w:sz w:val="32"/>
          <w:szCs w:val="32"/>
        </w:rPr>
        <w:t>个，三级指标</w:t>
      </w:r>
      <w:r>
        <w:rPr>
          <w:rFonts w:ascii="仿宋_GB2312" w:eastAsia="仿宋_GB2312" w:hAnsi="仿宋_GB2312" w:cs="仿宋_GB2312" w:hint="eastAsia"/>
          <w:bCs/>
          <w:kern w:val="0"/>
          <w:sz w:val="32"/>
          <w:szCs w:val="32"/>
        </w:rPr>
        <w:t>8</w:t>
      </w:r>
      <w:r>
        <w:rPr>
          <w:rFonts w:ascii="仿宋_GB2312" w:eastAsia="仿宋_GB2312" w:hAnsi="仿宋_GB2312" w:cs="仿宋_GB2312" w:hint="eastAsia"/>
          <w:bCs/>
          <w:kern w:val="0"/>
          <w:sz w:val="32"/>
          <w:szCs w:val="32"/>
        </w:rPr>
        <w:t>个，其中已完成三级指标</w:t>
      </w:r>
      <w:r>
        <w:rPr>
          <w:rFonts w:ascii="仿宋_GB2312" w:eastAsia="仿宋_GB2312" w:hAnsi="仿宋_GB2312" w:cs="仿宋_GB2312" w:hint="eastAsia"/>
          <w:bCs/>
          <w:kern w:val="0"/>
          <w:sz w:val="32"/>
          <w:szCs w:val="32"/>
        </w:rPr>
        <w:t>8</w:t>
      </w:r>
      <w:r>
        <w:rPr>
          <w:rFonts w:ascii="仿宋_GB2312" w:eastAsia="仿宋_GB2312" w:hAnsi="仿宋_GB2312" w:cs="仿宋_GB2312" w:hint="eastAsia"/>
          <w:bCs/>
          <w:kern w:val="0"/>
          <w:sz w:val="32"/>
          <w:szCs w:val="32"/>
        </w:rPr>
        <w:t>个，指标完成率为</w:t>
      </w:r>
      <w:r>
        <w:rPr>
          <w:rFonts w:ascii="仿宋_GB2312" w:eastAsia="仿宋_GB2312" w:hAnsi="仿宋_GB2312" w:cs="仿宋_GB2312" w:hint="eastAsia"/>
          <w:bCs/>
          <w:kern w:val="0"/>
          <w:sz w:val="32"/>
          <w:szCs w:val="32"/>
        </w:rPr>
        <w:t>100%</w:t>
      </w:r>
      <w:r>
        <w:rPr>
          <w:rFonts w:ascii="仿宋_GB2312" w:eastAsia="仿宋_GB2312" w:hAnsi="仿宋_GB2312" w:cs="仿宋_GB2312" w:hint="eastAsia"/>
          <w:bCs/>
          <w:kern w:val="0"/>
          <w:sz w:val="32"/>
          <w:szCs w:val="32"/>
        </w:rPr>
        <w:t>。根据年初设定的绩效目标，此项目自评得分为</w:t>
      </w:r>
      <w:r>
        <w:rPr>
          <w:rFonts w:ascii="仿宋_GB2312" w:eastAsia="仿宋_GB2312" w:hAnsi="仿宋_GB2312" w:cs="仿宋_GB2312" w:hint="eastAsia"/>
          <w:bCs/>
          <w:kern w:val="0"/>
          <w:sz w:val="32"/>
          <w:szCs w:val="32"/>
        </w:rPr>
        <w:t>94</w:t>
      </w:r>
      <w:r>
        <w:rPr>
          <w:rFonts w:ascii="仿宋_GB2312" w:eastAsia="仿宋_GB2312" w:hAnsi="仿宋_GB2312" w:cs="仿宋_GB2312" w:hint="eastAsia"/>
          <w:bCs/>
          <w:kern w:val="0"/>
          <w:sz w:val="32"/>
          <w:szCs w:val="32"/>
        </w:rPr>
        <w:t>分。</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产出指标完成情况分析</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）项目完成数量</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年农牧区投递员补助人数为</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人、享受补助次数为</w:t>
      </w:r>
      <w:r>
        <w:rPr>
          <w:rFonts w:ascii="仿宋_GB2312" w:eastAsia="仿宋_GB2312" w:hAnsi="仿宋_GB2312" w:cs="仿宋_GB2312" w:hint="eastAsia"/>
          <w:bCs/>
          <w:spacing w:val="-4"/>
          <w:sz w:val="32"/>
          <w:szCs w:val="32"/>
        </w:rPr>
        <w:t>12</w:t>
      </w:r>
      <w:r>
        <w:rPr>
          <w:rFonts w:ascii="仿宋_GB2312" w:eastAsia="仿宋_GB2312" w:hAnsi="仿宋_GB2312" w:cs="仿宋_GB2312" w:hint="eastAsia"/>
          <w:bCs/>
          <w:spacing w:val="-4"/>
          <w:sz w:val="32"/>
          <w:szCs w:val="32"/>
        </w:rPr>
        <w:t>次。</w:t>
      </w:r>
      <w:r>
        <w:rPr>
          <w:rStyle w:val="aa"/>
          <w:rFonts w:ascii="仿宋_GB2312" w:eastAsia="仿宋_GB2312" w:hAnsi="仿宋_GB2312" w:cs="仿宋_GB2312" w:hint="eastAsia"/>
          <w:b w:val="0"/>
          <w:spacing w:val="-4"/>
          <w:sz w:val="32"/>
          <w:szCs w:val="32"/>
        </w:rPr>
        <w:t>截至</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年年度自评评价时，该项目年初设定预期目标已全部完成，完成率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）项目完成质量</w:t>
      </w:r>
    </w:p>
    <w:p w:rsidR="003C0FF6" w:rsidRDefault="005E47AE">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年农牧区投递员资金到位率为</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w:t>
      </w:r>
      <w:r>
        <w:rPr>
          <w:rStyle w:val="aa"/>
          <w:rFonts w:ascii="仿宋_GB2312" w:eastAsia="仿宋_GB2312" w:hAnsi="仿宋_GB2312" w:cs="仿宋_GB2312" w:hint="eastAsia"/>
          <w:b w:val="0"/>
          <w:spacing w:val="-4"/>
          <w:sz w:val="32"/>
          <w:szCs w:val="32"/>
        </w:rPr>
        <w:t>本单位在项目执行过程中，严格把关质量要求，项目完成结果显示，该项目完成质量良好。</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）项目实施进度</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农牧区邮递员享受补助及时率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，按月足额发放至个人手中，确保了我乡的报刊投递工作的正常运转，进一步增强</w:t>
      </w:r>
      <w:r>
        <w:rPr>
          <w:rFonts w:ascii="仿宋_GB2312" w:eastAsia="仿宋_GB2312" w:hAnsi="仿宋_GB2312" w:cs="仿宋_GB2312" w:hint="eastAsia"/>
          <w:bCs/>
          <w:spacing w:val="-4"/>
          <w:sz w:val="32"/>
          <w:szCs w:val="32"/>
        </w:rPr>
        <w:lastRenderedPageBreak/>
        <w:t>投递员服务能力和履职能力。</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4</w:t>
      </w:r>
      <w:r>
        <w:rPr>
          <w:rFonts w:ascii="仿宋_GB2312" w:eastAsia="仿宋_GB2312" w:hAnsi="仿宋_GB2312" w:cs="仿宋_GB2312" w:hint="eastAsia"/>
          <w:bCs/>
          <w:spacing w:val="-4"/>
          <w:sz w:val="32"/>
          <w:szCs w:val="32"/>
        </w:rPr>
        <w:t>）项目成本节约情况</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邮递员年均补助标准</w:t>
      </w:r>
      <w:r>
        <w:rPr>
          <w:rFonts w:ascii="仿宋_GB2312" w:eastAsia="仿宋_GB2312" w:hAnsi="仿宋_GB2312" w:cs="仿宋_GB2312" w:hint="eastAsia"/>
          <w:bCs/>
          <w:spacing w:val="-4"/>
          <w:sz w:val="32"/>
          <w:szCs w:val="32"/>
        </w:rPr>
        <w:t>0.12</w:t>
      </w:r>
      <w:r>
        <w:rPr>
          <w:rFonts w:ascii="仿宋_GB2312" w:eastAsia="仿宋_GB2312" w:hAnsi="仿宋_GB2312" w:cs="仿宋_GB2312" w:hint="eastAsia"/>
          <w:bCs/>
          <w:spacing w:val="-4"/>
          <w:sz w:val="32"/>
          <w:szCs w:val="32"/>
        </w:rPr>
        <w:t>万元，该项目的实施不</w:t>
      </w:r>
      <w:r>
        <w:rPr>
          <w:rFonts w:ascii="仿宋_GB2312" w:eastAsia="仿宋_GB2312" w:hAnsi="仿宋_GB2312" w:cs="仿宋_GB2312" w:hint="eastAsia"/>
          <w:bCs/>
          <w:spacing w:val="-4"/>
          <w:sz w:val="32"/>
          <w:szCs w:val="32"/>
        </w:rPr>
        <w:t>仅提升了邮递员的生活水平，而且为铁提乡的邮递工作带来便利，确保了邮件的传送</w:t>
      </w:r>
      <w:r>
        <w:rPr>
          <w:rFonts w:ascii="仿宋_GB2312" w:eastAsia="仿宋_GB2312" w:hAnsi="仿宋_GB2312" w:cs="仿宋_GB2312" w:hint="eastAsia"/>
          <w:bCs/>
          <w:spacing w:val="-4"/>
          <w:sz w:val="32"/>
          <w:szCs w:val="32"/>
        </w:rPr>
        <w:t>。</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效益指标完成情况分析</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）项目实施的经济效益分析</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无</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）项目实施的社会效益分析</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该项目的实施有效提升投递员服务能力，更好的为乡镇提供邮递服务。</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）项目实施的生态效益分析</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Style w:val="aa"/>
          <w:rFonts w:ascii="仿宋_GB2312" w:eastAsia="仿宋_GB2312" w:hAnsi="仿宋_GB2312" w:cs="仿宋_GB2312" w:hint="eastAsia"/>
          <w:b w:val="0"/>
          <w:spacing w:val="-4"/>
          <w:sz w:val="32"/>
          <w:szCs w:val="32"/>
        </w:rPr>
        <w:t>无。</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4</w:t>
      </w:r>
      <w:r>
        <w:rPr>
          <w:rFonts w:ascii="仿宋_GB2312" w:eastAsia="仿宋_GB2312" w:hAnsi="仿宋_GB2312" w:cs="仿宋_GB2312" w:hint="eastAsia"/>
          <w:bCs/>
          <w:spacing w:val="-4"/>
          <w:sz w:val="32"/>
          <w:szCs w:val="32"/>
        </w:rPr>
        <w:t>）项目实施的可持续影响分析</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该项目的实施使发挥作用的可持续性为</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年。</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满意度指标完成情况分析</w:t>
      </w:r>
    </w:p>
    <w:p w:rsidR="003C0FF6" w:rsidRDefault="005E47AE">
      <w:pPr>
        <w:spacing w:line="560" w:lineRule="exact"/>
        <w:ind w:firstLineChars="200" w:firstLine="624"/>
        <w:rPr>
          <w:rFonts w:ascii="仿宋_GB2312" w:eastAsia="仿宋_GB2312" w:hAnsi="仿宋_GB2312" w:cs="仿宋_GB2312"/>
          <w:bCs/>
          <w:sz w:val="32"/>
          <w:szCs w:val="32"/>
        </w:rPr>
      </w:pPr>
      <w:r>
        <w:rPr>
          <w:rFonts w:ascii="仿宋_GB2312" w:eastAsia="仿宋_GB2312" w:hAnsi="仿宋_GB2312" w:cs="仿宋_GB2312" w:hint="eastAsia"/>
          <w:bCs/>
          <w:spacing w:val="-4"/>
          <w:sz w:val="32"/>
          <w:szCs w:val="32"/>
        </w:rPr>
        <w:t>按计划完成项目实施，已做满意度调查问卷，受益对象满意率达</w:t>
      </w:r>
      <w:r>
        <w:rPr>
          <w:rFonts w:ascii="仿宋_GB2312" w:eastAsia="仿宋_GB2312" w:hAnsi="仿宋_GB2312" w:cs="仿宋_GB2312" w:hint="eastAsia"/>
          <w:bCs/>
          <w:spacing w:val="-4"/>
          <w:sz w:val="32"/>
          <w:szCs w:val="32"/>
        </w:rPr>
        <w:t>98%</w:t>
      </w:r>
      <w:r>
        <w:rPr>
          <w:rFonts w:ascii="仿宋_GB2312" w:eastAsia="仿宋_GB2312" w:hAnsi="仿宋_GB2312" w:cs="仿宋_GB2312" w:hint="eastAsia"/>
          <w:bCs/>
          <w:spacing w:val="-4"/>
          <w:sz w:val="32"/>
          <w:szCs w:val="32"/>
        </w:rPr>
        <w:t>，服务对象满意度指标完成。</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不存在未完成情况</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年本项目绩效目标全部达成，不存在未完成原因分析。”</w:t>
      </w:r>
    </w:p>
    <w:p w:rsidR="003C0FF6" w:rsidRDefault="005E47AE">
      <w:pPr>
        <w:spacing w:line="560" w:lineRule="exact"/>
        <w:ind w:firstLineChars="200" w:firstLine="624"/>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五、其他需要说明的问题</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铁提乡人民政府在完成</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年该项目支出的基础上，将严</w:t>
      </w:r>
      <w:r>
        <w:rPr>
          <w:rFonts w:ascii="仿宋_GB2312" w:eastAsia="仿宋_GB2312" w:hAnsi="仿宋_GB2312" w:cs="仿宋_GB2312" w:hint="eastAsia"/>
          <w:bCs/>
          <w:spacing w:val="-4"/>
          <w:sz w:val="32"/>
          <w:szCs w:val="32"/>
        </w:rPr>
        <w:lastRenderedPageBreak/>
        <w:t>格</w:t>
      </w:r>
      <w:r>
        <w:rPr>
          <w:rFonts w:ascii="仿宋_GB2312" w:eastAsia="仿宋_GB2312" w:hAnsi="仿宋_GB2312" w:cs="仿宋_GB2312" w:hint="eastAsia"/>
          <w:bCs/>
          <w:spacing w:val="-4"/>
          <w:sz w:val="32"/>
          <w:szCs w:val="32"/>
        </w:rPr>
        <w:t>2019</w:t>
      </w:r>
      <w:r>
        <w:rPr>
          <w:rFonts w:ascii="仿宋_GB2312" w:eastAsia="仿宋_GB2312" w:hAnsi="仿宋_GB2312" w:cs="仿宋_GB2312" w:hint="eastAsia"/>
          <w:bCs/>
          <w:spacing w:val="-4"/>
          <w:sz w:val="32"/>
          <w:szCs w:val="32"/>
        </w:rPr>
        <w:t>年部分预算编制工作，在下一年度工作中，严格执行预算支出。</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（二）主要经验及做法、存在问题和建议</w:t>
      </w:r>
    </w:p>
    <w:p w:rsidR="003C0FF6" w:rsidRDefault="005E47AE">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主要经验及做法</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通过预算绩效管理，总结了工作中的较好的经验，如：按照</w:t>
      </w:r>
      <w:r>
        <w:rPr>
          <w:rFonts w:ascii="仿宋_GB2312" w:eastAsia="仿宋_GB2312" w:hAnsi="仿宋_GB2312" w:cs="仿宋_GB2312" w:hint="eastAsia"/>
          <w:bCs/>
          <w:spacing w:val="-4"/>
          <w:sz w:val="32"/>
          <w:szCs w:val="32"/>
        </w:rPr>
        <w:t xml:space="preserve"> </w:t>
      </w:r>
      <w:r>
        <w:rPr>
          <w:rFonts w:ascii="仿宋_GB2312" w:eastAsia="仿宋_GB2312" w:hAnsi="仿宋_GB2312" w:cs="仿宋_GB2312" w:hint="eastAsia"/>
          <w:bCs/>
          <w:spacing w:val="-4"/>
          <w:sz w:val="32"/>
          <w:szCs w:val="32"/>
        </w:rPr>
        <w:t>“收支两条线”，乡财县管的财务要求制度，确保了基本支出各项</w:t>
      </w:r>
      <w:r>
        <w:rPr>
          <w:rFonts w:ascii="仿宋_GB2312" w:eastAsia="仿宋_GB2312" w:hAnsi="仿宋_GB2312" w:cs="仿宋_GB2312" w:hint="eastAsia"/>
          <w:bCs/>
          <w:spacing w:val="-4"/>
          <w:sz w:val="32"/>
          <w:szCs w:val="32"/>
        </w:rPr>
        <w:t>费用</w:t>
      </w:r>
      <w:r>
        <w:rPr>
          <w:rFonts w:ascii="仿宋_GB2312" w:eastAsia="仿宋_GB2312" w:hAnsi="仿宋_GB2312" w:cs="仿宋_GB2312" w:hint="eastAsia"/>
          <w:bCs/>
          <w:spacing w:val="-4"/>
          <w:sz w:val="32"/>
          <w:szCs w:val="32"/>
        </w:rPr>
        <w:t>按时足额保障到位，有效地杜绝了非预算支出，吃空饷、挤占挪用、虚报冒领等套取财政资金违规行为。</w:t>
      </w:r>
    </w:p>
    <w:p w:rsidR="003C0FF6" w:rsidRDefault="005E47AE">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存</w:t>
      </w:r>
      <w:r>
        <w:rPr>
          <w:rFonts w:ascii="仿宋_GB2312" w:eastAsia="仿宋_GB2312" w:hAnsi="仿宋_GB2312" w:cs="仿宋_GB2312" w:hint="eastAsia"/>
          <w:bCs/>
          <w:spacing w:val="-4"/>
          <w:sz w:val="32"/>
          <w:szCs w:val="32"/>
        </w:rPr>
        <w:t>在的问题</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通过预算绩效管理，发现了工作中存在的不足，如项目手续准备不充分，造成报账不及时，导致部分资金不能发挥最大效益。</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、建议</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年初做好资金计划，按照项目进度及时拨付资金，使资金使用效益最大化，减少不必要的浪费，节约成本。</w:t>
      </w:r>
    </w:p>
    <w:p w:rsidR="003C0FF6" w:rsidRDefault="005E47AE">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3C0FF6" w:rsidRDefault="005E47AE">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无其他说明内容。</w:t>
      </w:r>
    </w:p>
    <w:p w:rsidR="003C0FF6" w:rsidRDefault="005E47AE">
      <w:pPr>
        <w:spacing w:line="560" w:lineRule="exact"/>
        <w:ind w:firstLineChars="200" w:firstLine="624"/>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六、项目评价工作情况</w:t>
      </w:r>
    </w:p>
    <w:p w:rsidR="003C0FF6" w:rsidRDefault="005E47AE">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spacing w:val="-4"/>
          <w:sz w:val="32"/>
          <w:szCs w:val="32"/>
        </w:rPr>
        <w:t>本次评价通过文件研读、实地调研、数据分析等方式，全面了解邮递员补助项目资金的使用效率和效果，项目管理过程是否规范，是否完成了预期绩效目标等。同时，通过开展自我评价来总结经验和教训，为喀什地区邮递员补助项目今后的开展提供参考建议。</w:t>
      </w:r>
    </w:p>
    <w:p w:rsidR="003C0FF6" w:rsidRDefault="005E47AE">
      <w:pPr>
        <w:spacing w:line="560" w:lineRule="exact"/>
        <w:ind w:firstLineChars="200" w:firstLine="624"/>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七</w:t>
      </w:r>
      <w:r>
        <w:rPr>
          <w:rStyle w:val="aa"/>
          <w:rFonts w:ascii="黑体" w:eastAsia="黑体" w:hAnsi="黑体" w:cs="黑体" w:hint="eastAsia"/>
          <w:b w:val="0"/>
          <w:spacing w:val="-4"/>
          <w:sz w:val="32"/>
          <w:szCs w:val="32"/>
        </w:rPr>
        <w:t>、附表</w:t>
      </w:r>
    </w:p>
    <w:p w:rsidR="003C0FF6" w:rsidRDefault="005E47A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lastRenderedPageBreak/>
        <w:t>《项目支出绩效目标自评表》</w:t>
      </w:r>
    </w:p>
    <w:p w:rsidR="003C0FF6" w:rsidRDefault="003C0FF6">
      <w:pPr>
        <w:spacing w:line="560" w:lineRule="exact"/>
        <w:ind w:firstLineChars="200" w:firstLine="624"/>
        <w:rPr>
          <w:rStyle w:val="aa"/>
          <w:rFonts w:ascii="仿宋_GB2312" w:eastAsia="仿宋_GB2312" w:hAnsi="仿宋_GB2312" w:cs="仿宋_GB2312"/>
          <w:b w:val="0"/>
          <w:spacing w:val="-4"/>
          <w:sz w:val="32"/>
          <w:szCs w:val="32"/>
        </w:rPr>
      </w:pPr>
    </w:p>
    <w:p w:rsidR="003C0FF6" w:rsidRDefault="003C0FF6">
      <w:pPr>
        <w:spacing w:line="560" w:lineRule="exact"/>
        <w:ind w:firstLineChars="200" w:firstLine="624"/>
        <w:rPr>
          <w:rStyle w:val="aa"/>
          <w:rFonts w:ascii="仿宋_GB2312" w:eastAsia="仿宋_GB2312" w:hAnsi="仿宋_GB2312" w:cs="仿宋_GB2312"/>
          <w:b w:val="0"/>
          <w:spacing w:val="-4"/>
          <w:sz w:val="32"/>
          <w:szCs w:val="32"/>
        </w:rPr>
      </w:pPr>
    </w:p>
    <w:p w:rsidR="003C0FF6" w:rsidRDefault="003C0FF6">
      <w:pPr>
        <w:spacing w:line="560" w:lineRule="exact"/>
        <w:ind w:firstLineChars="200" w:firstLine="624"/>
        <w:rPr>
          <w:rStyle w:val="aa"/>
          <w:rFonts w:ascii="仿宋_GB2312" w:eastAsia="仿宋_GB2312" w:hAnsi="仿宋_GB2312" w:cs="仿宋_GB2312"/>
          <w:b w:val="0"/>
          <w:spacing w:val="-4"/>
          <w:sz w:val="32"/>
          <w:szCs w:val="32"/>
        </w:rPr>
      </w:pPr>
    </w:p>
    <w:p w:rsidR="003C0FF6" w:rsidRDefault="003C0FF6">
      <w:pPr>
        <w:spacing w:line="560" w:lineRule="exact"/>
        <w:ind w:firstLineChars="200" w:firstLine="624"/>
        <w:rPr>
          <w:rStyle w:val="aa"/>
          <w:rFonts w:ascii="仿宋_GB2312" w:eastAsia="仿宋_GB2312" w:hAnsi="仿宋_GB2312" w:cs="仿宋_GB2312"/>
          <w:b w:val="0"/>
          <w:spacing w:val="-4"/>
          <w:sz w:val="32"/>
          <w:szCs w:val="32"/>
        </w:rPr>
      </w:pPr>
    </w:p>
    <w:p w:rsidR="003C0FF6" w:rsidRDefault="003C0FF6">
      <w:pPr>
        <w:spacing w:line="560" w:lineRule="exact"/>
        <w:ind w:firstLineChars="200" w:firstLine="624"/>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_GB2312" w:eastAsia="仿宋_GB2312" w:hAnsi="仿宋_GB2312" w:cs="仿宋_GB2312"/>
          <w:b w:val="0"/>
          <w:spacing w:val="-4"/>
          <w:sz w:val="32"/>
          <w:szCs w:val="32"/>
        </w:rPr>
      </w:pPr>
    </w:p>
    <w:p w:rsidR="003C0FF6" w:rsidRDefault="003C0FF6">
      <w:pPr>
        <w:spacing w:line="540" w:lineRule="exact"/>
        <w:ind w:firstLine="567"/>
        <w:rPr>
          <w:rStyle w:val="aa"/>
          <w:rFonts w:ascii="仿宋" w:eastAsia="仿宋" w:hAnsi="仿宋"/>
          <w:b w:val="0"/>
          <w:spacing w:val="-4"/>
          <w:sz w:val="32"/>
          <w:szCs w:val="32"/>
        </w:rPr>
      </w:pPr>
    </w:p>
    <w:sectPr w:rsidR="003C0FF6" w:rsidSect="003C0FF6">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7AE" w:rsidRDefault="005E47AE" w:rsidP="003C0FF6">
      <w:r>
        <w:separator/>
      </w:r>
    </w:p>
  </w:endnote>
  <w:endnote w:type="continuationSeparator" w:id="0">
    <w:p w:rsidR="005E47AE" w:rsidRDefault="005E47AE" w:rsidP="003C0F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10" w:usb3="00000000" w:csb0="0004009F" w:csb1="00000000"/>
  </w:font>
  <w:font w:name="方正小标宋_GBK">
    <w:altName w:val="宋体"/>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crosoft Himalaya">
    <w:altName w:val="Sylfaen"/>
    <w:panose1 w:val="01010100010101010101"/>
    <w:charset w:val="00"/>
    <w:family w:val="auto"/>
    <w:pitch w:val="variable"/>
    <w:sig w:usb0="80000003" w:usb1="00010000" w:usb2="0000004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3C0FF6" w:rsidRDefault="003C0FF6">
        <w:pPr>
          <w:pStyle w:val="a4"/>
          <w:jc w:val="center"/>
        </w:pPr>
        <w:r>
          <w:fldChar w:fldCharType="begin"/>
        </w:r>
        <w:r w:rsidR="005E47AE">
          <w:instrText>PAGE   \* MERGEFORMAT</w:instrText>
        </w:r>
        <w:r>
          <w:fldChar w:fldCharType="separate"/>
        </w:r>
        <w:r w:rsidR="00B1172C" w:rsidRPr="00B1172C">
          <w:rPr>
            <w:noProof/>
            <w:lang w:val="zh-CN"/>
          </w:rPr>
          <w:t>1</w:t>
        </w:r>
        <w:r>
          <w:fldChar w:fldCharType="end"/>
        </w:r>
      </w:p>
    </w:sdtContent>
  </w:sdt>
  <w:p w:rsidR="003C0FF6" w:rsidRDefault="003C0FF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7AE" w:rsidRDefault="005E47AE" w:rsidP="003C0FF6">
      <w:r>
        <w:separator/>
      </w:r>
    </w:p>
  </w:footnote>
  <w:footnote w:type="continuationSeparator" w:id="0">
    <w:p w:rsidR="005E47AE" w:rsidRDefault="005E47AE" w:rsidP="003C0F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02ADE"/>
    <w:multiLevelType w:val="singleLevel"/>
    <w:tmpl w:val="3F402AD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05F6"/>
    <w:rsid w:val="00056465"/>
    <w:rsid w:val="00121AE4"/>
    <w:rsid w:val="00136BCC"/>
    <w:rsid w:val="00146AAD"/>
    <w:rsid w:val="001B23F1"/>
    <w:rsid w:val="001B3A40"/>
    <w:rsid w:val="00220617"/>
    <w:rsid w:val="00311626"/>
    <w:rsid w:val="00321CBD"/>
    <w:rsid w:val="00347D87"/>
    <w:rsid w:val="003C0FF6"/>
    <w:rsid w:val="003C2CF9"/>
    <w:rsid w:val="004366A8"/>
    <w:rsid w:val="00502BA7"/>
    <w:rsid w:val="005162F1"/>
    <w:rsid w:val="00535153"/>
    <w:rsid w:val="00535950"/>
    <w:rsid w:val="00554F82"/>
    <w:rsid w:val="0056390D"/>
    <w:rsid w:val="005719B0"/>
    <w:rsid w:val="005D10D6"/>
    <w:rsid w:val="005E47AE"/>
    <w:rsid w:val="0063597F"/>
    <w:rsid w:val="00656E69"/>
    <w:rsid w:val="007A593B"/>
    <w:rsid w:val="007A68DC"/>
    <w:rsid w:val="007D32F0"/>
    <w:rsid w:val="007E6716"/>
    <w:rsid w:val="00855E3A"/>
    <w:rsid w:val="008B525B"/>
    <w:rsid w:val="008E6B23"/>
    <w:rsid w:val="008F2612"/>
    <w:rsid w:val="00922CB9"/>
    <w:rsid w:val="00945BFD"/>
    <w:rsid w:val="0099379F"/>
    <w:rsid w:val="009E5CD9"/>
    <w:rsid w:val="00A26421"/>
    <w:rsid w:val="00A4293B"/>
    <w:rsid w:val="00A67D50"/>
    <w:rsid w:val="00A8691A"/>
    <w:rsid w:val="00AA78D4"/>
    <w:rsid w:val="00AC1946"/>
    <w:rsid w:val="00AF1327"/>
    <w:rsid w:val="00B1172C"/>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4407C8F"/>
    <w:rsid w:val="05526350"/>
    <w:rsid w:val="0D5D5A45"/>
    <w:rsid w:val="164D3794"/>
    <w:rsid w:val="170D198A"/>
    <w:rsid w:val="17E421EC"/>
    <w:rsid w:val="26FD4F1A"/>
    <w:rsid w:val="347362C2"/>
    <w:rsid w:val="482544DE"/>
    <w:rsid w:val="4EC126A7"/>
    <w:rsid w:val="558D654E"/>
    <w:rsid w:val="57F35C6E"/>
    <w:rsid w:val="798627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semiHidden="0" w:qFormat="1"/>
    <w:lsdException w:name="Balloon Text"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FF6"/>
    <w:pPr>
      <w:widowControl w:val="0"/>
      <w:jc w:val="both"/>
    </w:pPr>
    <w:rPr>
      <w:kern w:val="2"/>
      <w:sz w:val="21"/>
      <w:szCs w:val="24"/>
    </w:rPr>
  </w:style>
  <w:style w:type="paragraph" w:styleId="1">
    <w:name w:val="heading 1"/>
    <w:basedOn w:val="a"/>
    <w:next w:val="a"/>
    <w:link w:val="1Char"/>
    <w:uiPriority w:val="9"/>
    <w:qFormat/>
    <w:rsid w:val="003C0FF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3C0FF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3C0FF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3C0FF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3C0FF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3C0FF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3C0FF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3C0FF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3C0FF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3C0FF6"/>
    <w:rPr>
      <w:sz w:val="18"/>
      <w:szCs w:val="18"/>
    </w:rPr>
  </w:style>
  <w:style w:type="paragraph" w:styleId="a4">
    <w:name w:val="footer"/>
    <w:basedOn w:val="a"/>
    <w:link w:val="Char0"/>
    <w:uiPriority w:val="99"/>
    <w:unhideWhenUsed/>
    <w:qFormat/>
    <w:rsid w:val="003C0FF6"/>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3C0FF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Normal (Web)"/>
    <w:basedOn w:val="a"/>
    <w:qFormat/>
    <w:rsid w:val="003C0FF6"/>
    <w:rPr>
      <w:rFonts w:ascii="Calibri" w:hAnsi="Calibri"/>
      <w:sz w:val="24"/>
      <w:szCs w:val="20"/>
    </w:rPr>
  </w:style>
  <w:style w:type="paragraph" w:styleId="a7">
    <w:name w:val="Subtitle"/>
    <w:basedOn w:val="a"/>
    <w:next w:val="a"/>
    <w:link w:val="Char2"/>
    <w:uiPriority w:val="11"/>
    <w:qFormat/>
    <w:rsid w:val="003C0FF6"/>
    <w:pPr>
      <w:widowControl/>
      <w:spacing w:after="60"/>
      <w:jc w:val="center"/>
      <w:outlineLvl w:val="1"/>
    </w:pPr>
    <w:rPr>
      <w:rFonts w:asciiTheme="majorHAnsi" w:eastAsiaTheme="majorEastAsia" w:hAnsiTheme="majorHAnsi"/>
      <w:kern w:val="0"/>
      <w:sz w:val="24"/>
    </w:rPr>
  </w:style>
  <w:style w:type="paragraph" w:styleId="a8">
    <w:name w:val="Title"/>
    <w:basedOn w:val="a"/>
    <w:next w:val="a"/>
    <w:link w:val="Char3"/>
    <w:uiPriority w:val="10"/>
    <w:qFormat/>
    <w:rsid w:val="003C0FF6"/>
    <w:pPr>
      <w:widowControl/>
      <w:spacing w:before="240" w:after="60"/>
      <w:jc w:val="center"/>
      <w:outlineLvl w:val="0"/>
    </w:pPr>
    <w:rPr>
      <w:rFonts w:asciiTheme="majorHAnsi" w:eastAsiaTheme="majorEastAsia" w:hAnsiTheme="majorHAnsi"/>
      <w:b/>
      <w:bCs/>
      <w:kern w:val="28"/>
      <w:sz w:val="32"/>
      <w:szCs w:val="32"/>
    </w:rPr>
  </w:style>
  <w:style w:type="character" w:styleId="a9">
    <w:name w:val="Emphasis"/>
    <w:basedOn w:val="a0"/>
    <w:uiPriority w:val="20"/>
    <w:qFormat/>
    <w:rsid w:val="003C0FF6"/>
    <w:rPr>
      <w:rFonts w:asciiTheme="minorHAnsi" w:hAnsiTheme="minorHAnsi"/>
      <w:b/>
      <w:i/>
      <w:iCs/>
    </w:rPr>
  </w:style>
  <w:style w:type="character" w:styleId="aa">
    <w:name w:val="Strong"/>
    <w:basedOn w:val="a0"/>
    <w:qFormat/>
    <w:rsid w:val="003C0FF6"/>
    <w:rPr>
      <w:b/>
      <w:bCs/>
    </w:rPr>
  </w:style>
  <w:style w:type="character" w:customStyle="1" w:styleId="1Char">
    <w:name w:val="标题 1 Char"/>
    <w:basedOn w:val="a0"/>
    <w:link w:val="1"/>
    <w:uiPriority w:val="9"/>
    <w:qFormat/>
    <w:rsid w:val="003C0FF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C0FF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C0FF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C0FF6"/>
    <w:rPr>
      <w:b/>
      <w:bCs/>
      <w:sz w:val="28"/>
      <w:szCs w:val="28"/>
    </w:rPr>
  </w:style>
  <w:style w:type="character" w:customStyle="1" w:styleId="5Char">
    <w:name w:val="标题 5 Char"/>
    <w:basedOn w:val="a0"/>
    <w:link w:val="5"/>
    <w:uiPriority w:val="9"/>
    <w:semiHidden/>
    <w:qFormat/>
    <w:rsid w:val="003C0FF6"/>
    <w:rPr>
      <w:b/>
      <w:bCs/>
      <w:i/>
      <w:iCs/>
      <w:sz w:val="26"/>
      <w:szCs w:val="26"/>
    </w:rPr>
  </w:style>
  <w:style w:type="character" w:customStyle="1" w:styleId="6Char">
    <w:name w:val="标题 6 Char"/>
    <w:basedOn w:val="a0"/>
    <w:link w:val="6"/>
    <w:uiPriority w:val="9"/>
    <w:semiHidden/>
    <w:qFormat/>
    <w:rsid w:val="003C0FF6"/>
    <w:rPr>
      <w:b/>
      <w:bCs/>
    </w:rPr>
  </w:style>
  <w:style w:type="character" w:customStyle="1" w:styleId="7Char">
    <w:name w:val="标题 7 Char"/>
    <w:basedOn w:val="a0"/>
    <w:link w:val="7"/>
    <w:uiPriority w:val="9"/>
    <w:semiHidden/>
    <w:qFormat/>
    <w:rsid w:val="003C0FF6"/>
    <w:rPr>
      <w:sz w:val="24"/>
      <w:szCs w:val="24"/>
    </w:rPr>
  </w:style>
  <w:style w:type="character" w:customStyle="1" w:styleId="8Char">
    <w:name w:val="标题 8 Char"/>
    <w:basedOn w:val="a0"/>
    <w:link w:val="8"/>
    <w:uiPriority w:val="9"/>
    <w:semiHidden/>
    <w:qFormat/>
    <w:rsid w:val="003C0FF6"/>
    <w:rPr>
      <w:i/>
      <w:iCs/>
      <w:sz w:val="24"/>
      <w:szCs w:val="24"/>
    </w:rPr>
  </w:style>
  <w:style w:type="character" w:customStyle="1" w:styleId="9Char">
    <w:name w:val="标题 9 Char"/>
    <w:basedOn w:val="a0"/>
    <w:link w:val="9"/>
    <w:uiPriority w:val="9"/>
    <w:semiHidden/>
    <w:qFormat/>
    <w:rsid w:val="003C0FF6"/>
    <w:rPr>
      <w:rFonts w:asciiTheme="majorHAnsi" w:eastAsiaTheme="majorEastAsia" w:hAnsiTheme="majorHAnsi"/>
    </w:rPr>
  </w:style>
  <w:style w:type="character" w:customStyle="1" w:styleId="Char3">
    <w:name w:val="标题 Char"/>
    <w:basedOn w:val="a0"/>
    <w:link w:val="a8"/>
    <w:uiPriority w:val="10"/>
    <w:qFormat/>
    <w:rsid w:val="003C0FF6"/>
    <w:rPr>
      <w:rFonts w:asciiTheme="majorHAnsi" w:eastAsiaTheme="majorEastAsia" w:hAnsiTheme="majorHAnsi"/>
      <w:b/>
      <w:bCs/>
      <w:kern w:val="28"/>
      <w:sz w:val="32"/>
      <w:szCs w:val="32"/>
    </w:rPr>
  </w:style>
  <w:style w:type="character" w:customStyle="1" w:styleId="Char2">
    <w:name w:val="副标题 Char"/>
    <w:basedOn w:val="a0"/>
    <w:link w:val="a7"/>
    <w:uiPriority w:val="11"/>
    <w:qFormat/>
    <w:rsid w:val="003C0FF6"/>
    <w:rPr>
      <w:rFonts w:asciiTheme="majorHAnsi" w:eastAsiaTheme="majorEastAsia" w:hAnsiTheme="majorHAnsi"/>
      <w:sz w:val="24"/>
      <w:szCs w:val="24"/>
    </w:rPr>
  </w:style>
  <w:style w:type="paragraph" w:styleId="ab">
    <w:name w:val="No Spacing"/>
    <w:basedOn w:val="a"/>
    <w:uiPriority w:val="1"/>
    <w:qFormat/>
    <w:rsid w:val="003C0FF6"/>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3C0FF6"/>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3C0FF6"/>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3C0FF6"/>
    <w:rPr>
      <w:i/>
      <w:sz w:val="24"/>
      <w:szCs w:val="24"/>
    </w:rPr>
  </w:style>
  <w:style w:type="paragraph" w:styleId="ae">
    <w:name w:val="Intense Quote"/>
    <w:basedOn w:val="a"/>
    <w:next w:val="a"/>
    <w:link w:val="Char5"/>
    <w:uiPriority w:val="30"/>
    <w:qFormat/>
    <w:rsid w:val="003C0FF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3C0FF6"/>
    <w:rPr>
      <w:b/>
      <w:i/>
      <w:sz w:val="24"/>
    </w:rPr>
  </w:style>
  <w:style w:type="character" w:customStyle="1" w:styleId="10">
    <w:name w:val="不明显强调1"/>
    <w:uiPriority w:val="19"/>
    <w:qFormat/>
    <w:rsid w:val="003C0FF6"/>
    <w:rPr>
      <w:i/>
      <w:color w:val="5A5A5A" w:themeColor="text1" w:themeTint="A5"/>
    </w:rPr>
  </w:style>
  <w:style w:type="character" w:customStyle="1" w:styleId="11">
    <w:name w:val="明显强调1"/>
    <w:basedOn w:val="a0"/>
    <w:uiPriority w:val="21"/>
    <w:qFormat/>
    <w:rsid w:val="003C0FF6"/>
    <w:rPr>
      <w:b/>
      <w:i/>
      <w:sz w:val="24"/>
      <w:szCs w:val="24"/>
      <w:u w:val="single"/>
    </w:rPr>
  </w:style>
  <w:style w:type="character" w:customStyle="1" w:styleId="12">
    <w:name w:val="不明显参考1"/>
    <w:basedOn w:val="a0"/>
    <w:uiPriority w:val="31"/>
    <w:qFormat/>
    <w:rsid w:val="003C0FF6"/>
    <w:rPr>
      <w:sz w:val="24"/>
      <w:szCs w:val="24"/>
      <w:u w:val="single"/>
    </w:rPr>
  </w:style>
  <w:style w:type="character" w:customStyle="1" w:styleId="13">
    <w:name w:val="明显参考1"/>
    <w:basedOn w:val="a0"/>
    <w:uiPriority w:val="32"/>
    <w:qFormat/>
    <w:rsid w:val="003C0FF6"/>
    <w:rPr>
      <w:b/>
      <w:sz w:val="24"/>
      <w:u w:val="single"/>
    </w:rPr>
  </w:style>
  <w:style w:type="character" w:customStyle="1" w:styleId="14">
    <w:name w:val="书籍标题1"/>
    <w:basedOn w:val="a0"/>
    <w:uiPriority w:val="33"/>
    <w:qFormat/>
    <w:rsid w:val="003C0FF6"/>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3C0FF6"/>
    <w:pPr>
      <w:outlineLvl w:val="9"/>
    </w:pPr>
    <w:rPr>
      <w:lang w:eastAsia="en-US" w:bidi="en-US"/>
    </w:rPr>
  </w:style>
  <w:style w:type="character" w:customStyle="1" w:styleId="Char1">
    <w:name w:val="页眉 Char"/>
    <w:basedOn w:val="a0"/>
    <w:link w:val="a5"/>
    <w:uiPriority w:val="99"/>
    <w:qFormat/>
    <w:rsid w:val="003C0FF6"/>
    <w:rPr>
      <w:rFonts w:ascii="Calibri" w:eastAsia="宋体" w:hAnsi="Calibri"/>
      <w:kern w:val="2"/>
      <w:sz w:val="18"/>
      <w:szCs w:val="18"/>
    </w:rPr>
  </w:style>
  <w:style w:type="character" w:customStyle="1" w:styleId="Char0">
    <w:name w:val="页脚 Char"/>
    <w:basedOn w:val="a0"/>
    <w:link w:val="a4"/>
    <w:uiPriority w:val="99"/>
    <w:qFormat/>
    <w:rsid w:val="003C0FF6"/>
    <w:rPr>
      <w:rFonts w:ascii="Calibri" w:eastAsia="宋体" w:hAnsi="Calibri"/>
      <w:kern w:val="2"/>
      <w:sz w:val="18"/>
      <w:szCs w:val="18"/>
    </w:rPr>
  </w:style>
  <w:style w:type="character" w:customStyle="1" w:styleId="Char">
    <w:name w:val="批注框文本 Char"/>
    <w:basedOn w:val="a0"/>
    <w:link w:val="a3"/>
    <w:uiPriority w:val="99"/>
    <w:semiHidden/>
    <w:qFormat/>
    <w:rsid w:val="003C0FF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381</Words>
  <Characters>2174</Characters>
  <Application>Microsoft Office Word</Application>
  <DocSecurity>0</DocSecurity>
  <Lines>18</Lines>
  <Paragraphs>5</Paragraphs>
  <ScaleCrop>false</ScaleCrop>
  <Company>Microsoft</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9</cp:revision>
  <cp:lastPrinted>2018-12-31T10:56:00Z</cp:lastPrinted>
  <dcterms:created xsi:type="dcterms:W3CDTF">2019-05-29T08:11:00Z</dcterms:created>
  <dcterms:modified xsi:type="dcterms:W3CDTF">2020-03-25T12:00:00Z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