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tabs>
          <w:tab w:val="left" w:pos="1680"/>
        </w:tabs>
        <w:kinsoku/>
        <w:wordWrap/>
        <w:topLinePunct w:val="0"/>
        <w:autoSpaceDE/>
        <w:autoSpaceDN/>
        <w:bidi w:val="0"/>
        <w:spacing w:before="120" w:after="120" w:line="560" w:lineRule="exact"/>
        <w:ind w:firstLine="643"/>
        <w:jc w:val="center"/>
        <w:textAlignment w:val="auto"/>
        <w:outlineLvl w:val="0"/>
        <w:rPr>
          <w:rFonts w:hint="eastAsia" w:ascii="仿宋_GB2312" w:hAnsi="黑体" w:eastAsia="仿宋_GB2312" w:cstheme="minorBidi"/>
          <w:b/>
          <w:bCs/>
          <w:color w:val="auto"/>
          <w:kern w:val="2"/>
          <w:sz w:val="40"/>
          <w:szCs w:val="40"/>
          <w:lang w:val="en-US" w:eastAsia="zh-CN" w:bidi="ar-SA"/>
        </w:rPr>
      </w:pPr>
    </w:p>
    <w:p>
      <w:pPr>
        <w:pageBreakBefore w:val="0"/>
        <w:widowControl w:val="0"/>
        <w:tabs>
          <w:tab w:val="left" w:pos="1680"/>
        </w:tabs>
        <w:kinsoku/>
        <w:wordWrap/>
        <w:topLinePunct w:val="0"/>
        <w:autoSpaceDE/>
        <w:autoSpaceDN/>
        <w:bidi w:val="0"/>
        <w:spacing w:before="120" w:after="120" w:line="560" w:lineRule="exact"/>
        <w:ind w:firstLine="643"/>
        <w:jc w:val="center"/>
        <w:textAlignment w:val="auto"/>
        <w:outlineLvl w:val="0"/>
        <w:rPr>
          <w:rFonts w:hint="eastAsia" w:ascii="仿宋_GB2312" w:hAnsi="黑体" w:eastAsia="仿宋_GB2312" w:cstheme="minorBidi"/>
          <w:b/>
          <w:bCs/>
          <w:color w:val="auto"/>
          <w:kern w:val="2"/>
          <w:sz w:val="40"/>
          <w:szCs w:val="40"/>
          <w:lang w:val="en-US" w:eastAsia="zh-CN" w:bidi="ar-SA"/>
        </w:rPr>
      </w:pPr>
    </w:p>
    <w:p>
      <w:pPr>
        <w:pageBreakBefore w:val="0"/>
        <w:widowControl w:val="0"/>
        <w:tabs>
          <w:tab w:val="left" w:pos="1680"/>
        </w:tabs>
        <w:kinsoku/>
        <w:wordWrap/>
        <w:topLinePunct w:val="0"/>
        <w:autoSpaceDE/>
        <w:autoSpaceDN/>
        <w:bidi w:val="0"/>
        <w:spacing w:before="120" w:after="120" w:line="560" w:lineRule="exact"/>
        <w:ind w:firstLine="643"/>
        <w:jc w:val="center"/>
        <w:textAlignment w:val="auto"/>
        <w:outlineLvl w:val="0"/>
        <w:rPr>
          <w:rFonts w:hint="eastAsia" w:ascii="仿宋_GB2312" w:hAnsi="黑体" w:eastAsia="仿宋_GB2312" w:cstheme="minorBidi"/>
          <w:b/>
          <w:bCs/>
          <w:color w:val="auto"/>
          <w:kern w:val="2"/>
          <w:sz w:val="40"/>
          <w:szCs w:val="40"/>
          <w:lang w:val="en-US" w:eastAsia="zh-CN" w:bidi="ar-SA"/>
        </w:rPr>
      </w:pPr>
      <w:r>
        <w:rPr>
          <w:rFonts w:hint="eastAsia" w:ascii="仿宋_GB2312" w:hAnsi="黑体" w:eastAsia="仿宋_GB2312" w:cstheme="minorBidi"/>
          <w:b/>
          <w:bCs/>
          <w:color w:val="auto"/>
          <w:kern w:val="2"/>
          <w:sz w:val="40"/>
          <w:szCs w:val="40"/>
          <w:lang w:val="en-US" w:eastAsia="zh-CN" w:bidi="ar-SA"/>
        </w:rPr>
        <w:t>叶城县夏合甫乡产业就业基地建设项目</w:t>
      </w:r>
    </w:p>
    <w:p>
      <w:pPr>
        <w:pageBreakBefore w:val="0"/>
        <w:widowControl w:val="0"/>
        <w:tabs>
          <w:tab w:val="left" w:pos="1680"/>
        </w:tabs>
        <w:kinsoku/>
        <w:wordWrap/>
        <w:topLinePunct w:val="0"/>
        <w:autoSpaceDE/>
        <w:autoSpaceDN/>
        <w:bidi w:val="0"/>
        <w:spacing w:before="120" w:after="120" w:line="560" w:lineRule="exact"/>
        <w:ind w:firstLine="643"/>
        <w:jc w:val="center"/>
        <w:textAlignment w:val="auto"/>
        <w:outlineLvl w:val="0"/>
        <w:rPr>
          <w:rFonts w:hint="eastAsia" w:ascii="仿宋_GB2312" w:hAnsi="黑体" w:eastAsia="仿宋_GB2312" w:cstheme="minorBidi"/>
          <w:b/>
          <w:bCs/>
          <w:color w:val="auto"/>
          <w:kern w:val="2"/>
          <w:sz w:val="40"/>
          <w:szCs w:val="40"/>
          <w:lang w:val="en-US" w:eastAsia="zh-CN" w:bidi="ar-SA"/>
        </w:rPr>
      </w:pPr>
      <w:r>
        <w:rPr>
          <w:rFonts w:hint="eastAsia" w:ascii="仿宋_GB2312" w:hAnsi="黑体" w:eastAsia="仿宋_GB2312" w:cstheme="minorBidi"/>
          <w:b/>
          <w:bCs/>
          <w:color w:val="auto"/>
          <w:kern w:val="2"/>
          <w:sz w:val="40"/>
          <w:szCs w:val="40"/>
          <w:lang w:val="en-US" w:eastAsia="zh-CN" w:bidi="ar-SA"/>
        </w:rPr>
        <w:t>支出绩效评价报告</w:t>
      </w:r>
    </w:p>
    <w:p>
      <w:pPr>
        <w:pageBreakBefore w:val="0"/>
        <w:widowControl w:val="0"/>
        <w:kinsoku/>
        <w:wordWrap/>
        <w:topLinePunct w:val="0"/>
        <w:autoSpaceDE/>
        <w:autoSpaceDN/>
        <w:bidi w:val="0"/>
        <w:spacing w:line="560" w:lineRule="exact"/>
        <w:ind w:firstLine="0" w:firstLineChars="0"/>
        <w:jc w:val="center"/>
        <w:textAlignment w:val="auto"/>
        <w:rPr>
          <w:rFonts w:hint="eastAsia" w:ascii="仿宋_GB2312" w:hAnsi="黑体" w:eastAsia="仿宋_GB2312" w:cstheme="minorBidi"/>
          <w:color w:val="auto"/>
          <w:kern w:val="2"/>
          <w:sz w:val="32"/>
          <w:szCs w:val="32"/>
          <w:lang w:val="en-US" w:eastAsia="zh-CN" w:bidi="ar-SA"/>
        </w:rPr>
      </w:pPr>
    </w:p>
    <w:p>
      <w:pPr>
        <w:pageBreakBefore w:val="0"/>
        <w:widowControl w:val="0"/>
        <w:kinsoku/>
        <w:wordWrap/>
        <w:topLinePunct w:val="0"/>
        <w:autoSpaceDE/>
        <w:autoSpaceDN/>
        <w:bidi w:val="0"/>
        <w:spacing w:line="560" w:lineRule="exact"/>
        <w:ind w:firstLine="0" w:firstLineChars="0"/>
        <w:jc w:val="center"/>
        <w:textAlignment w:val="auto"/>
        <w:rPr>
          <w:rFonts w:hint="eastAsia" w:ascii="仿宋_GB2312" w:hAnsi="黑体" w:eastAsia="仿宋_GB2312" w:cstheme="minorBidi"/>
          <w:color w:val="auto"/>
          <w:kern w:val="2"/>
          <w:sz w:val="32"/>
          <w:szCs w:val="32"/>
          <w:lang w:val="en-US" w:eastAsia="zh-CN" w:bidi="ar-SA"/>
        </w:rPr>
      </w:pPr>
    </w:p>
    <w:p>
      <w:pPr>
        <w:pStyle w:val="7"/>
        <w:pageBreakBefore w:val="0"/>
        <w:widowControl w:val="0"/>
        <w:kinsoku/>
        <w:wordWrap/>
        <w:topLinePunct w:val="0"/>
        <w:autoSpaceDE/>
        <w:autoSpaceDN/>
        <w:bidi w:val="0"/>
        <w:spacing w:line="560" w:lineRule="exact"/>
        <w:textAlignment w:val="auto"/>
        <w:rPr>
          <w:rFonts w:hint="eastAsia" w:ascii="仿宋_GB2312" w:hAnsi="黑体" w:eastAsia="仿宋_GB2312" w:cstheme="minorBidi"/>
          <w:color w:val="auto"/>
          <w:kern w:val="2"/>
          <w:sz w:val="32"/>
          <w:szCs w:val="32"/>
          <w:lang w:val="en-US" w:eastAsia="zh-CN" w:bidi="ar-SA"/>
        </w:rPr>
      </w:pPr>
    </w:p>
    <w:p>
      <w:pPr>
        <w:pageBreakBefore w:val="0"/>
        <w:widowControl w:val="0"/>
        <w:kinsoku/>
        <w:topLinePunct w:val="0"/>
        <w:bidi w:val="0"/>
        <w:spacing w:line="560" w:lineRule="exact"/>
        <w:textAlignment w:val="auto"/>
        <w:rPr>
          <w:rFonts w:hint="eastAsia" w:ascii="仿宋_GB2312" w:hAnsi="黑体" w:eastAsia="仿宋_GB2312" w:cstheme="minorBidi"/>
          <w:color w:val="auto"/>
          <w:kern w:val="2"/>
          <w:sz w:val="32"/>
          <w:szCs w:val="32"/>
          <w:lang w:val="en-US" w:eastAsia="zh-CN" w:bidi="ar-SA"/>
        </w:rPr>
      </w:pPr>
    </w:p>
    <w:p>
      <w:pPr>
        <w:pStyle w:val="2"/>
        <w:pageBreakBefore w:val="0"/>
        <w:widowControl w:val="0"/>
        <w:kinsoku/>
        <w:topLinePunct w:val="0"/>
        <w:bidi w:val="0"/>
        <w:spacing w:line="560" w:lineRule="exact"/>
        <w:textAlignment w:val="auto"/>
        <w:rPr>
          <w:rFonts w:hint="eastAsia" w:ascii="仿宋_GB2312" w:hAnsi="黑体" w:eastAsia="仿宋_GB2312" w:cstheme="minorBidi"/>
          <w:color w:val="auto"/>
          <w:kern w:val="2"/>
          <w:sz w:val="32"/>
          <w:szCs w:val="32"/>
          <w:lang w:val="en-US" w:eastAsia="zh-CN" w:bidi="ar-SA"/>
        </w:rPr>
      </w:pPr>
    </w:p>
    <w:p>
      <w:pPr>
        <w:pStyle w:val="2"/>
        <w:pageBreakBefore w:val="0"/>
        <w:widowControl w:val="0"/>
        <w:kinsoku/>
        <w:topLinePunct w:val="0"/>
        <w:bidi w:val="0"/>
        <w:spacing w:line="560" w:lineRule="exact"/>
        <w:textAlignment w:val="auto"/>
        <w:rPr>
          <w:rFonts w:hint="eastAsia" w:ascii="仿宋_GB2312" w:hAnsi="黑体" w:eastAsia="仿宋_GB2312" w:cstheme="minorBidi"/>
          <w:color w:val="auto"/>
          <w:kern w:val="2"/>
          <w:sz w:val="32"/>
          <w:szCs w:val="32"/>
          <w:lang w:val="en-US" w:eastAsia="zh-CN" w:bidi="ar-SA"/>
        </w:rPr>
      </w:pPr>
    </w:p>
    <w:p>
      <w:pPr>
        <w:pStyle w:val="2"/>
        <w:pageBreakBefore w:val="0"/>
        <w:widowControl w:val="0"/>
        <w:kinsoku/>
        <w:topLinePunct w:val="0"/>
        <w:bidi w:val="0"/>
        <w:spacing w:line="560" w:lineRule="exact"/>
        <w:textAlignment w:val="auto"/>
        <w:rPr>
          <w:rFonts w:hint="eastAsia" w:ascii="仿宋_GB2312" w:hAnsi="黑体" w:eastAsia="仿宋_GB2312" w:cstheme="minorBidi"/>
          <w:color w:val="auto"/>
          <w:kern w:val="2"/>
          <w:sz w:val="32"/>
          <w:szCs w:val="32"/>
          <w:lang w:val="en-US" w:eastAsia="zh-CN" w:bidi="ar-SA"/>
        </w:rPr>
      </w:pPr>
    </w:p>
    <w:p>
      <w:pPr>
        <w:pStyle w:val="2"/>
        <w:pageBreakBefore w:val="0"/>
        <w:widowControl w:val="0"/>
        <w:kinsoku/>
        <w:topLinePunct w:val="0"/>
        <w:bidi w:val="0"/>
        <w:spacing w:line="560" w:lineRule="exact"/>
        <w:textAlignment w:val="auto"/>
        <w:rPr>
          <w:rFonts w:hint="eastAsia" w:ascii="仿宋_GB2312" w:hAnsi="黑体" w:eastAsia="仿宋_GB2312" w:cstheme="minorBidi"/>
          <w:color w:val="auto"/>
          <w:kern w:val="2"/>
          <w:sz w:val="32"/>
          <w:szCs w:val="32"/>
          <w:lang w:val="en-US" w:eastAsia="zh-CN" w:bidi="ar-SA"/>
        </w:rPr>
      </w:pPr>
    </w:p>
    <w:p>
      <w:pPr>
        <w:pStyle w:val="2"/>
        <w:pageBreakBefore w:val="0"/>
        <w:widowControl w:val="0"/>
        <w:kinsoku/>
        <w:topLinePunct w:val="0"/>
        <w:bidi w:val="0"/>
        <w:spacing w:line="560" w:lineRule="exact"/>
        <w:textAlignment w:val="auto"/>
        <w:rPr>
          <w:rFonts w:hint="eastAsia" w:ascii="仿宋_GB2312" w:hAnsi="黑体" w:eastAsia="仿宋_GB2312" w:cstheme="minorBidi"/>
          <w:color w:val="auto"/>
          <w:kern w:val="2"/>
          <w:sz w:val="32"/>
          <w:szCs w:val="32"/>
          <w:lang w:val="en-US" w:eastAsia="zh-CN" w:bidi="ar-SA"/>
        </w:rPr>
      </w:pPr>
    </w:p>
    <w:p>
      <w:pPr>
        <w:pageBreakBefore w:val="0"/>
        <w:widowControl w:val="0"/>
        <w:kinsoku/>
        <w:topLinePunct w:val="0"/>
        <w:bidi w:val="0"/>
        <w:spacing w:line="560" w:lineRule="exact"/>
        <w:textAlignment w:val="auto"/>
        <w:rPr>
          <w:rFonts w:hint="eastAsia" w:ascii="仿宋_GB2312" w:hAnsi="黑体" w:eastAsia="仿宋_GB2312" w:cstheme="minorBidi"/>
          <w:color w:val="auto"/>
          <w:kern w:val="2"/>
          <w:sz w:val="32"/>
          <w:szCs w:val="32"/>
          <w:lang w:val="en-US" w:eastAsia="zh-CN" w:bidi="ar-SA"/>
        </w:rPr>
      </w:pPr>
    </w:p>
    <w:p>
      <w:pPr>
        <w:pageBreakBefore w:val="0"/>
        <w:widowControl w:val="0"/>
        <w:kinsoku/>
        <w:wordWrap/>
        <w:topLinePunct w:val="0"/>
        <w:autoSpaceDE/>
        <w:autoSpaceDN/>
        <w:bidi w:val="0"/>
        <w:spacing w:line="560" w:lineRule="exact"/>
        <w:textAlignment w:val="auto"/>
        <w:rPr>
          <w:rFonts w:hint="eastAsia" w:ascii="仿宋_GB2312" w:hAnsi="黑体" w:eastAsia="仿宋_GB2312" w:cstheme="minorBidi"/>
          <w:color w:val="auto"/>
          <w:kern w:val="2"/>
          <w:sz w:val="32"/>
          <w:szCs w:val="32"/>
          <w:lang w:val="en-US" w:eastAsia="zh-CN" w:bidi="ar-SA"/>
        </w:rPr>
      </w:pPr>
    </w:p>
    <w:p>
      <w:pPr>
        <w:pageBreakBefore w:val="0"/>
        <w:widowControl w:val="0"/>
        <w:kinsoku/>
        <w:wordWrap/>
        <w:topLinePunct w:val="0"/>
        <w:autoSpaceDE/>
        <w:autoSpaceDN/>
        <w:bidi w:val="0"/>
        <w:spacing w:line="560" w:lineRule="exact"/>
        <w:ind w:firstLine="0" w:firstLineChars="0"/>
        <w:jc w:val="both"/>
        <w:textAlignment w:val="auto"/>
        <w:rPr>
          <w:rFonts w:hint="eastAsia" w:ascii="仿宋_GB2312" w:hAnsi="黑体" w:eastAsia="仿宋_GB2312" w:cstheme="minorBidi"/>
          <w:color w:val="auto"/>
          <w:kern w:val="2"/>
          <w:sz w:val="32"/>
          <w:szCs w:val="32"/>
          <w:lang w:val="en-US" w:eastAsia="zh-CN" w:bidi="ar-SA"/>
        </w:rPr>
      </w:pPr>
    </w:p>
    <w:p>
      <w:pPr>
        <w:pStyle w:val="2"/>
        <w:pageBreakBefore w:val="0"/>
        <w:widowControl w:val="0"/>
        <w:kinsoku/>
        <w:topLinePunct w:val="0"/>
        <w:bidi w:val="0"/>
        <w:spacing w:line="560" w:lineRule="exact"/>
        <w:textAlignment w:val="auto"/>
        <w:rPr>
          <w:rFonts w:hint="eastAsia" w:ascii="仿宋_GB2312" w:hAnsi="黑体" w:eastAsia="仿宋_GB2312" w:cstheme="minorBidi"/>
          <w:color w:val="auto"/>
          <w:kern w:val="2"/>
          <w:sz w:val="32"/>
          <w:szCs w:val="32"/>
          <w:lang w:val="en-US" w:eastAsia="zh-CN" w:bidi="ar-SA"/>
        </w:rPr>
      </w:pPr>
    </w:p>
    <w:p>
      <w:pPr>
        <w:pageBreakBefore w:val="0"/>
        <w:widowControl w:val="0"/>
        <w:kinsoku/>
        <w:wordWrap/>
        <w:topLinePunct w:val="0"/>
        <w:autoSpaceDE/>
        <w:autoSpaceDN/>
        <w:bidi w:val="0"/>
        <w:spacing w:line="560" w:lineRule="exact"/>
        <w:ind w:firstLine="1411" w:firstLineChars="441"/>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项目名称：叶城县夏合甫乡产业就业基地建设项目</w:t>
      </w:r>
    </w:p>
    <w:p>
      <w:pPr>
        <w:pageBreakBefore w:val="0"/>
        <w:widowControl w:val="0"/>
        <w:kinsoku/>
        <w:wordWrap/>
        <w:topLinePunct w:val="0"/>
        <w:autoSpaceDE/>
        <w:autoSpaceDN/>
        <w:bidi w:val="0"/>
        <w:spacing w:line="560" w:lineRule="exact"/>
        <w:ind w:firstLine="1411" w:firstLineChars="441"/>
        <w:jc w:val="left"/>
        <w:textAlignment w:val="auto"/>
        <w:rPr>
          <w:rFonts w:hint="default"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项目单位：叶城县夏合甫乡人民政府</w:t>
      </w:r>
    </w:p>
    <w:p>
      <w:pPr>
        <w:pageBreakBefore w:val="0"/>
        <w:widowControl w:val="0"/>
        <w:kinsoku/>
        <w:wordWrap/>
        <w:topLinePunct w:val="0"/>
        <w:autoSpaceDE/>
        <w:autoSpaceDN/>
        <w:bidi w:val="0"/>
        <w:spacing w:line="560" w:lineRule="exact"/>
        <w:ind w:firstLine="1411" w:firstLineChars="441"/>
        <w:jc w:val="left"/>
        <w:textAlignment w:val="auto"/>
        <w:rPr>
          <w:rFonts w:hint="default"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主管部门：叶城工业园区管理委员会</w:t>
      </w:r>
    </w:p>
    <w:p>
      <w:pPr>
        <w:pageBreakBefore w:val="0"/>
        <w:widowControl w:val="0"/>
        <w:kinsoku/>
        <w:wordWrap/>
        <w:topLinePunct w:val="0"/>
        <w:autoSpaceDE/>
        <w:autoSpaceDN/>
        <w:bidi w:val="0"/>
        <w:spacing w:line="560" w:lineRule="exact"/>
        <w:ind w:firstLine="1411" w:firstLineChars="441"/>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 xml:space="preserve">项目负责人：吴维强 </w:t>
      </w:r>
    </w:p>
    <w:p>
      <w:pPr>
        <w:pageBreakBefore w:val="0"/>
        <w:widowControl w:val="0"/>
        <w:kinsoku/>
        <w:wordWrap/>
        <w:topLinePunct w:val="0"/>
        <w:autoSpaceDE/>
        <w:autoSpaceDN/>
        <w:bidi w:val="0"/>
        <w:spacing w:line="560" w:lineRule="exact"/>
        <w:ind w:firstLine="1411" w:firstLineChars="441"/>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填报时间：  2023 年 1 月 10 日</w:t>
      </w:r>
    </w:p>
    <w:p>
      <w:pPr>
        <w:pStyle w:val="8"/>
        <w:pageBreakBefore w:val="0"/>
        <w:widowControl w:val="0"/>
        <w:kinsoku/>
        <w:wordWrap/>
        <w:topLinePunct w:val="0"/>
        <w:autoSpaceDE/>
        <w:autoSpaceDN/>
        <w:bidi w:val="0"/>
        <w:spacing w:line="560" w:lineRule="exact"/>
        <w:textAlignment w:val="auto"/>
        <w:rPr>
          <w:rFonts w:hint="eastAsia" w:ascii="仿宋_GB2312" w:hAnsi="黑体" w:eastAsia="仿宋_GB2312" w:cstheme="minorBidi"/>
          <w:color w:val="auto"/>
          <w:kern w:val="2"/>
          <w:sz w:val="32"/>
          <w:szCs w:val="32"/>
          <w:lang w:val="en-US" w:eastAsia="zh-CN" w:bidi="ar-SA"/>
        </w:rPr>
      </w:pPr>
    </w:p>
    <w:p>
      <w:pPr>
        <w:pageBreakBefore w:val="0"/>
        <w:widowControl w:val="0"/>
        <w:kinsoku/>
        <w:topLinePunct w:val="0"/>
        <w:bidi w:val="0"/>
        <w:spacing w:line="560" w:lineRule="exact"/>
        <w:ind w:firstLine="640" w:firstLineChars="200"/>
        <w:jc w:val="center"/>
        <w:textAlignment w:val="auto"/>
        <w:rPr>
          <w:rFonts w:hint="eastAsia" w:ascii="仿宋_GB2312" w:hAnsi="黑体" w:eastAsia="仿宋_GB2312" w:cstheme="minorBidi"/>
          <w:color w:val="auto"/>
          <w:kern w:val="2"/>
          <w:sz w:val="32"/>
          <w:szCs w:val="32"/>
          <w:lang w:val="en-US" w:eastAsia="zh-CN" w:bidi="ar-SA"/>
        </w:rPr>
      </w:pPr>
    </w:p>
    <w:p>
      <w:pPr>
        <w:pageBreakBefore w:val="0"/>
        <w:widowControl w:val="0"/>
        <w:kinsoku/>
        <w:topLinePunct w:val="0"/>
        <w:bidi w:val="0"/>
        <w:spacing w:line="560" w:lineRule="exact"/>
        <w:ind w:firstLine="640" w:firstLineChars="200"/>
        <w:jc w:val="center"/>
        <w:textAlignment w:val="auto"/>
        <w:rPr>
          <w:rFonts w:hint="eastAsia" w:ascii="仿宋_GB2312" w:hAnsi="黑体" w:eastAsia="仿宋_GB2312" w:cstheme="minorBidi"/>
          <w:color w:val="auto"/>
          <w:kern w:val="2"/>
          <w:sz w:val="32"/>
          <w:szCs w:val="32"/>
          <w:lang w:val="en-US" w:eastAsia="zh-CN" w:bidi="ar-SA"/>
        </w:rPr>
      </w:pPr>
    </w:p>
    <w:p>
      <w:pPr>
        <w:pageBreakBefore w:val="0"/>
        <w:widowControl w:val="0"/>
        <w:kinsoku/>
        <w:topLinePunct w:val="0"/>
        <w:bidi w:val="0"/>
        <w:spacing w:line="560" w:lineRule="exact"/>
        <w:jc w:val="both"/>
        <w:textAlignment w:val="auto"/>
        <w:rPr>
          <w:rFonts w:hint="eastAsia" w:ascii="仿宋_GB2312" w:hAnsi="黑体" w:eastAsia="仿宋_GB2312" w:cstheme="minorBidi"/>
          <w:color w:val="auto"/>
          <w:kern w:val="2"/>
          <w:sz w:val="32"/>
          <w:szCs w:val="32"/>
          <w:lang w:val="en-US" w:eastAsia="zh-CN" w:bidi="ar-SA"/>
        </w:rPr>
      </w:pPr>
    </w:p>
    <w:p>
      <w:pPr>
        <w:pageBreakBefore w:val="0"/>
        <w:widowControl w:val="0"/>
        <w:kinsoku/>
        <w:topLinePunct w:val="0"/>
        <w:bidi w:val="0"/>
        <w:spacing w:line="560" w:lineRule="exact"/>
        <w:ind w:firstLine="640" w:firstLineChars="200"/>
        <w:jc w:val="center"/>
        <w:textAlignment w:val="auto"/>
        <w:rPr>
          <w:rFonts w:hint="eastAsia" w:ascii="仿宋_GB2312" w:hAnsi="黑体" w:eastAsia="仿宋_GB2312" w:cstheme="minorBidi"/>
          <w:color w:val="auto"/>
          <w:kern w:val="2"/>
          <w:sz w:val="32"/>
          <w:szCs w:val="32"/>
          <w:lang w:val="en-US" w:eastAsia="zh-CN" w:bidi="ar-SA"/>
        </w:rPr>
      </w:pPr>
    </w:p>
    <w:p>
      <w:pPr>
        <w:pageBreakBefore w:val="0"/>
        <w:widowControl w:val="0"/>
        <w:kinsoku/>
        <w:topLinePunct w:val="0"/>
        <w:bidi w:val="0"/>
        <w:spacing w:line="560" w:lineRule="exact"/>
        <w:ind w:firstLine="643" w:firstLineChars="200"/>
        <w:jc w:val="center"/>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叶城县夏合甫乡人民政府2022年财政专项扶贫资金绩效自评总结报告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1.财政衔接推进乡村振兴补助资金下达预算及项目情况。</w:t>
      </w:r>
    </w:p>
    <w:p>
      <w:pPr>
        <w:pStyle w:val="16"/>
        <w:pageBreakBefore w:val="0"/>
        <w:widowControl w:val="0"/>
        <w:kinsoku/>
        <w:wordWrap/>
        <w:topLinePunct w:val="0"/>
        <w:autoSpaceDE/>
        <w:autoSpaceDN/>
        <w:bidi w:val="0"/>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根据《关于下达2022年自治区财政衔接推进乡村振兴补助资金预算的通知》（新财振〔2022〕18号），下达2022年自治区财政衔接推进乡村振兴补助资金，叶城县产业就业基地建设项目实施前期、过程及效果，评价财政预算资金使用的效率及效益。该项目实施完成，带动增加受益脱贫户人口全年总收入达到100万元，受益脱贫户及边缘易致贫户人口数达到936人，对巩固脱贫攻坚成果，带动脱贫群众就业增收具有重要作用。</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lang w:val="en-US" w:eastAsia="zh-CN" w:bidi="ar-SA"/>
        </w:rPr>
      </w:pP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2.财政衔接推进乡村振兴补助资金项目绩效目标设定情况</w:t>
      </w:r>
      <w:r>
        <w:rPr>
          <w:rFonts w:hint="eastAsia" w:ascii="仿宋_GB2312" w:hAnsi="黑体" w:eastAsia="仿宋_GB2312" w:cstheme="minorBidi"/>
          <w:color w:val="auto"/>
          <w:kern w:val="2"/>
          <w:sz w:val="32"/>
          <w:szCs w:val="32"/>
          <w:lang w:val="en-US" w:eastAsia="zh-CN" w:bidi="ar-SA"/>
        </w:rPr>
        <w:t>。</w:t>
      </w:r>
    </w:p>
    <w:p>
      <w:pPr>
        <w:pStyle w:val="16"/>
        <w:pageBreakBefore w:val="0"/>
        <w:widowControl w:val="0"/>
        <w:kinsoku/>
        <w:wordWrap/>
        <w:topLinePunct w:val="0"/>
        <w:autoSpaceDE/>
        <w:autoSpaceDN/>
        <w:bidi w:val="0"/>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本项目建设主要服务于当地经济效益的提升。该项目计划投入资金1920万元，用于夏合甫乡新建厂房5座，面积为5000平方米及配套消防、水电、地坪硬化等其他附属设施配套；该项目实施完成，带动增加受益脱贫户人口全年总收入达到100万元，受益脱贫户及边缘易致贫户人口数达到936人，对巩固脱贫攻坚成果，带动脱贫群众就业增收具有重要作用。</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（1）项目绩效总目标</w:t>
      </w:r>
    </w:p>
    <w:p>
      <w:pPr>
        <w:pStyle w:val="16"/>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2"/>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项目总投资1920万元，用于夏合甫乡新建厂房5座，面积为5000平方米及配套消防、水电、地坪硬化等其他附属设施配套。带动增加受益脱贫户人口全年总收入达到100万元，受益脱贫户及边缘易致贫户人口数达到936人，对巩固脱贫攻坚成果，带动脱贫群众就业增收具有重要作用。</w:t>
      </w:r>
    </w:p>
    <w:p>
      <w:pPr>
        <w:pStyle w:val="16"/>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2"/>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（2）阶段性目标</w:t>
      </w:r>
    </w:p>
    <w:p>
      <w:pPr>
        <w:pStyle w:val="18"/>
        <w:pageBreakBefore w:val="0"/>
        <w:widowControl w:val="0"/>
        <w:kinsoku/>
        <w:topLinePunct w:val="0"/>
        <w:bidi w:val="0"/>
        <w:spacing w:line="560" w:lineRule="exact"/>
        <w:ind w:firstLine="560"/>
        <w:textAlignment w:val="auto"/>
        <w:rPr>
          <w:rFonts w:hint="eastAsia" w:ascii="仿宋_GB2312" w:hAnsi="黑体" w:eastAsia="仿宋_GB2312" w:cstheme="minorBidi"/>
          <w:color w:val="auto"/>
          <w:kern w:val="2"/>
          <w:sz w:val="32"/>
          <w:szCs w:val="32"/>
          <w:lang w:val="en-US" w:eastAsia="zh-CN" w:bidi="ar-SA"/>
        </w:rPr>
      </w:pPr>
      <w:bookmarkStart w:id="0" w:name="_Toc347859538"/>
      <w:bookmarkStart w:id="1" w:name="_Toc351021730"/>
      <w:bookmarkStart w:id="2" w:name="_Toc362454706"/>
      <w:bookmarkStart w:id="3" w:name="_Toc351021918"/>
      <w:bookmarkStart w:id="4" w:name="_Toc291156955"/>
      <w:bookmarkStart w:id="5" w:name="_Toc413597547"/>
      <w:bookmarkStart w:id="6" w:name="_Toc452211290"/>
      <w:bookmarkStart w:id="7" w:name="_Toc289695612"/>
      <w:r>
        <w:rPr>
          <w:rFonts w:hint="eastAsia" w:ascii="仿宋_GB2312" w:hAnsi="黑体" w:eastAsia="仿宋_GB2312" w:cstheme="minorBidi"/>
          <w:color w:val="auto"/>
          <w:kern w:val="2"/>
          <w:sz w:val="32"/>
          <w:szCs w:val="32"/>
          <w:lang w:val="en-US" w:eastAsia="zh-CN" w:bidi="ar-SA"/>
        </w:rPr>
        <w:t>在项目的前期筹划、设计、施工等工作环节应有全局意识，统一规划。为缩短项目建设周期，尽快完成项目建设，要求设计、施工、设备安装等各个环节采取得力措施，做到统筹兼顾</w:t>
      </w:r>
      <w:bookmarkEnd w:id="0"/>
      <w:bookmarkEnd w:id="1"/>
      <w:bookmarkEnd w:id="2"/>
      <w:bookmarkEnd w:id="3"/>
      <w:bookmarkEnd w:id="4"/>
      <w:bookmarkEnd w:id="5"/>
      <w:bookmarkEnd w:id="6"/>
      <w:bookmarkEnd w:id="7"/>
      <w:r>
        <w:rPr>
          <w:rFonts w:hint="eastAsia" w:ascii="仿宋_GB2312" w:hAnsi="黑体" w:eastAsia="仿宋_GB2312" w:cstheme="minorBidi"/>
          <w:color w:val="auto"/>
          <w:kern w:val="2"/>
          <w:sz w:val="32"/>
          <w:szCs w:val="32"/>
          <w:lang w:val="en-US" w:eastAsia="zh-CN" w:bidi="ar-SA"/>
        </w:rPr>
        <w:t>。</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二、绩效自评工作开展情况</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1. 绩效评价范围</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2. 绩效评价对象</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3.绩效评价时间</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2023年1月3日-2023年1月30日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4. 绩效评价方法</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本次绩效评价方法的选用坚持简便有效的原则采用综合分析法。</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5. 绩效评价标准</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绩效评价标准通常包括计划标准、行业标准、历史标准等，用于对绩效指标完成情况进行比较、分析、评价。本次评价主要采用了计划标准。</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bookmarkStart w:id="8" w:name="_Toc17882"/>
      <w:bookmarkStart w:id="9" w:name="_Toc31464"/>
      <w:r>
        <w:rPr>
          <w:rFonts w:hint="eastAsia" w:ascii="仿宋_GB2312" w:hAnsi="黑体" w:eastAsia="仿宋_GB2312" w:cstheme="minorBidi"/>
          <w:color w:val="auto"/>
          <w:kern w:val="2"/>
          <w:sz w:val="32"/>
          <w:szCs w:val="32"/>
          <w:lang w:val="en-US" w:eastAsia="zh-CN" w:bidi="ar-SA"/>
        </w:rPr>
        <w:t>计划标准：指以预先制定的目标、计划、预算、定额等作为评价标准。</w:t>
      </w:r>
      <w:bookmarkEnd w:id="8"/>
      <w:bookmarkEnd w:id="9"/>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bookmarkStart w:id="10" w:name="_Toc2318"/>
      <w:bookmarkStart w:id="11" w:name="_Toc5633"/>
      <w:r>
        <w:rPr>
          <w:rFonts w:hint="eastAsia" w:ascii="仿宋_GB2312" w:hAnsi="黑体" w:eastAsia="仿宋_GB2312" w:cstheme="minorBidi"/>
          <w:color w:val="auto"/>
          <w:kern w:val="2"/>
          <w:sz w:val="32"/>
          <w:szCs w:val="32"/>
          <w:lang w:val="en-US" w:eastAsia="zh-CN" w:bidi="ar-SA"/>
        </w:rPr>
        <w:t>行业标准：指参照国家公布的行业指标数据制定的评价标准。</w:t>
      </w:r>
      <w:bookmarkEnd w:id="10"/>
      <w:bookmarkEnd w:id="11"/>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bookmarkStart w:id="12" w:name="_Toc16028"/>
      <w:bookmarkStart w:id="13" w:name="_Toc430"/>
      <w:r>
        <w:rPr>
          <w:rFonts w:hint="eastAsia" w:ascii="仿宋_GB2312" w:hAnsi="黑体" w:eastAsia="仿宋_GB2312" w:cstheme="minorBidi"/>
          <w:color w:val="auto"/>
          <w:kern w:val="2"/>
          <w:sz w:val="32"/>
          <w:szCs w:val="32"/>
          <w:lang w:val="en-US" w:eastAsia="zh-CN" w:bidi="ar-SA"/>
        </w:rPr>
        <w:t>历史标准：指参照历史数据制定的评价标准，为体现绩效改进的原则，在可实现的条件下应当确定相对较高的评价标准。</w:t>
      </w:r>
      <w:bookmarkEnd w:id="12"/>
      <w:bookmarkEnd w:id="13"/>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(一）资金投入情况分析</w:t>
      </w:r>
      <w:r>
        <w:rPr>
          <w:rFonts w:hint="eastAsia" w:ascii="仿宋_GB2312" w:hAnsi="黑体" w:eastAsia="仿宋_GB2312" w:cstheme="minorBidi"/>
          <w:color w:val="auto"/>
          <w:kern w:val="2"/>
          <w:sz w:val="32"/>
          <w:szCs w:val="32"/>
          <w:lang w:val="en-US" w:eastAsia="zh-CN" w:bidi="ar-SA"/>
        </w:rPr>
        <w:t>。</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1.项目资金到位情况分析。</w:t>
      </w:r>
    </w:p>
    <w:p>
      <w:pPr>
        <w:pStyle w:val="16"/>
        <w:pageBreakBefore w:val="0"/>
        <w:widowControl w:val="0"/>
        <w:kinsoku/>
        <w:wordWrap/>
        <w:topLinePunct w:val="0"/>
        <w:autoSpaceDE/>
        <w:autoSpaceDN/>
        <w:bidi w:val="0"/>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项目总投资1920万元，资金来源为主要是财政衔接推进乡村振兴补助资金，最终确定项目资金总数为1920万元。</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val="0"/>
          <w:bCs w:val="0"/>
          <w:color w:val="auto"/>
          <w:kern w:val="2"/>
          <w:sz w:val="32"/>
          <w:szCs w:val="32"/>
          <w:lang w:val="en-US" w:eastAsia="zh-CN" w:bidi="ar-SA"/>
        </w:rPr>
      </w:pPr>
      <w:r>
        <w:rPr>
          <w:rFonts w:hint="eastAsia" w:ascii="仿宋_GB2312" w:hAnsi="黑体" w:eastAsia="仿宋_GB2312" w:cstheme="minorBidi"/>
          <w:b w:val="0"/>
          <w:bCs w:val="0"/>
          <w:color w:val="auto"/>
          <w:kern w:val="2"/>
          <w:sz w:val="32"/>
          <w:szCs w:val="32"/>
          <w:lang w:val="en-US" w:eastAsia="zh-CN" w:bidi="ar-SA"/>
        </w:rPr>
        <w:t>2.项目资金执行情况分析。</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黑体" w:eastAsia="仿宋_GB2312" w:cstheme="minorBidi"/>
          <w:b w:val="0"/>
          <w:bCs w:val="0"/>
          <w:color w:val="auto"/>
          <w:kern w:val="2"/>
          <w:sz w:val="32"/>
          <w:szCs w:val="32"/>
          <w:lang w:val="en-US" w:eastAsia="zh-CN" w:bidi="ar-SA"/>
        </w:rPr>
      </w:pPr>
      <w:r>
        <w:rPr>
          <w:rFonts w:hint="eastAsia" w:ascii="仿宋_GB2312" w:hAnsi="黑体" w:eastAsia="仿宋_GB2312" w:cstheme="minorBidi"/>
          <w:b w:val="0"/>
          <w:bCs w:val="0"/>
          <w:color w:val="auto"/>
          <w:kern w:val="2"/>
          <w:sz w:val="32"/>
          <w:szCs w:val="32"/>
          <w:lang w:val="en-US" w:eastAsia="zh-CN" w:bidi="ar-SA"/>
        </w:rPr>
        <w:t>截至2022年12月31日，实际支出1858.50万元，预算执行率96.8%，剩余资金已退国库。</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val="0"/>
          <w:bCs w:val="0"/>
          <w:color w:val="auto"/>
          <w:kern w:val="2"/>
          <w:sz w:val="32"/>
          <w:szCs w:val="32"/>
          <w:lang w:val="en-US" w:eastAsia="zh-CN" w:bidi="ar-SA"/>
        </w:rPr>
      </w:pPr>
      <w:r>
        <w:rPr>
          <w:rFonts w:hint="eastAsia" w:ascii="仿宋_GB2312" w:hAnsi="黑体" w:eastAsia="仿宋_GB2312" w:cstheme="minorBidi"/>
          <w:b w:val="0"/>
          <w:bCs w:val="0"/>
          <w:color w:val="auto"/>
          <w:kern w:val="2"/>
          <w:sz w:val="32"/>
          <w:szCs w:val="32"/>
          <w:lang w:val="en-US" w:eastAsia="zh-CN" w:bidi="ar-SA"/>
        </w:rPr>
        <w:t>3.项目资金管理情况分析。</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val="0"/>
          <w:bCs w:val="0"/>
          <w:color w:val="auto"/>
          <w:kern w:val="2"/>
          <w:sz w:val="32"/>
          <w:szCs w:val="32"/>
          <w:lang w:val="en-US" w:eastAsia="zh-CN" w:bidi="ar-SA"/>
        </w:rPr>
      </w:pPr>
      <w:r>
        <w:rPr>
          <w:rFonts w:hint="eastAsia" w:ascii="仿宋_GB2312" w:hAnsi="黑体" w:eastAsia="仿宋_GB2312" w:cstheme="minorBidi"/>
          <w:b w:val="0"/>
          <w:bCs w:val="0"/>
          <w:color w:val="auto"/>
          <w:kern w:val="2"/>
          <w:sz w:val="32"/>
          <w:szCs w:val="32"/>
          <w:lang w:val="en-US" w:eastAsia="zh-CN" w:bidi="ar-SA"/>
        </w:rPr>
        <w:t>本项目支出符合《喀什地区财政巩固拓展脱贫攻坚成果同乡村振兴有效衔接资金管理办法（试行）》以及本单位根据国家财经法规和财务管理制度制定的相关财务管理制度，其中包括《会计人员集中核算工作管理制度》、《财务收支审批制度》、《财务稽核制度》、《财务牵制制度</w:t>
      </w:r>
      <w:bookmarkStart w:id="14" w:name="_GoBack"/>
      <w:bookmarkEnd w:id="14"/>
      <w:r>
        <w:rPr>
          <w:rFonts w:hint="eastAsia" w:ascii="仿宋_GB2312" w:hAnsi="黑体" w:eastAsia="仿宋_GB2312" w:cstheme="minorBidi"/>
          <w:b w:val="0"/>
          <w:bCs w:val="0"/>
          <w:color w:val="auto"/>
          <w:kern w:val="2"/>
          <w:sz w:val="32"/>
          <w:szCs w:val="32"/>
          <w:lang w:val="en-US" w:eastAsia="zh-CN" w:bidi="ar-SA"/>
        </w:rPr>
        <w:t>》、《会计主管岗位职责》等制度规定，严格执行国库集中支付制度直接支付，资金的拨付过程有完整的审批程序和手续，不存在截留、挤占、挪用等情况。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1.产出指标完成情况分析。</w:t>
      </w:r>
    </w:p>
    <w:p>
      <w:pPr>
        <w:pageBreakBefore w:val="0"/>
        <w:widowControl w:val="0"/>
        <w:kinsoku/>
        <w:wordWrap/>
        <w:topLinePunct w:val="0"/>
        <w:autoSpaceDE/>
        <w:autoSpaceDN/>
        <w:bidi w:val="0"/>
        <w:spacing w:line="560" w:lineRule="exact"/>
        <w:ind w:firstLine="640"/>
        <w:textAlignment w:val="auto"/>
        <w:rPr>
          <w:rFonts w:hint="eastAsia" w:ascii="仿宋_GB2312" w:hAnsi="黑体" w:eastAsia="仿宋_GB2312" w:cstheme="minorBidi"/>
          <w:b w:val="0"/>
          <w:bCs w:val="0"/>
          <w:color w:val="auto"/>
          <w:kern w:val="2"/>
          <w:sz w:val="32"/>
          <w:szCs w:val="32"/>
          <w:lang w:val="en-US" w:eastAsia="zh-CN" w:bidi="ar-SA"/>
        </w:rPr>
      </w:pPr>
      <w:r>
        <w:rPr>
          <w:rFonts w:hint="eastAsia" w:ascii="仿宋_GB2312" w:hAnsi="黑体" w:eastAsia="仿宋_GB2312" w:cstheme="minorBidi"/>
          <w:b w:val="0"/>
          <w:bCs w:val="0"/>
          <w:color w:val="auto"/>
          <w:kern w:val="2"/>
          <w:sz w:val="32"/>
          <w:szCs w:val="32"/>
          <w:lang w:val="en-US" w:eastAsia="zh-CN" w:bidi="ar-SA"/>
        </w:rPr>
        <w:t>对于“产出数量”</w:t>
      </w:r>
    </w:p>
    <w:p>
      <w:pPr>
        <w:pageBreakBefore w:val="0"/>
        <w:widowControl w:val="0"/>
        <w:kinsoku/>
        <w:wordWrap/>
        <w:topLinePunct w:val="0"/>
        <w:autoSpaceDE/>
        <w:autoSpaceDN/>
        <w:bidi w:val="0"/>
        <w:spacing w:line="560" w:lineRule="exact"/>
        <w:ind w:firstLine="640"/>
        <w:textAlignment w:val="auto"/>
        <w:rPr>
          <w:rFonts w:hint="default" w:ascii="仿宋_GB2312" w:hAnsi="黑体" w:eastAsia="仿宋_GB2312" w:cstheme="minorBidi"/>
          <w:b w:val="0"/>
          <w:bCs w:val="0"/>
          <w:color w:val="auto"/>
          <w:kern w:val="2"/>
          <w:sz w:val="32"/>
          <w:szCs w:val="32"/>
          <w:lang w:val="en-US" w:eastAsia="zh-CN" w:bidi="ar-SA"/>
        </w:rPr>
      </w:pPr>
      <w:r>
        <w:rPr>
          <w:rFonts w:hint="eastAsia" w:ascii="仿宋_GB2312" w:hAnsi="黑体" w:eastAsia="仿宋_GB2312" w:cstheme="minorBidi"/>
          <w:b w:val="0"/>
          <w:bCs w:val="0"/>
          <w:color w:val="auto"/>
          <w:kern w:val="2"/>
          <w:sz w:val="32"/>
          <w:szCs w:val="32"/>
          <w:lang w:val="en-US" w:eastAsia="zh-CN" w:bidi="ar-SA"/>
        </w:rPr>
        <w:t>新建厂房数量5座，与预期目标一致，指标标杆分值为8分，根据评分标准，该指标不扣分，得8分。</w:t>
      </w:r>
    </w:p>
    <w:p>
      <w:pPr>
        <w:pageBreakBefore w:val="0"/>
        <w:widowControl w:val="0"/>
        <w:numPr>
          <w:ilvl w:val="0"/>
          <w:numId w:val="0"/>
        </w:numPr>
        <w:kinsoku/>
        <w:wordWrap/>
        <w:topLinePunct w:val="0"/>
        <w:autoSpaceDE/>
        <w:autoSpaceDN/>
        <w:bidi w:val="0"/>
        <w:spacing w:line="560" w:lineRule="exact"/>
        <w:ind w:left="560" w:leftChars="0"/>
        <w:textAlignment w:val="auto"/>
        <w:rPr>
          <w:rFonts w:hint="eastAsia" w:ascii="仿宋_GB2312" w:hAnsi="黑体" w:eastAsia="仿宋_GB2312" w:cstheme="minorBidi"/>
          <w:b w:val="0"/>
          <w:bCs w:val="0"/>
          <w:color w:val="auto"/>
          <w:kern w:val="2"/>
          <w:sz w:val="32"/>
          <w:szCs w:val="32"/>
          <w:lang w:val="en-US" w:eastAsia="zh-CN" w:bidi="ar-SA"/>
        </w:rPr>
      </w:pPr>
      <w:r>
        <w:rPr>
          <w:rFonts w:hint="eastAsia" w:ascii="仿宋_GB2312" w:hAnsi="黑体" w:eastAsia="仿宋_GB2312" w:cstheme="minorBidi"/>
          <w:b w:val="0"/>
          <w:bCs w:val="0"/>
          <w:color w:val="auto"/>
          <w:kern w:val="2"/>
          <w:sz w:val="32"/>
          <w:szCs w:val="32"/>
          <w:lang w:val="en-US" w:eastAsia="zh-CN" w:bidi="ar-SA"/>
        </w:rPr>
        <w:t>对于“产出质量”：</w:t>
      </w:r>
    </w:p>
    <w:p>
      <w:pPr>
        <w:pStyle w:val="8"/>
        <w:pageBreakBefore w:val="0"/>
        <w:widowControl w:val="0"/>
        <w:kinsoku/>
        <w:wordWrap/>
        <w:topLinePunct w:val="0"/>
        <w:autoSpaceDE/>
        <w:autoSpaceDN/>
        <w:bidi w:val="0"/>
        <w:spacing w:before="0" w:after="0" w:line="560" w:lineRule="exact"/>
        <w:ind w:firstLine="640"/>
        <w:jc w:val="both"/>
        <w:textAlignment w:val="auto"/>
        <w:rPr>
          <w:rFonts w:hint="eastAsia" w:ascii="仿宋_GB2312" w:hAnsi="黑体" w:eastAsia="仿宋_GB2312" w:cstheme="minorBidi"/>
          <w:b w:val="0"/>
          <w:bCs w:val="0"/>
          <w:color w:val="auto"/>
          <w:kern w:val="2"/>
          <w:sz w:val="32"/>
          <w:szCs w:val="32"/>
          <w:lang w:val="en-US" w:eastAsia="zh-CN" w:bidi="ar-SA"/>
        </w:rPr>
      </w:pPr>
      <w:r>
        <w:rPr>
          <w:rFonts w:hint="eastAsia" w:ascii="仿宋_GB2312" w:hAnsi="黑体" w:eastAsia="仿宋_GB2312" w:cstheme="minorBidi"/>
          <w:b w:val="0"/>
          <w:bCs w:val="0"/>
          <w:color w:val="auto"/>
          <w:kern w:val="2"/>
          <w:sz w:val="32"/>
          <w:szCs w:val="32"/>
          <w:lang w:val="en-US" w:eastAsia="zh-CN" w:bidi="ar-SA"/>
        </w:rPr>
        <w:t>项目（工程）验收合格率100%，与预期目标一致，指标标杆分值为8分，根据评分标准，该指标不扣分，得8分。</w:t>
      </w:r>
    </w:p>
    <w:p>
      <w:pPr>
        <w:pStyle w:val="8"/>
        <w:pageBreakBefore w:val="0"/>
        <w:widowControl w:val="0"/>
        <w:numPr>
          <w:ilvl w:val="0"/>
          <w:numId w:val="0"/>
        </w:numPr>
        <w:kinsoku/>
        <w:wordWrap/>
        <w:topLinePunct w:val="0"/>
        <w:autoSpaceDE/>
        <w:autoSpaceDN/>
        <w:bidi w:val="0"/>
        <w:spacing w:before="0" w:after="0" w:line="560" w:lineRule="exact"/>
        <w:ind w:left="560" w:leftChars="0"/>
        <w:jc w:val="both"/>
        <w:textAlignment w:val="auto"/>
        <w:rPr>
          <w:rFonts w:hint="eastAsia" w:ascii="仿宋_GB2312" w:hAnsi="黑体" w:eastAsia="仿宋_GB2312" w:cstheme="minorBidi"/>
          <w:b w:val="0"/>
          <w:bCs w:val="0"/>
          <w:color w:val="auto"/>
          <w:kern w:val="2"/>
          <w:sz w:val="32"/>
          <w:szCs w:val="32"/>
          <w:lang w:val="en-US" w:eastAsia="zh-CN" w:bidi="ar-SA"/>
        </w:rPr>
      </w:pPr>
      <w:r>
        <w:rPr>
          <w:rFonts w:hint="eastAsia" w:ascii="仿宋_GB2312" w:hAnsi="黑体" w:eastAsia="仿宋_GB2312" w:cstheme="minorBidi"/>
          <w:b w:val="0"/>
          <w:bCs w:val="0"/>
          <w:color w:val="auto"/>
          <w:kern w:val="2"/>
          <w:sz w:val="32"/>
          <w:szCs w:val="32"/>
          <w:lang w:val="en-US" w:eastAsia="zh-CN" w:bidi="ar-SA"/>
        </w:rPr>
        <w:t>对于“产出时效”：</w:t>
      </w:r>
    </w:p>
    <w:p>
      <w:pPr>
        <w:pStyle w:val="8"/>
        <w:pageBreakBefore w:val="0"/>
        <w:widowControl w:val="0"/>
        <w:kinsoku/>
        <w:wordWrap/>
        <w:topLinePunct w:val="0"/>
        <w:autoSpaceDE/>
        <w:autoSpaceDN/>
        <w:bidi w:val="0"/>
        <w:spacing w:before="0" w:after="0" w:line="560" w:lineRule="exact"/>
        <w:ind w:firstLine="640"/>
        <w:jc w:val="both"/>
        <w:textAlignment w:val="auto"/>
        <w:rPr>
          <w:rFonts w:hint="eastAsia" w:ascii="仿宋_GB2312" w:hAnsi="黑体" w:eastAsia="仿宋_GB2312" w:cstheme="minorBidi"/>
          <w:b w:val="0"/>
          <w:bCs w:val="0"/>
          <w:color w:val="auto"/>
          <w:kern w:val="2"/>
          <w:sz w:val="32"/>
          <w:szCs w:val="32"/>
          <w:lang w:val="en-US" w:eastAsia="zh-CN" w:bidi="ar-SA"/>
        </w:rPr>
      </w:pPr>
      <w:r>
        <w:rPr>
          <w:rFonts w:hint="eastAsia" w:ascii="仿宋_GB2312" w:hAnsi="黑体" w:eastAsia="仿宋_GB2312" w:cstheme="minorBidi"/>
          <w:b w:val="0"/>
          <w:bCs w:val="0"/>
          <w:color w:val="auto"/>
          <w:kern w:val="2"/>
          <w:sz w:val="32"/>
          <w:szCs w:val="32"/>
          <w:lang w:val="en-US" w:eastAsia="zh-CN" w:bidi="ar-SA"/>
        </w:rPr>
        <w:t>项目开工时间2022年3月1日，与预期目标指标一致，指标标杆分值为8分，根据评分标准，该指标不扣分，得8分。</w:t>
      </w:r>
    </w:p>
    <w:p>
      <w:pPr>
        <w:pStyle w:val="8"/>
        <w:pageBreakBefore w:val="0"/>
        <w:widowControl w:val="0"/>
        <w:kinsoku/>
        <w:wordWrap/>
        <w:topLinePunct w:val="0"/>
        <w:autoSpaceDE/>
        <w:autoSpaceDN/>
        <w:bidi w:val="0"/>
        <w:spacing w:before="0" w:after="0" w:line="560" w:lineRule="exact"/>
        <w:ind w:firstLine="640"/>
        <w:jc w:val="both"/>
        <w:textAlignment w:val="auto"/>
        <w:rPr>
          <w:rFonts w:hint="eastAsia" w:ascii="仿宋_GB2312" w:hAnsi="黑体" w:eastAsia="仿宋_GB2312" w:cstheme="minorBidi"/>
          <w:b w:val="0"/>
          <w:bCs w:val="0"/>
          <w:color w:val="auto"/>
          <w:kern w:val="2"/>
          <w:sz w:val="32"/>
          <w:szCs w:val="32"/>
          <w:lang w:val="en-US" w:eastAsia="zh-CN" w:bidi="ar-SA"/>
        </w:rPr>
      </w:pPr>
      <w:r>
        <w:rPr>
          <w:rFonts w:hint="eastAsia" w:ascii="仿宋_GB2312" w:hAnsi="黑体" w:eastAsia="仿宋_GB2312" w:cstheme="minorBidi"/>
          <w:b w:val="0"/>
          <w:bCs w:val="0"/>
          <w:color w:val="auto"/>
          <w:kern w:val="2"/>
          <w:sz w:val="32"/>
          <w:szCs w:val="32"/>
          <w:lang w:val="en-US" w:eastAsia="zh-CN" w:bidi="ar-SA"/>
        </w:rPr>
        <w:t>项目完工时间2022年11月30日，与预期目标一致，指标标杆分值为8分，根据评分标准，该指标不扣分，得8分。</w:t>
      </w:r>
    </w:p>
    <w:p>
      <w:pPr>
        <w:pStyle w:val="8"/>
        <w:pageBreakBefore w:val="0"/>
        <w:widowControl w:val="0"/>
        <w:kinsoku/>
        <w:wordWrap/>
        <w:topLinePunct w:val="0"/>
        <w:autoSpaceDE/>
        <w:autoSpaceDN/>
        <w:bidi w:val="0"/>
        <w:spacing w:before="0" w:after="0" w:line="560" w:lineRule="exact"/>
        <w:ind w:firstLine="640"/>
        <w:jc w:val="both"/>
        <w:textAlignment w:val="auto"/>
        <w:rPr>
          <w:rFonts w:hint="eastAsia" w:ascii="仿宋_GB2312" w:hAnsi="黑体" w:eastAsia="仿宋_GB2312" w:cstheme="minorBidi"/>
          <w:b w:val="0"/>
          <w:bCs w:val="0"/>
          <w:color w:val="auto"/>
          <w:kern w:val="2"/>
          <w:sz w:val="32"/>
          <w:szCs w:val="32"/>
          <w:lang w:val="en-US" w:eastAsia="zh-CN" w:bidi="ar-SA"/>
        </w:rPr>
      </w:pPr>
      <w:r>
        <w:rPr>
          <w:rFonts w:hint="eastAsia" w:ascii="仿宋_GB2312" w:hAnsi="黑体" w:eastAsia="仿宋_GB2312" w:cstheme="minorBidi"/>
          <w:b w:val="0"/>
          <w:bCs w:val="0"/>
          <w:color w:val="auto"/>
          <w:kern w:val="2"/>
          <w:sz w:val="32"/>
          <w:szCs w:val="32"/>
          <w:lang w:val="en-US" w:eastAsia="zh-CN" w:bidi="ar-SA"/>
        </w:rPr>
        <w:t>工程完成及时率100%，与预期目标一致，指标标杆分值为9分，根据评分标准，该指标不扣分，得9分。</w:t>
      </w:r>
    </w:p>
    <w:p>
      <w:pPr>
        <w:pageBreakBefore w:val="0"/>
        <w:widowControl w:val="0"/>
        <w:kinsoku/>
        <w:wordWrap/>
        <w:topLinePunct w:val="0"/>
        <w:autoSpaceDE/>
        <w:autoSpaceDN/>
        <w:bidi w:val="0"/>
        <w:spacing w:line="560" w:lineRule="exact"/>
        <w:ind w:firstLine="643"/>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b w:val="0"/>
          <w:bCs w:val="0"/>
          <w:color w:val="auto"/>
          <w:kern w:val="2"/>
          <w:sz w:val="32"/>
          <w:szCs w:val="32"/>
          <w:lang w:val="en-US" w:eastAsia="zh-CN" w:bidi="ar-SA"/>
        </w:rPr>
        <w:t>对于“产出</w:t>
      </w:r>
      <w:r>
        <w:rPr>
          <w:rFonts w:hint="eastAsia" w:ascii="仿宋_GB2312" w:hAnsi="黑体" w:eastAsia="仿宋_GB2312" w:cstheme="minorBidi"/>
          <w:color w:val="auto"/>
          <w:kern w:val="2"/>
          <w:sz w:val="32"/>
          <w:szCs w:val="32"/>
          <w:lang w:val="en-US" w:eastAsia="zh-CN" w:bidi="ar-SA"/>
        </w:rPr>
        <w:t>成本”：</w:t>
      </w:r>
    </w:p>
    <w:p>
      <w:pPr>
        <w:pageBreakBefore w:val="0"/>
        <w:widowControl w:val="0"/>
        <w:kinsoku/>
        <w:wordWrap/>
        <w:topLinePunct w:val="0"/>
        <w:autoSpaceDE/>
        <w:autoSpaceDN/>
        <w:bidi w:val="0"/>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平均每座厂房建设成本384万元，实际每座厂房建设成本371.7万元，项目经费都能控制绩效目标范围内，</w:t>
      </w:r>
      <w:r>
        <w:rPr>
          <w:rFonts w:hint="eastAsia" w:ascii="仿宋_GB2312" w:hAnsi="黑体" w:eastAsia="仿宋_GB2312" w:cstheme="minorBidi"/>
          <w:b w:val="0"/>
          <w:bCs w:val="0"/>
          <w:color w:val="auto"/>
          <w:kern w:val="2"/>
          <w:sz w:val="32"/>
          <w:szCs w:val="32"/>
          <w:lang w:val="en-US" w:eastAsia="zh-CN" w:bidi="ar-SA"/>
        </w:rPr>
        <w:t>指标标杆分值为9分，</w:t>
      </w:r>
      <w:r>
        <w:rPr>
          <w:rFonts w:hint="eastAsia" w:ascii="仿宋_GB2312" w:hAnsi="黑体" w:eastAsia="仿宋_GB2312" w:cstheme="minorBidi"/>
          <w:color w:val="auto"/>
          <w:kern w:val="2"/>
          <w:sz w:val="32"/>
          <w:szCs w:val="32"/>
          <w:lang w:val="en-US" w:eastAsia="zh-CN" w:bidi="ar-SA"/>
        </w:rPr>
        <w:t>根据评分标准，该指标扣0.1分，得8.9分。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1.实施效益指标：</w:t>
      </w:r>
    </w:p>
    <w:p>
      <w:pPr>
        <w:pageBreakBefore w:val="0"/>
        <w:widowControl w:val="0"/>
        <w:kinsoku/>
        <w:wordWrap/>
        <w:topLinePunct w:val="0"/>
        <w:autoSpaceDE/>
        <w:autoSpaceDN/>
        <w:bidi w:val="0"/>
        <w:spacing w:line="560" w:lineRule="exact"/>
        <w:ind w:firstLine="643"/>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（1）对于“社会效益指标”：</w:t>
      </w:r>
    </w:p>
    <w:p>
      <w:pPr>
        <w:pStyle w:val="8"/>
        <w:pageBreakBefore w:val="0"/>
        <w:widowControl w:val="0"/>
        <w:kinsoku/>
        <w:wordWrap/>
        <w:topLinePunct w:val="0"/>
        <w:autoSpaceDE/>
        <w:autoSpaceDN/>
        <w:bidi w:val="0"/>
        <w:spacing w:before="0" w:after="0" w:line="560" w:lineRule="exact"/>
        <w:ind w:firstLine="640"/>
        <w:jc w:val="both"/>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b w:val="0"/>
          <w:bCs/>
          <w:color w:val="auto"/>
          <w:kern w:val="2"/>
          <w:sz w:val="32"/>
          <w:szCs w:val="32"/>
          <w:lang w:val="en-US" w:eastAsia="zh-CN" w:bidi="ar-SA"/>
        </w:rPr>
        <w:t>带动脱贫户和边缘易致贫户人数936人，与预期指标一致，</w:t>
      </w:r>
      <w:r>
        <w:rPr>
          <w:rFonts w:hint="eastAsia" w:ascii="仿宋_GB2312" w:hAnsi="黑体" w:eastAsia="仿宋_GB2312" w:cstheme="minorBidi"/>
          <w:b w:val="0"/>
          <w:bCs w:val="0"/>
          <w:color w:val="auto"/>
          <w:kern w:val="2"/>
          <w:sz w:val="32"/>
          <w:szCs w:val="32"/>
          <w:lang w:val="en-US" w:eastAsia="zh-CN" w:bidi="ar-SA"/>
        </w:rPr>
        <w:t>指标标杆分值为10分，</w:t>
      </w:r>
      <w:r>
        <w:rPr>
          <w:rFonts w:hint="eastAsia" w:ascii="仿宋_GB2312" w:hAnsi="黑体" w:eastAsia="仿宋_GB2312" w:cstheme="minorBidi"/>
          <w:b w:val="0"/>
          <w:bCs/>
          <w:color w:val="auto"/>
          <w:kern w:val="2"/>
          <w:sz w:val="32"/>
          <w:szCs w:val="32"/>
          <w:lang w:val="en-US" w:eastAsia="zh-CN" w:bidi="ar-SA"/>
        </w:rPr>
        <w:t>根据评分标准，该指标不扣分，得10分</w:t>
      </w:r>
      <w:r>
        <w:rPr>
          <w:rFonts w:hint="eastAsia" w:ascii="仿宋_GB2312" w:hAnsi="黑体" w:eastAsia="仿宋_GB2312" w:cstheme="minorBidi"/>
          <w:color w:val="auto"/>
          <w:kern w:val="2"/>
          <w:sz w:val="32"/>
          <w:szCs w:val="32"/>
          <w:lang w:val="en-US" w:eastAsia="zh-CN" w:bidi="ar-SA"/>
        </w:rPr>
        <w:t>。</w:t>
      </w:r>
    </w:p>
    <w:p>
      <w:pPr>
        <w:pageBreakBefore w:val="0"/>
        <w:widowControl w:val="0"/>
        <w:kinsoku/>
        <w:wordWrap/>
        <w:topLinePunct w:val="0"/>
        <w:autoSpaceDE/>
        <w:autoSpaceDN/>
        <w:bidi w:val="0"/>
        <w:spacing w:line="560" w:lineRule="exact"/>
        <w:ind w:firstLine="643"/>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（2）对于“可持续影响指标”：</w:t>
      </w:r>
    </w:p>
    <w:p>
      <w:pPr>
        <w:pageBreakBefore w:val="0"/>
        <w:widowControl w:val="0"/>
        <w:kinsoku/>
        <w:wordWrap/>
        <w:topLinePunct w:val="0"/>
        <w:autoSpaceDE/>
        <w:autoSpaceDN/>
        <w:bidi w:val="0"/>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产业就业基地建设及其配套设备使用年限25年，与预期指标一致，</w:t>
      </w:r>
      <w:r>
        <w:rPr>
          <w:rFonts w:hint="eastAsia" w:ascii="仿宋_GB2312" w:hAnsi="黑体" w:eastAsia="仿宋_GB2312" w:cstheme="minorBidi"/>
          <w:b w:val="0"/>
          <w:bCs w:val="0"/>
          <w:color w:val="auto"/>
          <w:kern w:val="2"/>
          <w:sz w:val="32"/>
          <w:szCs w:val="32"/>
          <w:lang w:val="en-US" w:eastAsia="zh-CN" w:bidi="ar-SA"/>
        </w:rPr>
        <w:t>指标标杆分值为10分，</w:t>
      </w:r>
      <w:r>
        <w:rPr>
          <w:rFonts w:hint="eastAsia" w:ascii="仿宋_GB2312" w:hAnsi="黑体" w:eastAsia="仿宋_GB2312" w:cstheme="minorBidi"/>
          <w:color w:val="auto"/>
          <w:kern w:val="2"/>
          <w:sz w:val="32"/>
          <w:szCs w:val="32"/>
          <w:lang w:val="en-US" w:eastAsia="zh-CN" w:bidi="ar-SA"/>
        </w:rPr>
        <w:t>根据评分标准，该指标不扣分，得10分。</w:t>
      </w:r>
    </w:p>
    <w:p>
      <w:pPr>
        <w:pageBreakBefore w:val="0"/>
        <w:widowControl w:val="0"/>
        <w:kinsoku/>
        <w:wordWrap/>
        <w:topLinePunct w:val="0"/>
        <w:autoSpaceDE/>
        <w:autoSpaceDN/>
        <w:bidi w:val="0"/>
        <w:spacing w:line="560" w:lineRule="exact"/>
        <w:ind w:firstLine="643"/>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（3）对于“经济效益指标”：</w:t>
      </w:r>
    </w:p>
    <w:p>
      <w:pPr>
        <w:pStyle w:val="8"/>
        <w:pageBreakBefore w:val="0"/>
        <w:widowControl w:val="0"/>
        <w:kinsoku/>
        <w:wordWrap/>
        <w:topLinePunct w:val="0"/>
        <w:autoSpaceDE/>
        <w:autoSpaceDN/>
        <w:bidi w:val="0"/>
        <w:spacing w:before="0" w:after="0" w:line="560" w:lineRule="exact"/>
        <w:ind w:firstLine="640"/>
        <w:jc w:val="both"/>
        <w:textAlignment w:val="auto"/>
        <w:rPr>
          <w:rFonts w:hint="eastAsia" w:ascii="仿宋_GB2312" w:hAnsi="黑体" w:eastAsia="仿宋_GB2312" w:cstheme="minorBidi"/>
          <w:b w:val="0"/>
          <w:bCs/>
          <w:color w:val="auto"/>
          <w:kern w:val="2"/>
          <w:sz w:val="32"/>
          <w:szCs w:val="32"/>
          <w:lang w:val="en-US" w:eastAsia="zh-CN" w:bidi="ar-SA"/>
        </w:rPr>
      </w:pPr>
      <w:r>
        <w:rPr>
          <w:rFonts w:hint="eastAsia" w:ascii="仿宋_GB2312" w:hAnsi="黑体" w:eastAsia="仿宋_GB2312" w:cstheme="minorBidi"/>
          <w:b w:val="0"/>
          <w:bCs/>
          <w:color w:val="auto"/>
          <w:kern w:val="2"/>
          <w:sz w:val="32"/>
          <w:szCs w:val="32"/>
          <w:lang w:val="en-US" w:eastAsia="zh-CN" w:bidi="ar-SA"/>
        </w:rPr>
        <w:t>带动增加脱贫巩固户全年总收入100万元，实际带动脱贫巩固户全年总收入110万元，</w:t>
      </w:r>
      <w:r>
        <w:rPr>
          <w:rFonts w:hint="eastAsia" w:ascii="仿宋_GB2312" w:hAnsi="黑体" w:eastAsia="仿宋_GB2312" w:cstheme="minorBidi"/>
          <w:b w:val="0"/>
          <w:bCs w:val="0"/>
          <w:color w:val="auto"/>
          <w:kern w:val="2"/>
          <w:sz w:val="32"/>
          <w:szCs w:val="32"/>
          <w:lang w:val="en-US" w:eastAsia="zh-CN" w:bidi="ar-SA"/>
        </w:rPr>
        <w:t>指标标杆分值为10分，</w:t>
      </w:r>
      <w:r>
        <w:rPr>
          <w:rFonts w:hint="eastAsia" w:ascii="仿宋_GB2312" w:hAnsi="黑体" w:eastAsia="仿宋_GB2312" w:cstheme="minorBidi"/>
          <w:b w:val="0"/>
          <w:bCs/>
          <w:color w:val="auto"/>
          <w:kern w:val="2"/>
          <w:sz w:val="32"/>
          <w:szCs w:val="32"/>
          <w:lang w:val="en-US" w:eastAsia="zh-CN" w:bidi="ar-SA"/>
        </w:rPr>
        <w:t>根据评分标准，该指标不扣分，得10分。</w:t>
      </w:r>
    </w:p>
    <w:p>
      <w:pPr>
        <w:pageBreakBefore w:val="0"/>
        <w:widowControl w:val="0"/>
        <w:kinsoku/>
        <w:wordWrap/>
        <w:topLinePunct w:val="0"/>
        <w:autoSpaceDE/>
        <w:autoSpaceDN/>
        <w:bidi w:val="0"/>
        <w:spacing w:line="560" w:lineRule="exact"/>
        <w:ind w:firstLine="643"/>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（4）对于“生态效益指标”：</w:t>
      </w:r>
    </w:p>
    <w:p>
      <w:pPr>
        <w:pStyle w:val="8"/>
        <w:pageBreakBefore w:val="0"/>
        <w:widowControl w:val="0"/>
        <w:kinsoku/>
        <w:wordWrap/>
        <w:topLinePunct w:val="0"/>
        <w:autoSpaceDE/>
        <w:autoSpaceDN/>
        <w:bidi w:val="0"/>
        <w:spacing w:before="0" w:after="0" w:line="560" w:lineRule="exact"/>
        <w:ind w:firstLine="640"/>
        <w:jc w:val="both"/>
        <w:textAlignment w:val="auto"/>
        <w:rPr>
          <w:rFonts w:hint="eastAsia" w:ascii="仿宋_GB2312" w:hAnsi="黑体" w:eastAsia="仿宋_GB2312" w:cstheme="minorBidi"/>
          <w:b w:val="0"/>
          <w:bCs/>
          <w:color w:val="auto"/>
          <w:kern w:val="2"/>
          <w:sz w:val="32"/>
          <w:szCs w:val="32"/>
          <w:lang w:val="en-US" w:eastAsia="zh-CN" w:bidi="ar-SA"/>
        </w:rPr>
      </w:pPr>
      <w:r>
        <w:rPr>
          <w:rFonts w:hint="eastAsia" w:ascii="仿宋_GB2312" w:hAnsi="黑体" w:eastAsia="仿宋_GB2312" w:cstheme="minorBidi"/>
          <w:b w:val="0"/>
          <w:bCs/>
          <w:color w:val="auto"/>
          <w:kern w:val="2"/>
          <w:sz w:val="32"/>
          <w:szCs w:val="32"/>
          <w:lang w:val="en-US" w:eastAsia="zh-CN" w:bidi="ar-SA"/>
        </w:rPr>
        <w:t>无</w:t>
      </w:r>
    </w:p>
    <w:p>
      <w:pPr>
        <w:pStyle w:val="8"/>
        <w:pageBreakBefore w:val="0"/>
        <w:widowControl w:val="0"/>
        <w:kinsoku/>
        <w:wordWrap/>
        <w:topLinePunct w:val="0"/>
        <w:autoSpaceDE/>
        <w:autoSpaceDN/>
        <w:bidi w:val="0"/>
        <w:spacing w:before="0" w:after="0" w:line="560" w:lineRule="exact"/>
        <w:ind w:firstLine="640"/>
        <w:jc w:val="both"/>
        <w:textAlignment w:val="auto"/>
        <w:rPr>
          <w:rFonts w:hint="eastAsia" w:ascii="仿宋_GB2312" w:hAnsi="黑体" w:eastAsia="仿宋_GB2312" w:cstheme="minorBidi"/>
          <w:b w:val="0"/>
          <w:bCs/>
          <w:color w:val="auto"/>
          <w:kern w:val="2"/>
          <w:sz w:val="32"/>
          <w:szCs w:val="32"/>
          <w:lang w:val="en-US" w:eastAsia="zh-CN" w:bidi="ar-SA"/>
        </w:rPr>
      </w:pPr>
      <w:r>
        <w:rPr>
          <w:rFonts w:hint="eastAsia" w:ascii="仿宋_GB2312" w:hAnsi="黑体" w:eastAsia="仿宋_GB2312" w:cstheme="minorBidi"/>
          <w:b w:val="0"/>
          <w:bCs/>
          <w:color w:val="auto"/>
          <w:kern w:val="2"/>
          <w:sz w:val="32"/>
          <w:szCs w:val="32"/>
          <w:lang w:val="en-US" w:eastAsia="zh-CN" w:bidi="ar-SA"/>
        </w:rPr>
        <w:t>实施效益指标合计得10分。</w:t>
      </w:r>
    </w:p>
    <w:p>
      <w:pPr>
        <w:pageBreakBefore w:val="0"/>
        <w:widowControl w:val="0"/>
        <w:kinsoku/>
        <w:wordWrap/>
        <w:overflowPunct w:val="0"/>
        <w:topLinePunct w:val="0"/>
        <w:autoSpaceDE/>
        <w:autoSpaceDN/>
        <w:bidi w:val="0"/>
        <w:spacing w:line="560" w:lineRule="exact"/>
        <w:ind w:firstLine="643"/>
        <w:contextualSpacing/>
        <w:textAlignment w:val="auto"/>
        <w:rPr>
          <w:rFonts w:hint="eastAsia" w:ascii="仿宋_GB2312" w:hAnsi="黑体" w:eastAsia="仿宋_GB2312" w:cstheme="minorBidi"/>
          <w:b/>
          <w:bCs w:val="0"/>
          <w:color w:val="auto"/>
          <w:kern w:val="2"/>
          <w:sz w:val="32"/>
          <w:szCs w:val="32"/>
          <w:lang w:val="en-US" w:eastAsia="zh-CN" w:bidi="ar-SA"/>
        </w:rPr>
      </w:pPr>
      <w:r>
        <w:rPr>
          <w:rFonts w:hint="eastAsia" w:ascii="仿宋_GB2312" w:hAnsi="黑体" w:eastAsia="仿宋_GB2312" w:cstheme="minorBidi"/>
          <w:b/>
          <w:bCs w:val="0"/>
          <w:color w:val="auto"/>
          <w:kern w:val="2"/>
          <w:sz w:val="32"/>
          <w:szCs w:val="32"/>
          <w:lang w:val="en-US" w:eastAsia="zh-CN" w:bidi="ar-SA"/>
        </w:rPr>
        <w:t>2.满意度指标: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firstLine="640"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对于“满意度指标：受益乡镇居民满意度95%，与预期目标一致，</w:t>
      </w:r>
      <w:r>
        <w:rPr>
          <w:rFonts w:hint="eastAsia" w:ascii="仿宋_GB2312" w:hAnsi="黑体" w:eastAsia="仿宋_GB2312" w:cstheme="minorBidi"/>
          <w:b w:val="0"/>
          <w:bCs w:val="0"/>
          <w:color w:val="auto"/>
          <w:kern w:val="2"/>
          <w:sz w:val="32"/>
          <w:szCs w:val="32"/>
          <w:lang w:val="en-US" w:eastAsia="zh-CN" w:bidi="ar-SA"/>
        </w:rPr>
        <w:t>指标标杆分值为10分，</w:t>
      </w:r>
      <w:r>
        <w:rPr>
          <w:rFonts w:hint="eastAsia" w:ascii="仿宋_GB2312" w:hAnsi="黑体" w:eastAsia="仿宋_GB2312" w:cstheme="minorBidi"/>
          <w:color w:val="auto"/>
          <w:kern w:val="2"/>
          <w:sz w:val="32"/>
          <w:szCs w:val="32"/>
          <w:lang w:val="en-US" w:eastAsia="zh-CN" w:bidi="ar-SA"/>
        </w:rPr>
        <w:t>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firstLine="643" w:firstLineChars="20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四、偏离绩效目标的原因和下一步改进措施</w:t>
      </w:r>
    </w:p>
    <w:p>
      <w:pPr>
        <w:pStyle w:val="16"/>
        <w:pageBreakBefore w:val="0"/>
        <w:widowControl w:val="0"/>
        <w:kinsoku/>
        <w:wordWrap/>
        <w:topLinePunct w:val="0"/>
        <w:autoSpaceDE/>
        <w:autoSpaceDN/>
        <w:bidi w:val="0"/>
        <w:spacing w:line="560" w:lineRule="exact"/>
        <w:ind w:firstLine="640"/>
        <w:textAlignment w:val="auto"/>
        <w:rPr>
          <w:rFonts w:hint="default"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叶城县夏合甫乡产业就业基地建设项目预算1920万元，到位1920万元，实际支出1858.50万元，预算执行率为96.8%，项目绩效指标总体完成率为99.58%，该项目无偏差。</w:t>
      </w:r>
    </w:p>
    <w:p>
      <w:pPr>
        <w:pStyle w:val="17"/>
        <w:keepNext/>
        <w:keepLines/>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五、综合评价结论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numPr>
          <w:ilvl w:val="0"/>
          <w:numId w:val="0"/>
        </w:numPr>
        <w:kinsoku/>
        <w:overflowPunct/>
        <w:topLinePunct w:val="0"/>
        <w:autoSpaceDN/>
        <w:bidi w:val="0"/>
        <w:adjustRightInd/>
        <w:snapToGrid/>
        <w:spacing w:line="560" w:lineRule="exact"/>
        <w:ind w:left="0" w:leftChars="0"/>
        <w:jc w:val="left"/>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该项目计划投入资金1920万元，用于夏合甫乡新建厂房5座，面积为5000平方米及配套消防、水电、地坪硬化等其他附属设施配套。该项目的实施，带动增加受益脱贫户人口全年总收入达到100万元，受益脱贫户及边缘易致贫户人口数达到936人，对巩固脱贫攻坚成果，带动脱贫群众就业增收具有重要作用。该项目最终评分99.54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黑体" w:eastAsia="仿宋_GB2312" w:cstheme="minorBidi"/>
          <w:b/>
          <w:bCs/>
          <w:color w:val="auto"/>
          <w:kern w:val="2"/>
          <w:sz w:val="32"/>
          <w:szCs w:val="32"/>
          <w:lang w:val="en-US" w:eastAsia="zh-CN" w:bidi="ar-SA"/>
        </w:rPr>
      </w:pPr>
      <w:r>
        <w:rPr>
          <w:rFonts w:hint="eastAsia" w:ascii="仿宋_GB2312" w:hAnsi="黑体" w:eastAsia="仿宋_GB2312" w:cstheme="minorBidi"/>
          <w:b/>
          <w:bCs/>
          <w:color w:val="auto"/>
          <w:kern w:val="2"/>
          <w:sz w:val="32"/>
          <w:szCs w:val="32"/>
          <w:lang w:val="en-US" w:eastAsia="zh-CN" w:bidi="ar-SA"/>
        </w:rPr>
        <w:t>六、绩效自评结果拟应用和公开情况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（一）对衔接推进乡村振兴补助资金项目、绩效公告公示情况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（二）对绩效自评结果拟应用情况进行说明</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（三）对二级指标权重(分值)分配情况进行说明，赋权的方法或者原则</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r>
        <w:rPr>
          <w:rFonts w:hint="eastAsia" w:ascii="仿宋_GB2312" w:hAnsi="黑体" w:eastAsia="仿宋_GB2312" w:cstheme="minorBidi"/>
          <w:color w:val="auto"/>
          <w:kern w:val="2"/>
          <w:sz w:val="32"/>
          <w:szCs w:val="32"/>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color w:val="auto"/>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HYb2gj">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iMzEyZTU4NDY2YTVlZTc5NDE2YWRlZWI0YjIxMzMifQ=="/>
  </w:docVars>
  <w:rsids>
    <w:rsidRoot w:val="00F20A26"/>
    <w:rsid w:val="003E0379"/>
    <w:rsid w:val="0055176E"/>
    <w:rsid w:val="00F20A26"/>
    <w:rsid w:val="059A592B"/>
    <w:rsid w:val="08EC01DC"/>
    <w:rsid w:val="12A245A9"/>
    <w:rsid w:val="14653122"/>
    <w:rsid w:val="1625124B"/>
    <w:rsid w:val="187A025D"/>
    <w:rsid w:val="1937751C"/>
    <w:rsid w:val="1ABF7AF2"/>
    <w:rsid w:val="29EC0C5C"/>
    <w:rsid w:val="2B1E4C6A"/>
    <w:rsid w:val="2D5F13D7"/>
    <w:rsid w:val="2E51749D"/>
    <w:rsid w:val="31AE0AA6"/>
    <w:rsid w:val="386D751C"/>
    <w:rsid w:val="397B7B3C"/>
    <w:rsid w:val="3A667D78"/>
    <w:rsid w:val="3FCB1DD3"/>
    <w:rsid w:val="41871287"/>
    <w:rsid w:val="43660D2E"/>
    <w:rsid w:val="473F24D2"/>
    <w:rsid w:val="485A1120"/>
    <w:rsid w:val="50E90F80"/>
    <w:rsid w:val="51392352"/>
    <w:rsid w:val="54575230"/>
    <w:rsid w:val="597E2795"/>
    <w:rsid w:val="60F2534F"/>
    <w:rsid w:val="651A36AB"/>
    <w:rsid w:val="69361B58"/>
    <w:rsid w:val="6AF06BFC"/>
    <w:rsid w:val="708A0EB4"/>
    <w:rsid w:val="72434D66"/>
    <w:rsid w:val="73C44C26"/>
    <w:rsid w:val="75FB0AD3"/>
    <w:rsid w:val="7E984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7">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8">
    <w:name w:val="Body Text"/>
    <w:basedOn w:val="1"/>
    <w:qFormat/>
    <w:uiPriority w:val="0"/>
    <w:pPr>
      <w:spacing w:before="240" w:after="240" w:line="360" w:lineRule="auto"/>
      <w:jc w:val="center"/>
    </w:pPr>
    <w:rPr>
      <w:b/>
      <w:sz w:val="44"/>
    </w:rPr>
  </w:style>
  <w:style w:type="paragraph" w:styleId="9">
    <w:name w:val="Plain Text"/>
    <w:basedOn w:val="1"/>
    <w:unhideWhenUsed/>
    <w:qFormat/>
    <w:uiPriority w:val="99"/>
    <w:rPr>
      <w:rFonts w:ascii="宋体" w:hAnsi="Courier New"/>
    </w:rPr>
  </w:style>
  <w:style w:type="paragraph" w:styleId="10">
    <w:name w:val="Body Text Indent 2"/>
    <w:basedOn w:val="1"/>
    <w:qFormat/>
    <w:uiPriority w:val="0"/>
    <w:pPr>
      <w:ind w:firstLine="280"/>
    </w:pPr>
    <w:rPr>
      <w:rFonts w:ascii="仿宋_GB2312" w:hAnsi="仿宋_GB2312" w:eastAsia="仿宋_GB2312"/>
      <w:kern w:val="1"/>
      <w:sz w:val="28"/>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basedOn w:val="14"/>
    <w:qFormat/>
    <w:uiPriority w:val="0"/>
    <w:rPr>
      <w:b/>
      <w:bCs/>
    </w:rPr>
  </w:style>
  <w:style w:type="paragraph" w:customStyle="1" w:styleId="16">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7">
    <w:name w:val="闻政-正文二级标题"/>
    <w:basedOn w:val="6"/>
    <w:next w:val="16"/>
    <w:qFormat/>
    <w:uiPriority w:val="3"/>
    <w:pPr>
      <w:spacing w:before="120" w:after="60" w:line="500" w:lineRule="exact"/>
      <w:ind w:left="200" w:leftChars="200" w:firstLine="0" w:firstLineChars="0"/>
    </w:pPr>
    <w:rPr>
      <w:rFonts w:ascii="Times New Roman" w:hAnsi="Times New Roman"/>
      <w:sz w:val="28"/>
    </w:rPr>
  </w:style>
  <w:style w:type="paragraph" w:customStyle="1" w:styleId="18">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3783</Words>
  <Characters>4030</Characters>
  <Lines>2</Lines>
  <Paragraphs>1</Paragraphs>
  <TotalTime>1</TotalTime>
  <ScaleCrop>false</ScaleCrop>
  <LinksUpToDate>false</LinksUpToDate>
  <CharactersWithSpaces>4084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2025-02-13T11:05:33Z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E0AA6F1DA27D418A83B98828D8928478</vt:lpwstr>
  </property>
</Properties>
</file>