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803" w:firstLineChars="200"/>
        <w:jc w:val="center"/>
        <w:textAlignment w:val="auto"/>
        <w:rPr>
          <w:rFonts w:hint="eastAsia" w:ascii="仿宋_GB2312" w:hAnsi="黑体" w:eastAsia="仿宋_GB2312" w:cstheme="minorBidi"/>
          <w:b/>
          <w:bCs/>
          <w:color w:val="auto"/>
          <w:kern w:val="2"/>
          <w:sz w:val="40"/>
          <w:szCs w:val="40"/>
          <w:lang w:val="en-US" w:eastAsia="zh-CN" w:bidi="ar-SA"/>
        </w:rPr>
      </w:pPr>
      <w:r>
        <w:rPr>
          <w:rFonts w:hint="eastAsia" w:ascii="仿宋_GB2312" w:hAnsi="黑体" w:eastAsia="仿宋_GB2312" w:cstheme="minorBidi"/>
          <w:b/>
          <w:bCs/>
          <w:color w:val="auto"/>
          <w:kern w:val="2"/>
          <w:sz w:val="40"/>
          <w:szCs w:val="40"/>
          <w:lang w:val="en-US" w:eastAsia="zh-CN" w:bidi="ar-SA"/>
        </w:rPr>
        <w:t>叶城县江格勒斯乡人民政府2022年产业就业基地建设项目支出绩效评价报告</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pStyle w:val="2"/>
        <w:pageBreakBefore w:val="0"/>
        <w:widowControl w:val="0"/>
        <w:kinsoku/>
        <w:overflowPunct/>
        <w:topLinePunct w:val="0"/>
        <w:autoSpaceDN/>
        <w:bidi w:val="0"/>
        <w:adjustRightInd/>
        <w:snapToGrid/>
        <w:spacing w:line="560" w:lineRule="exact"/>
        <w:textAlignment w:val="auto"/>
        <w:rPr>
          <w:rFonts w:hint="eastAsia"/>
          <w:color w:val="auto"/>
          <w:lang w:val="en-US" w:eastAsia="zh-CN"/>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1918" w:leftChars="304" w:right="0" w:hanging="1280" w:hangingChars="4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项目名称：叶城县江格勒斯乡人民政府2022年产业就业基地建设项目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项目单位：叶城县江格勒斯乡人民政府</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主管部门：叶城县江格勒斯乡人民政府</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项目负责人：李海波</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填报时间：2022年12月20日</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center"/>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叶城县江格勒斯乡人民政府2022年财政衔接推进乡村振兴补助资金绩效自评总结报告</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一、绩效目标分解下达情况</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1.财政衔接推进乡村振兴补助资金下达预算及项目情况。</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根据《关于下达2022年自治区财政衔接推进乡村振兴补助资金预算的通知》（新财振〔2022〕18号），下达2022年自治区财政衔接推进乡村振兴补助资金，叶城县江格勒斯乡人民政府2022年产业就业基地建设项目预算金额为2395万元，资金到位2395万元，已支付2383.33万元，资金执行99.50%。2022年江格勒斯乡产业就业基地建设项目资金共计2395万元，项目建设主体工程：新建就业车间 4 栋，总建筑面积 8700 平方米，其中：1、1#就业车间建筑面积为2700平方米，地上二层，框架结构；2、2#、3#、4#就业车间建筑面积均为 2000 平方米，均为地上二层，框架结构；附属工程：配套建设配电室一座、消防水池一座、公厕一座、化粪池一座，以及给排水、供电、地坪、绿化、亮化、围墙等附属附属设施。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2.财政衔接推进乡村振兴补助资金项目绩效目标设定情况。</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本项目预算金额为2395万元，用于新建就业车间 4 栋，总建筑面积 8700 平方米，其中：1、1#就业车间建筑面积为2700平方米，地上二层，框架结构；2、2#、3#、4#就业车间建筑面积均为 2000 平方米，均为地上二层，框架结构；附属工程：配套建设配电室一座、消防水池一座、公厕一座、化粪池一座，以及给排水、供电、地坪、绿化、亮化、围墙等附属附属设施。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本项目从2022年01月01日实施，12月22日结束。</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1.项目绩效总目标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叶城县江格勒斯乡人民政府2022年产业就业基地建设项目总投入资金2395万元，其中财政资金2395万元用于新建就业车间 4 栋，总建筑面积 8700 平方米，其中：1、1#就业车间建筑面积为2700平方米，地上二层，框架结构；2、2#、3#、4#就业车间建筑面积均为 2000 平方米，均为地上二层，框架结构；附属工程：配套建设配电室一座、消防水池一座、公厕一座、化粪池一座，以及给排水、供电、地坪、绿化、亮化、围墙等附属附属设施。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2.阶段性目标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bookmarkStart w:id="0" w:name="_Toc199481523"/>
      <w:r>
        <w:rPr>
          <w:rFonts w:hint="eastAsia" w:ascii="仿宋_GB2312" w:hAnsi="黑体" w:eastAsia="仿宋_GB2312" w:cstheme="minorBidi"/>
          <w:color w:val="auto"/>
          <w:kern w:val="2"/>
          <w:sz w:val="32"/>
          <w:szCs w:val="32"/>
          <w:lang w:val="en-US" w:eastAsia="zh-CN" w:bidi="ar-SA"/>
        </w:rPr>
        <w:t>根据项目区的现状条件、自然环境和项目的总体安排，遵循先难后易的原则，安排项目建设进度。</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准备期为2022年3月，主要任务包括：立项考察、进行项目建设可行性论证，编制可行性研究报告（代项目建议书）；项目环境影响评价；根据批准的项目建议书、可行性报告和环境影响评价进行初步设计，施工图设计；进行主要工程的招标工作，包括施工监理招标、施工招标和设备招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项目建设工期为2022年4月-2022年11月，主要为施工准备、工程施工及竣工验收。</w:t>
      </w:r>
      <w:bookmarkEnd w:id="0"/>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黑体" w:eastAsia="仿宋_GB2312" w:cstheme="minorBidi"/>
          <w:color w:val="auto"/>
          <w:kern w:val="2"/>
          <w:sz w:val="32"/>
          <w:szCs w:val="32"/>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二、绩效自评工作开展情况</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 绩效评价范围</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 绩效评价对象</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3.绩效评价时间</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2023年1月3日-2023年1月30日</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4. 绩效评价方法</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本次绩效评价方法的选用坚持简便有效的原则采用综合分析法。</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5. 绩效评价标准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绩效评价标准通常包括计划标准、行业标准、历史标准等，用于对绩效指标完成情况进行比较、分析、评价。本次评价主要采用了计划标准。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bookmarkStart w:id="1" w:name="_Toc17882"/>
      <w:bookmarkStart w:id="2" w:name="_Toc31464"/>
      <w:r>
        <w:rPr>
          <w:rFonts w:hint="eastAsia" w:ascii="仿宋_GB2312" w:hAnsi="黑体" w:eastAsia="仿宋_GB2312" w:cstheme="minorBidi"/>
          <w:color w:val="auto"/>
          <w:kern w:val="2"/>
          <w:sz w:val="32"/>
          <w:szCs w:val="32"/>
          <w:lang w:val="en-US" w:eastAsia="zh-CN" w:bidi="ar-SA"/>
        </w:rPr>
        <w:t>计划标准：指以预先制定的目标、计划、预算、定额等作为评价标准。</w:t>
      </w:r>
      <w:bookmarkEnd w:id="1"/>
      <w:bookmarkEnd w:id="2"/>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bookmarkStart w:id="3" w:name="_Toc2318"/>
      <w:bookmarkStart w:id="4" w:name="_Toc5633"/>
      <w:r>
        <w:rPr>
          <w:rFonts w:hint="eastAsia" w:ascii="仿宋_GB2312" w:hAnsi="黑体" w:eastAsia="仿宋_GB2312" w:cstheme="minorBidi"/>
          <w:color w:val="auto"/>
          <w:kern w:val="2"/>
          <w:sz w:val="32"/>
          <w:szCs w:val="32"/>
          <w:lang w:val="en-US" w:eastAsia="zh-CN" w:bidi="ar-SA"/>
        </w:rPr>
        <w:t>行业标准：指参照国家公布的行业指标数据制定的评价标准。</w:t>
      </w:r>
      <w:bookmarkEnd w:id="3"/>
      <w:bookmarkEnd w:id="4"/>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bookmarkStart w:id="5" w:name="_Toc430"/>
      <w:bookmarkStart w:id="6" w:name="_Toc16028"/>
      <w:r>
        <w:rPr>
          <w:rFonts w:hint="eastAsia" w:ascii="仿宋_GB2312" w:hAnsi="黑体" w:eastAsia="仿宋_GB2312" w:cstheme="minorBidi"/>
          <w:color w:val="auto"/>
          <w:kern w:val="2"/>
          <w:sz w:val="32"/>
          <w:szCs w:val="32"/>
          <w:lang w:val="en-US" w:eastAsia="zh-CN" w:bidi="ar-SA"/>
        </w:rPr>
        <w:t>历史标准：指参照历史数据制定的评价标准，为体现绩效改进的原则，在可实现的条件下应当确定相对较高的评价标准。</w:t>
      </w:r>
      <w:bookmarkEnd w:id="5"/>
      <w:bookmarkEnd w:id="6"/>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三、绩效目标自评完成情况分析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(一）资金投入情况分析。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1.项目资金到位情况分析。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叶城县江格勒斯乡人民政府2022年产业就业基地建设项目新财扶[2021]39号、喀地财扶[2021]9号安排下达上级专项资金2395万元，最终确定项目资金总数为2395万元。</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2.项目资金执行情况分析。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截至2022年12月31日，实际支出2383.33万元，预算执行率99.50%。</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3.项目资金管理情况分析。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w:t>
      </w:r>
      <w:bookmarkStart w:id="7" w:name="_GoBack"/>
      <w:bookmarkEnd w:id="7"/>
      <w:r>
        <w:rPr>
          <w:rFonts w:hint="eastAsia" w:ascii="仿宋_GB2312" w:hAnsi="黑体" w:eastAsia="仿宋_GB2312" w:cstheme="minorBidi"/>
          <w:color w:val="auto"/>
          <w:kern w:val="2"/>
          <w:sz w:val="32"/>
          <w:szCs w:val="32"/>
          <w:lang w:val="en-US" w:eastAsia="zh-CN" w:bidi="ar-SA"/>
        </w:rPr>
        <w:t>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(二）绩效目标完成情况分析。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新建产业就业基地建设项目总建筑面积9200平方米，与预期目标一致，指标标杆分值为5分，根据评分标准，该指标不扣分，得5分。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★项目（工程）验收合格率100%，与预期目标一致，指标标杆分值为5分，根据评分标准，该指标不扣分，得5分。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项目开工时间2022年3月1日，与预期目标指标一致，指标标杆分值为10分，根据评分标准，该指标不扣分，得10分。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项目完工时间2022年12月30日，与预期目标指标一致，指标标杆分值为10分，根据评分标准，该指标不扣分，得10分。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项目完工及时率100%，与预期目标指标一致，指标标杆分值为10分，根据评分标准，该指标不扣分，得10分。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新建产业就业基地建设项目总建筑成本2600元/平方米，与预期目标指标一致，指标标杆分值为10分，根据评分标准，该指标扣10分，得10分。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★★★带动增加受益脱贫户人口全年总收入110万元，与预期指标一致，指标标杆分值为5分，根据评分标准，该指标不扣分，得5分。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★★★受益脱贫户及边缘易致贫户人口数150人，与预期指标一致，指标标杆分值为10分，根据评分标准，该指标不扣分，得10分。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default"/>
          <w:color w:val="auto"/>
          <w:lang w:val="en-US" w:eastAsia="zh-CN"/>
        </w:rPr>
      </w:pPr>
      <w:r>
        <w:rPr>
          <w:rFonts w:hint="eastAsia" w:ascii="仿宋_GB2312" w:hAnsi="黑体" w:eastAsia="仿宋_GB2312" w:cstheme="minorBidi"/>
          <w:color w:val="auto"/>
          <w:kern w:val="2"/>
          <w:sz w:val="32"/>
          <w:szCs w:val="32"/>
          <w:lang w:val="en-US" w:eastAsia="zh-CN" w:bidi="ar-SA"/>
        </w:rPr>
        <w:t>有效带动当地村镇经济发展指标，与预期指标一致，指标标杆分值为10分，根据评分标准，该指标不扣分，得10分。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本项目无该指标。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产业就业基地建设使用年限25年，与预期指标一致，指标标杆分值为10分，根据评分标准，该指标不扣分，得10分。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2.满意度指标: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对于“满意度指标”：受益用户满意度90%，与预期目标指标一致，指标标杆分值为10分，根据评分标准，该指标不扣分，得10分。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叶城县江格勒斯乡人民政府2022年产业就业基地建设项目预算2395万元，到位2395万元，实际支出2383.33万元，预算执行率为99.5%，项目绩效指标总体完成率为100%，无偏差。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江格勒斯乡人民政府2022年产业就业基地建设项目。该项目预算资金为2395万元，主要为一主体工程：新建就业车间4栋，总建筑面积8700平方米，其中：</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1、1#就业车间建筑面积为2700平方米，地上二层，框架结构；</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2、2#、3#、4#就业车间建筑面积均为2000平方米，均为地上二层，框架结构；</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二、附属工程：</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配套建设配电室一座、消防水池一座、公厕一座、化粪池一座，以及给排水、供电、地坪、绿化、亮化、围墙等附属附属设施。该项目最终评分100分，绩效评级为“优”。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六、绩效自评结果拟应用和公开情况</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（一）对衔接推进乡村振兴补助资金项目、绩效公告公示情况</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（二）对绩效自评结果拟应用情况进行说明</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（三）对二级指标权重(分值)分配情况进行说明，赋权的方法或者原则</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color w:val="auto"/>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59A592B"/>
    <w:rsid w:val="08EC01DC"/>
    <w:rsid w:val="0E6FCFE6"/>
    <w:rsid w:val="0F94715C"/>
    <w:rsid w:val="12A245A9"/>
    <w:rsid w:val="14653122"/>
    <w:rsid w:val="185F4569"/>
    <w:rsid w:val="187A025D"/>
    <w:rsid w:val="1937751C"/>
    <w:rsid w:val="19395766"/>
    <w:rsid w:val="1ABF7AF2"/>
    <w:rsid w:val="27D25650"/>
    <w:rsid w:val="29EC0C5C"/>
    <w:rsid w:val="2B1E4C6A"/>
    <w:rsid w:val="2D5F13D7"/>
    <w:rsid w:val="2E51749D"/>
    <w:rsid w:val="31AE0AA6"/>
    <w:rsid w:val="34C96678"/>
    <w:rsid w:val="386D751C"/>
    <w:rsid w:val="39E776DD"/>
    <w:rsid w:val="3A667D78"/>
    <w:rsid w:val="41871287"/>
    <w:rsid w:val="4CC07B04"/>
    <w:rsid w:val="50E90F80"/>
    <w:rsid w:val="54575230"/>
    <w:rsid w:val="62AC2121"/>
    <w:rsid w:val="651A36AB"/>
    <w:rsid w:val="65261425"/>
    <w:rsid w:val="689328FA"/>
    <w:rsid w:val="6A1F0289"/>
    <w:rsid w:val="6A2B3816"/>
    <w:rsid w:val="6F504FBA"/>
    <w:rsid w:val="7320773E"/>
    <w:rsid w:val="75FB0AD3"/>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6">
    <w:name w:val="闻政-正文二级标题"/>
    <w:basedOn w:val="6"/>
    <w:next w:val="15"/>
    <w:qFormat/>
    <w:uiPriority w:val="3"/>
    <w:pPr>
      <w:spacing w:before="120" w:after="60" w:line="500" w:lineRule="exact"/>
      <w:ind w:left="200" w:leftChars="200" w:firstLine="0" w:firstLineChars="0"/>
    </w:pPr>
    <w:rPr>
      <w:rFonts w:ascii="Times New Roman" w:hAnsi="Times New Roman"/>
      <w:sz w:val="28"/>
    </w:rPr>
  </w:style>
  <w:style w:type="paragraph" w:customStyle="1" w:styleId="17">
    <w:name w:val="_Style 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闻政-正文一级标题"/>
    <w:basedOn w:val="2"/>
    <w:next w:val="15"/>
    <w:qFormat/>
    <w:uiPriority w:val="3"/>
    <w:pPr>
      <w:spacing w:before="120" w:after="60" w:line="500" w:lineRule="exact"/>
      <w:ind w:firstLine="0" w:firstLineChars="0"/>
      <w:outlineLvl w:val="0"/>
    </w:pPr>
    <w:rPr>
      <w:rFonts w:ascii="黑体" w:hAnsi="黑体" w:eastAsia="黑体"/>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4185</Words>
  <Characters>4545</Characters>
  <Lines>2</Lines>
  <Paragraphs>1</Paragraphs>
  <TotalTime>0</TotalTime>
  <ScaleCrop>false</ScaleCrop>
  <LinksUpToDate>false</LinksUpToDate>
  <CharactersWithSpaces>4609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2025-02-17T11:04:12Z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E0AA6F1DA27D418A83B98828D8928478</vt:lpwstr>
  </property>
</Properties>
</file>